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Alcalde Nicol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s Toro aclar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situaci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financiera de la 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Tr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 xml:space="preserve">nsito y Transporte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Tras la reciente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que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ala una supuesta liquidaci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el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aclar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este proceso tendr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un costo de aproximadamente 15 mil millones de pesos, recursos que no tendr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el municipio por lo cual esta iniciativa no se realizar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 en el corto plazo.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Adicionalmente, el mandatario local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ya se solicit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la concesi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el apoyo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 para los gastos operativos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 especialmente con los agentes de movilidad. Esto teniendo en cuenta que, seg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el alcalde, la concesi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recibiendo el 64% de ganancias respecto a los ingresos de esta dependencia la cual solamente se queda con el 36% de ingresos y con los cuales estar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asumiendo los gastos operativos.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"Lo peor que le pudo a pasar a Pasto fue la concesi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porque se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llevando el 64% de ingresos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la cual asume los gastos operativos. Estamos solicitando a la concesi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que ellos paguen los agentes, pero ellos nos dijeron que contratar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a agentes de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Finalmente, el mandatario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continuar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realizando las consultas respectivas y asesor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jur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dicas para determinar el futuro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nsito y Transporte. 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