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142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142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27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>S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y Transporte socializ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los resultados de la estrategia de seguridad vial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Caminos Escolares Seguros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Transporte,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Agencia Nacional de Seguridad Vial realizaron la socializaci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resultados de la estrategia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pt-PT"/>
        </w:rPr>
        <w:t>Caminos Escolares Seguros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en un evento l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dico y pedag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gico en el corregimiento de Catambuco, con estudiantes de la Instituci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Educativa Nuestra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ora de Guadalupe.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Esta estrategia enmarcada en el programa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Vial para la Vida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busca generar una cultura vial en comunidades escolares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para proteger la vida de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os,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y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en las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mediante el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a los estudiantes en sus recorridos diarios hacia el colegio. Para el caso de  Pasto, como parte de los resultados, fueron</w:t>
      </w:r>
      <w:r>
        <w:rPr>
          <w:rFonts w:ascii="Century Gothic" w:hAnsi="Century Gothic"/>
          <w:rtl w:val="0"/>
          <w:lang w:val="es-ES_tradnl"/>
        </w:rPr>
        <w:t xml:space="preserve"> beneficiados en este proceso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30</w:t>
      </w:r>
      <w:r>
        <w:rPr>
          <w:rFonts w:ascii="Century Gothic" w:hAnsi="Century Gothic"/>
          <w:rtl w:val="0"/>
          <w:lang w:val="es-ES_tradnl"/>
        </w:rPr>
        <w:t xml:space="preserve"> estudiantes de la Instituci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Educativa Nuestra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ora de Guadalupe, una de las instituciones focalizadas a nivel nacional.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secretaria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Transporte,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ez, enfatiz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 estrategia busca sensibilizar a los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peque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para que dentro de sus hogares generen conciencia sobre los comportamientos viales seguros.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la funcionaria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vincular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s instituciones educativas en este importante proceso. 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Con este programa, hemos logrado implementar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fr-FR"/>
        </w:rPr>
        <w:t xml:space="preserve">s de </w:t>
      </w:r>
      <w:r>
        <w:rPr>
          <w:rFonts w:ascii="Century Gothic" w:hAnsi="Century Gothic"/>
          <w:rtl w:val="0"/>
          <w:lang w:val="es-ES_tradnl"/>
        </w:rPr>
        <w:t>800</w:t>
      </w:r>
      <w:r>
        <w:rPr>
          <w:rFonts w:ascii="Century Gothic" w:hAnsi="Century Gothic"/>
          <w:rtl w:val="0"/>
          <w:lang w:val="es-ES_tradnl"/>
        </w:rPr>
        <w:t xml:space="preserve"> planes de movilidad escolar en todo el pa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 y se ha implementado en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s de 151 instituciones educativas el programa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pt-PT"/>
        </w:rPr>
        <w:t>Caminos Escolares Seguros</w:t>
      </w:r>
      <w:r>
        <w:rPr>
          <w:rFonts w:ascii="Century Gothic" w:hAnsi="Century Gothic" w:hint="default"/>
          <w:rtl w:val="0"/>
          <w:lang w:val="es-ES_tradnl"/>
        </w:rPr>
        <w:t>’</w:t>
      </w:r>
      <w:r>
        <w:rPr>
          <w:rFonts w:ascii="Century Gothic" w:hAnsi="Century Gothic"/>
          <w:rtl w:val="0"/>
          <w:lang w:val="es-ES_tradnl"/>
        </w:rPr>
        <w:t>, basado en juegos de gran formato para que los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os,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y adolescente,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fr-FR"/>
        </w:rPr>
        <w:t>s de la l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</w:rPr>
        <w:t>dica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puedan aprender comportamientos seguros en las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/>
          <w:rtl w:val="0"/>
          <w:lang w:val="es-ES_tradnl"/>
        </w:rPr>
        <w:t>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</w:t>
      </w:r>
      <w:r>
        <w:rPr>
          <w:rFonts w:ascii="Century Gothic" w:hAnsi="Century Gothic"/>
          <w:rtl w:val="0"/>
          <w:lang w:val="es-ES_tradnl"/>
        </w:rPr>
        <w:t>irector de Comportamiento de la Agencia Nacional de Seguridad Vial</w:t>
      </w:r>
      <w:r>
        <w:rPr>
          <w:rFonts w:ascii="Century Gothic" w:hAnsi="Century Gothic"/>
          <w:rtl w:val="0"/>
          <w:lang w:val="es-ES_tradnl"/>
        </w:rPr>
        <w:t>, Dar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o Rinc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