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15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Salud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sell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7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establecimientos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comerciales en Pasto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por incumplir normas de salubridad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minimizar los riesgos de la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desarrollaron operativos de control a establecimientos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 como bares, gastrobares, discotecas y lugares de expendio de alimentos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verificar las condiciones sanitarias y de salubridad en estos sitios, en total se realizaron 147 visitas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los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ltimos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Mary Luz Castillo Rosero,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como resultado de esta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por parte del Grupo de Salubridad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visitaron 97 establecimientos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los cuales 72 fueron requeridos con observaciones para mejora, 17 obtuvieron concepto favorable y 7 fueron clausurados temporalmente por incumplimiento de la normatividad relacionada con la salubridad.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forma, se realizaron 51 intervenciones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preventiva con las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as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Bebida en Justa Medida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y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Espacios libres de humo de cigarrillo y de vapeadores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objetivo es que comunidad y propietarios de establecimientos conozcan y acaten las leyes 1335 de 2009 (Ley Antitabaco) y la Ley 2354 de 2024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proh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ben fumar y vapear en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reas cerradas y establecimientos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blicos. La prohibici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extiende a los vapeadores y cigarrillos electr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nicos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proteger a los no fumadores de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a estas sustancias.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se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operativos de control y vigilancia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proteger la salud de las personas y fomentar la creaci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entornos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saludables.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Finalmente las autoridades extendieron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llamado a las personas para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atentos a las condiciones de higiene,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manipulaci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alimentos y bebidas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establecimientos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recomendaciones que buscan prevenir riesgos para la salud.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