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8692" w14:textId="5F492A6A" w:rsidR="00BC146D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16 de mayo </w:t>
      </w:r>
      <w:r w:rsidRPr="005B7185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47AB5180" w14:textId="4ED08BDD" w:rsidR="00BC146D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proofErr w:type="spellStart"/>
      <w:r w:rsidRPr="005B7185">
        <w:rPr>
          <w:rStyle w:val="Ninguno"/>
          <w:rFonts w:ascii="Century Gothic" w:hAnsi="Century Gothic"/>
          <w:b/>
          <w:bCs/>
          <w:sz w:val="24"/>
          <w:szCs w:val="24"/>
        </w:rPr>
        <w:t>Secretar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de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Tr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>á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nsito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y Transporte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particip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del foro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acad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fr-FR"/>
        </w:rPr>
        <w:t>é</w:t>
      </w:r>
      <w:r w:rsidRPr="005B7185">
        <w:rPr>
          <w:rStyle w:val="Ninguno"/>
          <w:rFonts w:ascii="Century Gothic" w:hAnsi="Century Gothic"/>
          <w:b/>
          <w:bCs/>
          <w:sz w:val="24"/>
          <w:szCs w:val="24"/>
        </w:rPr>
        <w:t xml:space="preserve">mico </w:t>
      </w:r>
      <w:r>
        <w:rPr>
          <w:rStyle w:val="Ninguno"/>
          <w:rFonts w:ascii="Century Gothic" w:hAnsi="Century Gothic"/>
          <w:b/>
          <w:bCs/>
          <w:sz w:val="24"/>
          <w:szCs w:val="24"/>
          <w:rtl/>
          <w:lang w:val="ar-SA"/>
        </w:rPr>
        <w:t>“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Calles para la V</w:t>
      </w:r>
      <w:r w:rsidRPr="005B7185">
        <w:rPr>
          <w:rStyle w:val="Ninguno"/>
          <w:rFonts w:ascii="Century Gothic" w:hAnsi="Century Gothic"/>
          <w:b/>
          <w:bCs/>
          <w:sz w:val="24"/>
          <w:szCs w:val="24"/>
        </w:rPr>
        <w:t>ida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”</w:t>
      </w:r>
    </w:p>
    <w:p w14:paraId="126279C3" w14:textId="1E79EF0A" w:rsidR="00BC146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En las instalaciones de la Universidad </w:t>
      </w:r>
      <w:proofErr w:type="spellStart"/>
      <w:r>
        <w:rPr>
          <w:rFonts w:ascii="Century Gothic" w:hAnsi="Century Gothic"/>
          <w:lang w:val="es-ES_tradnl"/>
        </w:rPr>
        <w:t>Cesmag</w:t>
      </w:r>
      <w:proofErr w:type="spellEnd"/>
      <w:r>
        <w:rPr>
          <w:rFonts w:ascii="Century Gothic" w:hAnsi="Century Gothic"/>
          <w:lang w:val="es-ES_tradnl"/>
        </w:rPr>
        <w:t xml:space="preserve"> se </w:t>
      </w:r>
      <w:proofErr w:type="spellStart"/>
      <w:r>
        <w:rPr>
          <w:rFonts w:ascii="Century Gothic" w:hAnsi="Century Gothic"/>
          <w:lang w:val="es-ES_tradnl"/>
        </w:rPr>
        <w:t>llev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a cabo el foro </w:t>
      </w:r>
      <w:proofErr w:type="spellStart"/>
      <w:r>
        <w:rPr>
          <w:rFonts w:ascii="Century Gothic" w:hAnsi="Century Gothic"/>
          <w:lang w:val="es-ES_tradnl"/>
        </w:rPr>
        <w:t>acad</w:t>
      </w:r>
      <w:proofErr w:type="spellEnd"/>
      <w:r>
        <w:rPr>
          <w:rFonts w:ascii="Century Gothic" w:hAnsi="Century Gothic"/>
          <w:lang w:val="fr-FR"/>
        </w:rPr>
        <w:t>é</w:t>
      </w:r>
      <w:r w:rsidRPr="005B7185">
        <w:rPr>
          <w:rFonts w:ascii="Century Gothic" w:hAnsi="Century Gothic"/>
        </w:rPr>
        <w:t xml:space="preserve">mico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Calles para la V</w:t>
      </w:r>
      <w:r w:rsidRPr="005B7185">
        <w:rPr>
          <w:rFonts w:ascii="Century Gothic" w:hAnsi="Century Gothic"/>
        </w:rPr>
        <w:t>ida</w:t>
      </w:r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es-ES_tradnl"/>
        </w:rPr>
        <w:t xml:space="preserve">, evento realizado en una </w:t>
      </w:r>
      <w:proofErr w:type="spellStart"/>
      <w:r>
        <w:rPr>
          <w:rFonts w:ascii="Century Gothic" w:hAnsi="Century Gothic"/>
          <w:lang w:val="es-ES_tradnl"/>
        </w:rPr>
        <w:t>articulaci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entre la Agencia Nacional de Seguridad Vial, el Ministerio de Transporte, la </w:t>
      </w:r>
      <w:proofErr w:type="spellStart"/>
      <w:r>
        <w:rPr>
          <w:rFonts w:ascii="Century Gothic" w:hAnsi="Century Gothic"/>
          <w:lang w:val="es-ES_tradnl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y la Universidad </w:t>
      </w:r>
      <w:proofErr w:type="spellStart"/>
      <w:r>
        <w:rPr>
          <w:rFonts w:ascii="Century Gothic" w:hAnsi="Century Gothic"/>
          <w:lang w:val="es-ES_tradnl"/>
        </w:rPr>
        <w:t>Cesmag</w:t>
      </w:r>
      <w:proofErr w:type="spellEnd"/>
      <w:r>
        <w:rPr>
          <w:rFonts w:ascii="Century Gothic" w:hAnsi="Century Gothic"/>
          <w:lang w:val="es-ES_tradnl"/>
        </w:rPr>
        <w:t>, en el marco de la Octava Semana Mundial de la Seguridad Vial.</w:t>
      </w:r>
    </w:p>
    <w:p w14:paraId="66E5F4A5" w14:textId="77777777" w:rsidR="00BC146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1EE750BC" w14:textId="77777777" w:rsidR="00BC146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Con la </w:t>
      </w:r>
      <w:proofErr w:type="spellStart"/>
      <w:r>
        <w:rPr>
          <w:rFonts w:ascii="Century Gothic" w:hAnsi="Century Gothic"/>
          <w:lang w:val="es-ES_tradnl"/>
        </w:rPr>
        <w:t>participaci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 expositores del campo </w:t>
      </w:r>
      <w:proofErr w:type="spellStart"/>
      <w:r>
        <w:rPr>
          <w:rFonts w:ascii="Century Gothic" w:hAnsi="Century Gothic"/>
          <w:lang w:val="es-ES_tradnl"/>
        </w:rPr>
        <w:t>acad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>mico y del sector p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blico</w:t>
      </w:r>
      <w:proofErr w:type="spellEnd"/>
      <w:r>
        <w:rPr>
          <w:rFonts w:ascii="Century Gothic" w:hAnsi="Century Gothic"/>
          <w:lang w:val="es-ES_tradnl"/>
        </w:rPr>
        <w:t xml:space="preserve">, entre ellos, la secretaria de </w:t>
      </w:r>
      <w:proofErr w:type="spellStart"/>
      <w:r>
        <w:rPr>
          <w:rFonts w:ascii="Century Gothic" w:hAnsi="Century Gothic"/>
          <w:lang w:val="es-ES_tradnl"/>
        </w:rPr>
        <w:t>Tr</w:t>
      </w:r>
      <w:proofErr w:type="spellEnd"/>
      <w:r>
        <w:rPr>
          <w:rFonts w:ascii="Century Gothic" w:hAnsi="Century Gothic"/>
        </w:rPr>
        <w:t>á</w:t>
      </w:r>
      <w:proofErr w:type="spellStart"/>
      <w:r>
        <w:rPr>
          <w:rFonts w:ascii="Century Gothic" w:hAnsi="Century Gothic"/>
          <w:lang w:val="es-ES_tradnl"/>
        </w:rPr>
        <w:t>nsito</w:t>
      </w:r>
      <w:proofErr w:type="spellEnd"/>
      <w:r>
        <w:rPr>
          <w:rFonts w:ascii="Century Gothic" w:hAnsi="Century Gothic"/>
          <w:lang w:val="es-ES_tradnl"/>
        </w:rPr>
        <w:t xml:space="preserve"> y Transporte, Emilsen </w:t>
      </w:r>
      <w:proofErr w:type="spellStart"/>
      <w:r>
        <w:rPr>
          <w:rFonts w:ascii="Century Gothic" w:hAnsi="Century Gothic"/>
          <w:lang w:val="es-ES_tradnl"/>
        </w:rPr>
        <w:t>Narv</w:t>
      </w:r>
      <w:proofErr w:type="spellEnd"/>
      <w:r>
        <w:rPr>
          <w:rFonts w:ascii="Century Gothic" w:hAnsi="Century Gothic"/>
        </w:rPr>
        <w:t>á</w:t>
      </w:r>
      <w:proofErr w:type="spellStart"/>
      <w:r>
        <w:rPr>
          <w:rFonts w:ascii="Century Gothic" w:hAnsi="Century Gothic"/>
          <w:lang w:val="es-ES_tradnl"/>
        </w:rPr>
        <w:t>ez</w:t>
      </w:r>
      <w:proofErr w:type="spellEnd"/>
      <w:r>
        <w:rPr>
          <w:rFonts w:ascii="Century Gothic" w:hAnsi="Century Gothic"/>
          <w:lang w:val="es-ES_tradnl"/>
        </w:rPr>
        <w:t xml:space="preserve">, y la subsecretaria de Movilidad, Daniela Guerrero, a </w:t>
      </w:r>
      <w:proofErr w:type="spellStart"/>
      <w:r>
        <w:rPr>
          <w:rFonts w:ascii="Century Gothic" w:hAnsi="Century Gothic"/>
          <w:lang w:val="es-ES_tradnl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 xml:space="preserve">s de la ponencia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Acciones y estrategias en pro de la Seguridad Vial</w:t>
      </w:r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es-ES_tradnl"/>
        </w:rPr>
        <w:t xml:space="preserve">, se </w:t>
      </w:r>
      <w:proofErr w:type="spellStart"/>
      <w:r>
        <w:rPr>
          <w:rFonts w:ascii="Century Gothic" w:hAnsi="Century Gothic"/>
          <w:lang w:val="es-ES_tradnl"/>
        </w:rPr>
        <w:t>realiz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9151C5" wp14:editId="2CFAD9F8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2D13BC" w14:textId="77777777" w:rsidR="00BC146D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No.170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151C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97.75pt;margin-top:35.85pt;width:69.75pt;height:3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" stroked="f" strokeweight="1pt">
                <v:stroke miterlimit="4"/>
                <v:textbox inset="1.2699mm,1.2699mm,1.2699mm,1.2699mm">
                  <w:txbxContent>
                    <w:p w14:paraId="4C2D13BC" w14:textId="77777777" w:rsidR="00BC146D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lang w:val="es-ES_tradnl"/>
        </w:rPr>
        <w:t xml:space="preserve"> foro en el que se socializaron iniciativas que fomentan las calles como entornos seguros. </w:t>
      </w:r>
    </w:p>
    <w:p w14:paraId="2B10FA44" w14:textId="77777777" w:rsidR="00BC146D" w:rsidRDefault="00BC146D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55DBE7F" w14:textId="77777777" w:rsidR="00BC146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Durante el encuentro se destacaron las diferentes labores que la </w:t>
      </w:r>
      <w:proofErr w:type="spellStart"/>
      <w:r>
        <w:rPr>
          <w:rFonts w:ascii="Century Gothic" w:hAnsi="Century Gothic"/>
          <w:lang w:val="es-ES_tradnl"/>
        </w:rPr>
        <w:t>Administraci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Municipal ha puesto en marcha para mejorar los 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ndices</w:t>
      </w:r>
      <w:proofErr w:type="spellEnd"/>
      <w:r>
        <w:rPr>
          <w:rFonts w:ascii="Century Gothic" w:hAnsi="Century Gothic"/>
          <w:lang w:val="es-ES_tradnl"/>
        </w:rPr>
        <w:t xml:space="preserve"> de siniestralidad vial en la ciudad, como el refuerzo de los controles operativos nocturnos, la </w:t>
      </w:r>
      <w:proofErr w:type="spellStart"/>
      <w:r>
        <w:rPr>
          <w:rFonts w:ascii="Century Gothic" w:hAnsi="Century Gothic"/>
          <w:lang w:val="es-ES_tradnl"/>
        </w:rPr>
        <w:t>sensibilizaci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en instituciones educativas y la </w:t>
      </w:r>
      <w:proofErr w:type="spellStart"/>
      <w:r>
        <w:rPr>
          <w:rFonts w:ascii="Century Gothic" w:hAnsi="Century Gothic"/>
          <w:lang w:val="es-ES_tradnl"/>
        </w:rPr>
        <w:t>demarcaci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vial en puntos </w:t>
      </w:r>
      <w:proofErr w:type="spellStart"/>
      <w:r>
        <w:rPr>
          <w:rFonts w:ascii="Century Gothic" w:hAnsi="Century Gothic"/>
          <w:lang w:val="es-ES_tradnl"/>
        </w:rPr>
        <w:t>cr</w:t>
      </w:r>
      <w:r>
        <w:rPr>
          <w:rFonts w:ascii="Century Gothic" w:hAnsi="Century Gothic"/>
        </w:rPr>
        <w:t>í</w:t>
      </w:r>
      <w:r w:rsidRPr="005B7185">
        <w:rPr>
          <w:rFonts w:ascii="Century Gothic" w:hAnsi="Century Gothic"/>
        </w:rPr>
        <w:t>ticos</w:t>
      </w:r>
      <w:proofErr w:type="spellEnd"/>
      <w:r w:rsidRPr="005B7185">
        <w:rPr>
          <w:rFonts w:ascii="Century Gothic" w:hAnsi="Century Gothic"/>
        </w:rPr>
        <w:t>.</w:t>
      </w:r>
    </w:p>
    <w:p w14:paraId="3861E607" w14:textId="77777777" w:rsidR="00BC146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1EC276DB" w14:textId="77777777" w:rsidR="00BC146D" w:rsidRDefault="00000000">
      <w:pPr>
        <w:pStyle w:val="Cuerpo"/>
        <w:jc w:val="both"/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Este espacio </w:t>
      </w:r>
      <w:proofErr w:type="spellStart"/>
      <w:r>
        <w:rPr>
          <w:rFonts w:ascii="Century Gothic" w:hAnsi="Century Gothic"/>
          <w:lang w:val="es-ES_tradnl"/>
        </w:rPr>
        <w:t>permiti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mostrar las acciones que se vienen adelantando desde la Secretar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</w:t>
      </w:r>
      <w:proofErr w:type="spellStart"/>
      <w:r>
        <w:rPr>
          <w:rFonts w:ascii="Century Gothic" w:hAnsi="Century Gothic"/>
          <w:lang w:val="es-ES_tradnl"/>
        </w:rPr>
        <w:t>Tr</w:t>
      </w:r>
      <w:proofErr w:type="spellEnd"/>
      <w:r>
        <w:rPr>
          <w:rFonts w:ascii="Century Gothic" w:hAnsi="Century Gothic"/>
        </w:rPr>
        <w:t>á</w:t>
      </w:r>
      <w:proofErr w:type="spellStart"/>
      <w:r>
        <w:rPr>
          <w:rFonts w:ascii="Century Gothic" w:hAnsi="Century Gothic"/>
          <w:lang w:val="es-ES_tradnl"/>
        </w:rPr>
        <w:t>nsito</w:t>
      </w:r>
      <w:proofErr w:type="spellEnd"/>
      <w:r>
        <w:rPr>
          <w:rFonts w:ascii="Century Gothic" w:hAnsi="Century Gothic"/>
          <w:lang w:val="es-ES_tradnl"/>
        </w:rPr>
        <w:t xml:space="preserve"> y Transporte para fortalecer la movilidad en espacios seguros y sostenibles. Invitamos a cada uno de los actores viales a ser responsables en las v</w:t>
      </w:r>
      <w:proofErr w:type="spellStart"/>
      <w:r>
        <w:rPr>
          <w:rFonts w:ascii="Century Gothic" w:hAnsi="Century Gothic"/>
        </w:rPr>
        <w:t>ías</w:t>
      </w:r>
      <w:proofErr w:type="spellEnd"/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expres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 la </w:t>
      </w:r>
      <w:r w:rsidRPr="005B7185">
        <w:rPr>
          <w:rFonts w:ascii="Century Gothic" w:hAnsi="Century Gothic"/>
        </w:rPr>
        <w:t xml:space="preserve">secretaria de </w:t>
      </w:r>
      <w:proofErr w:type="spellStart"/>
      <w:r w:rsidRPr="005B7185">
        <w:rPr>
          <w:rFonts w:ascii="Century Gothic" w:hAnsi="Century Gothic"/>
        </w:rPr>
        <w:t>Tr</w:t>
      </w:r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>nsito</w:t>
      </w:r>
      <w:proofErr w:type="spellEnd"/>
      <w:r>
        <w:rPr>
          <w:rFonts w:ascii="Century Gothic" w:hAnsi="Century Gothic"/>
          <w:lang w:val="es-ES_tradnl"/>
        </w:rPr>
        <w:t xml:space="preserve"> y Transporte, Emilsen Narváez.</w:t>
      </w:r>
    </w:p>
    <w:sectPr w:rsidR="00BC146D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F822" w14:textId="77777777" w:rsidR="00FB6122" w:rsidRDefault="00FB6122">
      <w:r>
        <w:separator/>
      </w:r>
    </w:p>
  </w:endnote>
  <w:endnote w:type="continuationSeparator" w:id="0">
    <w:p w14:paraId="0174E660" w14:textId="77777777" w:rsidR="00FB6122" w:rsidRDefault="00F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C738" w14:textId="77777777" w:rsidR="00BC146D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1BB7310" wp14:editId="5F39EC5A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59A3" w14:textId="77777777" w:rsidR="00FB6122" w:rsidRDefault="00FB6122">
      <w:r>
        <w:separator/>
      </w:r>
    </w:p>
  </w:footnote>
  <w:footnote w:type="continuationSeparator" w:id="0">
    <w:p w14:paraId="507240B7" w14:textId="77777777" w:rsidR="00FB6122" w:rsidRDefault="00F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72C2" w14:textId="77777777" w:rsidR="00BC146D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0FEBE2A" wp14:editId="37D216A4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6D"/>
    <w:rsid w:val="00433CB5"/>
    <w:rsid w:val="005B7185"/>
    <w:rsid w:val="00BC146D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E552"/>
  <w15:docId w15:val="{CF279360-3104-42CE-BD7C-F4CCDF65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2025-05-19T14:48:00Z</dcterms:created>
  <dcterms:modified xsi:type="dcterms:W3CDTF">2025-05-19T14:58:00Z</dcterms:modified>
</cp:coreProperties>
</file>