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CBB7" w14:textId="77777777" w:rsidR="0059355D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Pasto, 1 de junio de 2025</w:t>
      </w:r>
    </w:p>
    <w:p w14:paraId="7A57ECD1" w14:textId="77777777" w:rsidR="0059355D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Boletín de prensa No. 193</w:t>
      </w:r>
    </w:p>
    <w:p w14:paraId="1A24F6C1" w14:textId="7BD67771" w:rsidR="0059355D" w:rsidRDefault="00000000">
      <w:pPr>
        <w:pStyle w:val="Cuerpo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Alcaldía de Pasto y </w:t>
      </w:r>
      <w:proofErr w:type="spellStart"/>
      <w:r>
        <w:rPr>
          <w:rFonts w:ascii="Century Gothic" w:hAnsi="Century Gothic"/>
          <w:b/>
          <w:bCs/>
        </w:rPr>
        <w:t>Sepal</w:t>
      </w:r>
      <w:proofErr w:type="spellEnd"/>
      <w:r>
        <w:rPr>
          <w:rFonts w:ascii="Century Gothic" w:hAnsi="Century Gothic"/>
          <w:b/>
          <w:bCs/>
        </w:rPr>
        <w:t xml:space="preserve"> entregó nuevo sistema de iluminación LED en el barrio </w:t>
      </w:r>
      <w:proofErr w:type="spellStart"/>
      <w:r>
        <w:rPr>
          <w:rFonts w:ascii="Century Gothic" w:hAnsi="Century Gothic"/>
          <w:b/>
          <w:bCs/>
        </w:rPr>
        <w:t>Gualcaloma</w:t>
      </w:r>
      <w:proofErr w:type="spellEnd"/>
      <w:r>
        <w:rPr>
          <w:rFonts w:ascii="Century Gothic" w:hAnsi="Century Gothic"/>
          <w:b/>
          <w:bCs/>
        </w:rPr>
        <w:t xml:space="preserve">  </w:t>
      </w:r>
    </w:p>
    <w:p w14:paraId="171B0216" w14:textId="77777777" w:rsidR="0059355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El alcalde de Pasto, </w:t>
      </w:r>
      <w:proofErr w:type="spellStart"/>
      <w:r>
        <w:rPr>
          <w:rFonts w:ascii="Century Gothic" w:hAnsi="Century Gothic"/>
        </w:rPr>
        <w:t>Nicolá</w:t>
      </w:r>
      <w:proofErr w:type="spellEnd"/>
      <w:r w:rsidRPr="007F0555">
        <w:rPr>
          <w:rFonts w:ascii="Century Gothic" w:hAnsi="Century Gothic"/>
          <w:lang w:val="es-CO"/>
        </w:rPr>
        <w:t>s Toro Mu</w:t>
      </w:r>
      <w:r>
        <w:rPr>
          <w:rFonts w:ascii="Century Gothic" w:hAnsi="Century Gothic"/>
        </w:rPr>
        <w:t>ñ</w:t>
      </w:r>
      <w:r>
        <w:rPr>
          <w:rFonts w:ascii="Century Gothic" w:hAnsi="Century Gothic"/>
          <w:lang w:val="fr-FR"/>
        </w:rPr>
        <w:t xml:space="preserve">oz, en </w:t>
      </w:r>
      <w:r>
        <w:rPr>
          <w:rFonts w:ascii="Century Gothic" w:hAnsi="Century Gothic"/>
        </w:rPr>
        <w:t xml:space="preserve">articulación con SEPAL, realizó la entrega oficial del nuevo sistema de iluminación LED en el barrio </w:t>
      </w:r>
      <w:proofErr w:type="spellStart"/>
      <w:r>
        <w:rPr>
          <w:rFonts w:ascii="Century Gothic" w:hAnsi="Century Gothic"/>
        </w:rPr>
        <w:t>Gualcaloma</w:t>
      </w:r>
      <w:proofErr w:type="spellEnd"/>
      <w:r>
        <w:rPr>
          <w:rFonts w:ascii="Century Gothic" w:hAnsi="Century Gothic"/>
        </w:rPr>
        <w:t xml:space="preserve">. Durante el encuentro </w:t>
      </w:r>
      <w:proofErr w:type="spellStart"/>
      <w:r>
        <w:rPr>
          <w:rFonts w:ascii="Century Gothic" w:hAnsi="Century Gothic"/>
        </w:rPr>
        <w:t>tambi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</w:rPr>
        <w:t xml:space="preserve">n se anunciaron medidas adicionales orientadas a fortalecer la seguridad como la </w:t>
      </w:r>
      <w:proofErr w:type="spellStart"/>
      <w:r>
        <w:rPr>
          <w:rFonts w:ascii="Century Gothic" w:hAnsi="Century Gothic"/>
        </w:rPr>
        <w:t>instalació</w:t>
      </w:r>
      <w:proofErr w:type="spellEnd"/>
      <w:r>
        <w:rPr>
          <w:rFonts w:ascii="Century Gothic" w:hAnsi="Century Gothic"/>
          <w:lang w:val="fr-FR"/>
        </w:rPr>
        <w:t>n de c</w:t>
      </w:r>
      <w:r>
        <w:rPr>
          <w:rFonts w:ascii="Century Gothic" w:hAnsi="Century Gothic"/>
        </w:rPr>
        <w:t>á</w:t>
      </w:r>
      <w:r w:rsidRPr="007F0555">
        <w:rPr>
          <w:rFonts w:ascii="Century Gothic" w:hAnsi="Century Gothic"/>
          <w:lang w:val="es-CO"/>
        </w:rPr>
        <w:t xml:space="preserve">maras de </w:t>
      </w:r>
      <w:r>
        <w:rPr>
          <w:rFonts w:ascii="Century Gothic" w:hAnsi="Century Gothic"/>
        </w:rPr>
        <w:t>seguridad de alta resolución, entre otros avances que contribuirán significativamente al bienestar de la comunidad.</w:t>
      </w:r>
    </w:p>
    <w:p w14:paraId="022BD3C6" w14:textId="77777777" w:rsidR="0059355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"Hace 8 días que entregamos obras con </w:t>
      </w:r>
      <w:proofErr w:type="spellStart"/>
      <w:r>
        <w:rPr>
          <w:rFonts w:ascii="Century Gothic" w:hAnsi="Century Gothic"/>
        </w:rPr>
        <w:t>Empopasto</w:t>
      </w:r>
      <w:proofErr w:type="spellEnd"/>
      <w:r>
        <w:rPr>
          <w:rFonts w:ascii="Century Gothic" w:hAnsi="Century Gothic"/>
        </w:rPr>
        <w:t xml:space="preserve"> mucha gente de </w:t>
      </w:r>
      <w:proofErr w:type="spellStart"/>
      <w:r>
        <w:rPr>
          <w:rFonts w:ascii="Century Gothic" w:hAnsi="Century Gothic"/>
        </w:rPr>
        <w:t>Gualcaloma</w:t>
      </w:r>
      <w:proofErr w:type="spellEnd"/>
      <w:r>
        <w:rPr>
          <w:rFonts w:ascii="Century Gothic" w:hAnsi="Century Gothic"/>
        </w:rPr>
        <w:t xml:space="preserve"> nos solicitaron que mejoremos la iluminación en su sector. En tiempo récord, en 8 días, hay un cambio total en el barrio. Esto beneficia a todos porque esto estaba oscuro y peligroso y ahora hay buena iluminación y con cámaras de vigilancia se mejorará la seguridad", dijo el alcalde Nicolás Toro.</w:t>
      </w:r>
    </w:p>
    <w:p w14:paraId="6667F4DF" w14:textId="77777777" w:rsidR="0059355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Por su parte, la gerente de </w:t>
      </w:r>
      <w:proofErr w:type="spellStart"/>
      <w:r>
        <w:rPr>
          <w:rFonts w:ascii="Century Gothic" w:hAnsi="Century Gothic"/>
        </w:rPr>
        <w:t>Sepal</w:t>
      </w:r>
      <w:proofErr w:type="spellEnd"/>
      <w:r>
        <w:rPr>
          <w:rFonts w:ascii="Century Gothic" w:hAnsi="Century Gothic"/>
        </w:rPr>
        <w:t xml:space="preserve">, Maritza Rosero, indicó que en total fueron instaladas 48 iluminarías led en este sector con una inversión superior a los 55 millones de pesos que mejorarán la seguridad. Adicionalmente, la funcionaria informó que también se hizo el mantenimiento a las zonas verdes del barrio </w:t>
      </w:r>
      <w:proofErr w:type="spellStart"/>
      <w:r>
        <w:rPr>
          <w:rFonts w:ascii="Century Gothic" w:hAnsi="Century Gothic"/>
        </w:rPr>
        <w:t>Gualcaloma</w:t>
      </w:r>
      <w:proofErr w:type="spellEnd"/>
      <w:r>
        <w:rPr>
          <w:rFonts w:ascii="Century Gothic" w:hAnsi="Century Gothic"/>
        </w:rPr>
        <w:t xml:space="preserve"> en un convenio suscrito con la Secretaría de Gestión Ambiental.</w:t>
      </w:r>
    </w:p>
    <w:p w14:paraId="3D29F3B8" w14:textId="77777777" w:rsidR="0059355D" w:rsidRDefault="00000000">
      <w:pPr>
        <w:pStyle w:val="Cuerpo"/>
        <w:jc w:val="both"/>
      </w:pPr>
      <w:r>
        <w:rPr>
          <w:rFonts w:ascii="Century Gothic" w:hAnsi="Century Gothic"/>
        </w:rPr>
        <w:t xml:space="preserve">Finalmente, la presidenta de la Junta de Acción Comunal del barrio </w:t>
      </w:r>
      <w:proofErr w:type="spellStart"/>
      <w:r>
        <w:rPr>
          <w:rFonts w:ascii="Century Gothic" w:hAnsi="Century Gothic"/>
        </w:rPr>
        <w:t>Gualcaloma</w:t>
      </w:r>
      <w:proofErr w:type="spellEnd"/>
      <w:r>
        <w:rPr>
          <w:rFonts w:ascii="Century Gothic" w:hAnsi="Century Gothic"/>
        </w:rPr>
        <w:t>, Patricia Díaz, agradeció la gestión y apoyo de la Alcaldía de Pasto en estas acciones en favor de la seguridad y bienestar de la comunidad de su sector.</w:t>
      </w:r>
    </w:p>
    <w:sectPr w:rsidR="0059355D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905" w14:textId="77777777" w:rsidR="00B84696" w:rsidRDefault="00B84696">
      <w:r>
        <w:separator/>
      </w:r>
    </w:p>
  </w:endnote>
  <w:endnote w:type="continuationSeparator" w:id="0">
    <w:p w14:paraId="2327D6F1" w14:textId="77777777" w:rsidR="00B84696" w:rsidRDefault="00B8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E59" w14:textId="77777777" w:rsidR="0059355D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23E905DC" wp14:editId="3D929067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64AC" w14:textId="77777777" w:rsidR="00B84696" w:rsidRDefault="00B84696">
      <w:r>
        <w:separator/>
      </w:r>
    </w:p>
  </w:footnote>
  <w:footnote w:type="continuationSeparator" w:id="0">
    <w:p w14:paraId="75D005F3" w14:textId="77777777" w:rsidR="00B84696" w:rsidRDefault="00B8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A2B1" w14:textId="77777777" w:rsidR="0059355D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61CDC38A" wp14:editId="2DD372D4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5D"/>
    <w:rsid w:val="0059355D"/>
    <w:rsid w:val="00676092"/>
    <w:rsid w:val="007F0555"/>
    <w:rsid w:val="00B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F7C5"/>
  <w15:docId w15:val="{637D0D7A-EB9A-42A3-8F5B-CEDC7A7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2025-06-03T17:32:00Z</dcterms:created>
  <dcterms:modified xsi:type="dcterms:W3CDTF">2025-06-03T17:37:00Z</dcterms:modified>
</cp:coreProperties>
</file>