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4 de junio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203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En reuni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n con el Consejo Ciudadano de Mujeres, el alcalde Nicol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Fonts w:ascii="Century Gothic" w:hAnsi="Century Gothic"/>
          <w:b w:val="1"/>
          <w:bCs w:val="1"/>
          <w:rtl w:val="0"/>
          <w:lang w:val="es-ES_tradnl"/>
        </w:rPr>
        <w:t>s Toro ratific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Fonts w:ascii="Century Gothic" w:hAnsi="Century Gothic"/>
          <w:b w:val="1"/>
          <w:bCs w:val="1"/>
          <w:rtl w:val="0"/>
          <w:lang w:val="es-ES_tradnl"/>
        </w:rPr>
        <w:t>el total apoyo de la Administraci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n Municipal para los procesos que lidera esta corporaci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n 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el despacho del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se sostuvo una reuni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con el Consejo Ciudadano de Mujeres en donde se expusieron los procesos que hoy abandera esta corporaci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en favor de las mujeres del municipio. Durante el encuentro el mandatario municipal ratific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total apoyo de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 xml:space="preserve">a de Pasto en los proyectos y peticiones que expusieron las representantes de este 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rgano.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 secretaria de Mujeres, Orientaciones Sexuales e Identidades de G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nero, Jacqueline Castillo, se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al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durante la reuni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se comprometi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el Consejo Ciudadano de Mujeres podr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participar de los diferentes escenarios pol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ticos de las dependencias de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"Articulamos las actividades para que el Consejo Ciudadano de Mujeres sea parte activa de las acciones de las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as y la Administraci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en general. Esta corporaci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es importante porque tienen 27 sectores de los cuales todos deben ser articulados. Trabajaremos en la prevenci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violencias de g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nero, seguridad y cultura ciudadana", dijo la secretaria Jacqueline Castillo.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la integrante del Consejo Ciudadano de Mujeres, Flor Finlay, resalt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buena voluntad del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para que su corporaci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participe en los Consejos de Gobierno y puedan articularse con las dependencias en favor del desarrollo de los procesos de mujeres en el municipio.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"Esperamos un incremento de la asignaci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presupuestal para nuestro consejo y as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>poder ejecutar nuestro plan de acci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n. Solicitamos un espacio para nuestra corporaci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 y hoy concretamos con el alcalde la entrega de una locaci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que nos permitir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sesionar y trabajar en favor de la comunidad",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Flor Finlay.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