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8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208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Festival Galeras Rock anunci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las 15 bandas seleccionadas para su versi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#17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Luego de una intensa jornada de audiciones de 31 bandas de m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it-IT"/>
        </w:rPr>
        <w:t>sica alternativa, la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Administrativa de Juventud de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da a conocer los resultados oficiales de la convocatoria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 del Festival Galeras Rock. El festival se renueva con una apuesta por la diversidad musical y la innovaci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cultural, abriendo espacio a nuevas sonoridades.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Estas son las 15 agrupaciones seleccionadas para el Festival Galeras Rock 2025: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fr-FR"/>
        </w:rPr>
        <w:t>La Mari Mes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as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fr-FR"/>
        </w:rPr>
        <w:t>Aucaorvux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</w:rPr>
        <w:t xml:space="preserve"> Mizha Granda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Los Setas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it-IT"/>
        </w:rPr>
        <w:t>Magna Et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</w:rPr>
        <w:t>rea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it-IT"/>
        </w:rPr>
        <w:t>Insurrecci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Las Tres Piedras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n-US"/>
        </w:rPr>
        <w:t>The Crew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Esp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ritus Animales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Despertar Despu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del Mediod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</w:rPr>
        <w:t>Mac Pen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La Casa de Juana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Harinson y la Liga del Sabor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La Mala Madre</w:t>
      </w:r>
      <w:r>
        <w:rPr>
          <w:rFonts w:ascii="Century Gothic" w:hAnsi="Century Gothic"/>
          <w:rtl w:val="0"/>
          <w:lang w:val="es-ES_tradnl"/>
        </w:rPr>
        <w:t xml:space="preserve"> y </w:t>
      </w:r>
      <w:r>
        <w:rPr>
          <w:rFonts w:ascii="Century Gothic" w:hAnsi="Century Gothic"/>
          <w:rtl w:val="0"/>
          <w:lang w:val="pt-PT"/>
        </w:rPr>
        <w:t>Quiadoxe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El </w:t>
      </w:r>
      <w:r>
        <w:rPr>
          <w:rFonts w:ascii="Century Gothic" w:hAnsi="Century Gothic"/>
          <w:rtl w:val="0"/>
          <w:lang w:val="es-ES_tradnl"/>
        </w:rPr>
        <w:t xml:space="preserve">coordinador del Festival Galeras Rock, </w:t>
      </w:r>
      <w:r>
        <w:rPr>
          <w:rFonts w:ascii="Century Gothic" w:hAnsi="Century Gothic"/>
          <w:rtl w:val="0"/>
          <w:lang w:val="es-ES_tradnl"/>
        </w:rPr>
        <w:t>Jos</w:t>
      </w:r>
      <w:r>
        <w:rPr>
          <w:rFonts w:ascii="Century Gothic" w:hAnsi="Century Gothic" w:hint="default"/>
          <w:rtl w:val="0"/>
          <w:lang w:val="es-ES_tradnl"/>
        </w:rPr>
        <w:t xml:space="preserve">é </w:t>
      </w:r>
      <w:r>
        <w:rPr>
          <w:rFonts w:ascii="Century Gothic" w:hAnsi="Century Gothic"/>
          <w:rtl w:val="0"/>
          <w:lang w:val="es-ES_tradnl"/>
        </w:rPr>
        <w:t>Argotti, entreg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 balance positivo sobre el evento y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propone romper paradigmas y ampliar el espectro sonoro de lo alternativo, acogiendo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neros diversos y nuevas visiones de la m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sica como motor de transformaci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social y cultural.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"Un balance muy positivo, una asistencia de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de 1000 personas, en donde se encuentran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os,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y adultos. Es gratificante para nosotros poder abrir este espacio y que las personas puedan venir a escuchar las agrupaciones locales y, 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s, apoyar el talento local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 xml:space="preserve">, dijo </w:t>
      </w:r>
      <w:r>
        <w:rPr>
          <w:rFonts w:ascii="Century Gothic" w:hAnsi="Century Gothic"/>
          <w:rtl w:val="0"/>
          <w:lang w:val="es-ES_tradnl"/>
        </w:rPr>
        <w:t>el coordinador Jos</w:t>
      </w:r>
      <w:r>
        <w:rPr>
          <w:rFonts w:ascii="Century Gothic" w:hAnsi="Century Gothic" w:hint="default"/>
          <w:rtl w:val="0"/>
          <w:lang w:val="es-ES_tradnl"/>
        </w:rPr>
        <w:t xml:space="preserve">é </w:t>
      </w:r>
      <w:r>
        <w:rPr>
          <w:rFonts w:ascii="Century Gothic" w:hAnsi="Century Gothic"/>
          <w:rtl w:val="0"/>
          <w:lang w:val="es-ES_tradnl"/>
        </w:rPr>
        <w:t>Argotti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selecci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las bandas estuvo a cargo de un jurado conformado por tres destacados profesionales del sector musical y cultural con amplia trayectoria en m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it-IT"/>
        </w:rPr>
        <w:t>sica,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cultural y producci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art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stica: Adriana Gonz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lez, Andr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Felipe Bravo y Mauricio 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pez, quienes aportaron su experiencia para la selecci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De igual manera, el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f</w:t>
      </w:r>
      <w:r>
        <w:rPr>
          <w:rFonts w:ascii="Century Gothic" w:hAnsi="Century Gothic"/>
          <w:rtl w:val="0"/>
          <w:lang w:val="it-IT"/>
        </w:rPr>
        <w:t>estival contin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it-IT"/>
        </w:rPr>
        <w:t>a consolid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ndose como una plataforma para el talento joven, la creaci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independiente y la construcci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blicos, reafirmando su compromiso con la inclusi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la identidad y la conexi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contempor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nea. Las audiciones se realizaron en condiciones 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ptimas para que cada banda interpretara tres canciones in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 xml:space="preserve">ditas en un espacio de 30 minutos.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</w:t>
      </w:r>
      <w:r>
        <w:rPr>
          <w:rFonts w:ascii="Century Gothic" w:hAnsi="Century Gothic"/>
          <w:rtl w:val="0"/>
          <w:lang w:val="es-ES_tradnl"/>
        </w:rPr>
        <w:t xml:space="preserve"> el </w:t>
      </w:r>
      <w:r>
        <w:rPr>
          <w:rFonts w:ascii="Century Gothic" w:hAnsi="Century Gothic"/>
          <w:rtl w:val="0"/>
          <w:lang w:val="pt-PT"/>
        </w:rPr>
        <w:t xml:space="preserve">vocalista de Superlitio, </w:t>
      </w:r>
      <w:r>
        <w:rPr>
          <w:rFonts w:ascii="Century Gothic" w:hAnsi="Century Gothic"/>
          <w:rtl w:val="0"/>
          <w:lang w:val="es-ES_tradnl"/>
        </w:rPr>
        <w:t xml:space="preserve">Andres Bravo, </w:t>
      </w:r>
      <w:r>
        <w:rPr>
          <w:rFonts w:ascii="Century Gothic" w:hAnsi="Century Gothic"/>
          <w:rtl w:val="0"/>
        </w:rPr>
        <w:t>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inclusi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nuevos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neros y el reconocimiento a las expresiones locales como una transformaci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necesaria en los festivales del pa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"He visto una evoluci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que he notado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en otros festivales del pa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s, en la inclusi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en el reconocimiento de lo que se produce en la regi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y, directamente 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mo abraza ritmos,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neros que quiz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, no entraban hace muchos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en el concepto de rock, pero que ahorita, en todos lados, se est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abrazando, se est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 xml:space="preserve">n transformando.", </w:t>
      </w:r>
      <w:r>
        <w:rPr>
          <w:rFonts w:ascii="Century Gothic" w:hAnsi="Century Gothic"/>
          <w:rtl w:val="0"/>
          <w:lang w:val="es-ES_tradnl"/>
        </w:rPr>
        <w:t>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jurado calificador.</w:t>
      </w:r>
    </w:p>
    <w:p>
      <w:pPr>
        <w:pStyle w:val="Predeterminado"/>
        <w:suppressAutoHyphens w:val="1"/>
        <w:spacing w:before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redeterminado"/>
        <w:suppressAutoHyphens w:val="1"/>
        <w:spacing w:before="0" w:line="240" w:lineRule="auto"/>
        <w:jc w:val="both"/>
      </w:pPr>
      <w:r>
        <w:rPr>
          <w:rFonts w:ascii="Times New Roman" w:hAnsi="Times New Roman" w:hint="default"/>
          <w:sz w:val="20"/>
          <w:szCs w:val="20"/>
          <w:rtl w:val="0"/>
        </w:rPr>
        <w:t> 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