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19 de julio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259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Alcald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Pasto informa que el pr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ximo 4 de agosto iniciar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Fonts w:ascii="Century Gothic" w:hAnsi="Century Gothic"/>
          <w:b w:val="1"/>
          <w:bCs w:val="1"/>
          <w:rtl w:val="0"/>
          <w:lang w:val="es-ES_tradnl"/>
        </w:rPr>
        <w:t>n las clases de los pregrados de la Universidad Tecnol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gica de Antioquia 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Luego de la convocatoria realizada por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para que j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venes y adultos se beneficien con carreras profesionales a bajo costo en un convenio con la Universidad Tecnol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gica de Antioquia, se inform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el pr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ximo 4 de agosto iniciar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las clases con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de 500 estudiantes inscritos en las diferentes carreras habilitadas en este primer semestre.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"Hace varios meses hemos trabajado para garantizar un convenio con la Universidad Tecnol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gica de Antioquia y brindar carreras profesionales a bajo costo para personas en condiciones de vulnerabilidad. Tenemos 700 cupos y 500 personas inscritas para estas carreras. Hasta el 11 de julio ampliamos el plazo de inscripci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para las personas interesadas y el 4 de agosto iniciaremos las clases", dijo el subsecretario de Convivencia y Derechos Humanos, Esteban Moreno.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De igual manera, el funcionario desminti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versiones extraoficiales que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alaban que este proceso acad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mico era falso y no iban a iniciar con las clases. Por lo cual se aclar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todo est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listo para el inicio de los pregrados y el pr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ximo 1 de agosto se realizar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el lanzamiento oficial de este convenio.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"Para mayor informaci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y ampliar este tema, los interesados pueden acercarse a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Educaci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o la Subsecretar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Convivencia y Derechos Humanos para conocer a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detalles este proceso. En nuestras redes sociales oficiales de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y la p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gina web tambi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n pueden encontrar esta informaci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el subsecretario Esteban Moreno. 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b w:val="1"/>
          <w:bCs w:val="1"/>
          <w:i w:val="1"/>
          <w:iCs w:val="1"/>
          <w:rtl w:val="0"/>
          <w:lang w:val="es-ES_tradnl"/>
        </w:rPr>
        <w:t>Para mayor informaci</w:t>
      </w:r>
      <w:r>
        <w:rPr>
          <w:rStyle w:val="Ninguno"/>
          <w:rFonts w:ascii="Century Gothic" w:hAnsi="Century Gothic" w:hint="default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i w:val="1"/>
          <w:iCs w:val="1"/>
          <w:rtl w:val="0"/>
          <w:lang w:val="es-ES_tradnl"/>
        </w:rPr>
        <w:t xml:space="preserve">n los interesados pueden comunicarse con el </w:t>
      </w:r>
      <w:r>
        <w:rPr>
          <w:rStyle w:val="Ninguno"/>
          <w:rFonts w:ascii="Century Gothic" w:hAnsi="Century Gothic"/>
          <w:b w:val="1"/>
          <w:bCs w:val="1"/>
          <w:i w:val="1"/>
          <w:iCs w:val="1"/>
          <w:rtl w:val="0"/>
          <w:lang w:val="en-US"/>
        </w:rPr>
        <w:t>WhatsApp</w:t>
      </w:r>
      <w:r>
        <w:rPr>
          <w:rStyle w:val="Ninguno"/>
          <w:rFonts w:ascii="Century Gothic" w:hAnsi="Century Gothic"/>
          <w:b w:val="1"/>
          <w:bCs w:val="1"/>
          <w:i w:val="1"/>
          <w:iCs w:val="1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b w:val="1"/>
          <w:bCs w:val="1"/>
          <w:i w:val="1"/>
          <w:iCs w:val="1"/>
          <w:rtl w:val="0"/>
          <w:lang w:val="it-IT"/>
        </w:rPr>
        <w:t xml:space="preserve">310 453 2045 o al correo </w:t>
      </w:r>
      <w:r>
        <w:rPr>
          <w:rStyle w:val="Hyperlink.0"/>
          <w:rFonts w:ascii="Century Gothic" w:cs="Century Gothic" w:hAnsi="Century Gothic" w:eastAsia="Century Gothic"/>
        </w:rPr>
        <w:fldChar w:fldCharType="begin" w:fldLock="0"/>
      </w:r>
      <w:r>
        <w:rPr>
          <w:rStyle w:val="Hyperlink.0"/>
          <w:rFonts w:ascii="Century Gothic" w:cs="Century Gothic" w:hAnsi="Century Gothic" w:eastAsia="Century Gothic"/>
        </w:rPr>
        <w:instrText xml:space="preserve"> HYPERLINK "mailto:coordedth.ext@tdea.edu.co"</w:instrText>
      </w:r>
      <w:r>
        <w:rPr>
          <w:rStyle w:val="Hyperlink.0"/>
          <w:rFonts w:ascii="Century Gothic" w:cs="Century Gothic" w:hAnsi="Century Gothic" w:eastAsia="Century Gothic"/>
        </w:rPr>
        <w:fldChar w:fldCharType="separate" w:fldLock="0"/>
      </w:r>
      <w:r>
        <w:rPr>
          <w:rStyle w:val="Hyperlink.0"/>
          <w:rFonts w:ascii="Century Gothic" w:hAnsi="Century Gothic"/>
          <w:rtl w:val="0"/>
          <w:lang w:val="nl-NL"/>
        </w:rPr>
        <w:t>coordedth.ext@tdea.edu.co</w:t>
      </w:r>
      <w:r>
        <w:rPr>
          <w:rFonts w:ascii="Century Gothic" w:cs="Century Gothic" w:hAnsi="Century Gothic" w:eastAsia="Century Gothic"/>
        </w:rPr>
        <w:fldChar w:fldCharType="end" w:fldLock="0"/>
      </w:r>
      <w:r>
        <w:rPr>
          <w:rFonts w:ascii="Century Gothic" w:hAnsi="Century Gothic"/>
          <w:rtl w:val="0"/>
          <w:lang w:val="es-ES_tradnl"/>
        </w:rPr>
        <w:t xml:space="preserve"> 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Enlace">
    <w:name w:val="Enlace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Enlace"/>
    <w:next w:val="Hyperlink.0"/>
    <w:rPr>
      <w:b w:val="1"/>
      <w:bCs w:val="1"/>
      <w:i w:val="1"/>
      <w:iCs w:val="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