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7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2.300 estudiantes llenaron de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sica y color las calles de Pasto durante el Carnaval de la Alegr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Estudiantil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recorrido desde la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Educativa Municipal Normal Superior de Pasto hasta la Plaza del Carnaval,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Carnaval de la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Estudiantil liderado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donde participaron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2.300 estudiantes de 31 instituciones oficiales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 Durante la jornada los estudiantes expusieron sus mejores propuestas culturales en medio de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sica y color.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es el semillero para que el Carnaval de Negros y Blancos prevalezca durante mucho tiempo. Desfilaron 2.300 con 41 motivos culturales lo que representa un triunfo para nuestro municipio. Sin el apoyo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era imposible tener un buen resultado en este desfile. Esto es el producto de un proceso en donde cultivamos nuestra cultura, identidad y el arte local", dijo la secretaria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Piedad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madre de familia Leidy Vallejo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tipo de espacios que permiten que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de Pasto se diviertan y eviten los malos espacios y pr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cticas nocivas.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contentos y disfruto mucho este desfile porque expres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 que siento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danza y la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sica. Gracias a la comunidad y 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por apoyarnos durante este desfile",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estudiante Sof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Ver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