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CE2F29">
        <w:rPr>
          <w:rFonts w:ascii="Century Gothic" w:hAnsi="Century Gothic"/>
          <w:b/>
          <w:lang w:val="es-ES"/>
        </w:rPr>
        <w:t>rensa 060</w:t>
      </w:r>
    </w:p>
    <w:p w:rsidR="009B395A" w:rsidRDefault="00CE2F29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04</w:t>
      </w:r>
      <w:r w:rsidR="009B395A">
        <w:rPr>
          <w:rFonts w:ascii="Century Gothic" w:hAnsi="Century Gothic"/>
          <w:b/>
          <w:lang w:val="es-ES"/>
        </w:rPr>
        <w:t xml:space="preserve"> 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CE2F29" w:rsidRPr="00CE2F29" w:rsidRDefault="00CE2F29" w:rsidP="00CE2F29">
      <w:pPr>
        <w:rPr>
          <w:rFonts w:ascii="Century Gothic" w:hAnsi="Century Gothic"/>
          <w:b/>
          <w:sz w:val="24"/>
          <w:szCs w:val="24"/>
          <w:lang w:val="es-ES"/>
        </w:rPr>
      </w:pPr>
      <w:r w:rsidRPr="00CE2F29">
        <w:rPr>
          <w:rFonts w:ascii="Century Gothic" w:hAnsi="Century Gothic"/>
          <w:b/>
          <w:sz w:val="24"/>
          <w:szCs w:val="24"/>
          <w:lang w:val="es-ES"/>
        </w:rPr>
        <w:t>Alcaldía de Pasto fortalece la conservación en el sector rural y respalda a familias protectoras del territorio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>En los corregimientos y veredas donde nacen las fuentes hídricas y se preservan lo</w:t>
      </w:r>
      <w:r>
        <w:rPr>
          <w:rFonts w:ascii="Century Gothic" w:hAnsi="Century Gothic"/>
          <w:sz w:val="24"/>
          <w:szCs w:val="24"/>
          <w:lang w:val="es-ES"/>
        </w:rPr>
        <w:t>s ecosistemas estratégicos del M</w:t>
      </w:r>
      <w:r w:rsidRPr="00CE2F29">
        <w:rPr>
          <w:rFonts w:ascii="Century Gothic" w:hAnsi="Century Gothic"/>
          <w:sz w:val="24"/>
          <w:szCs w:val="24"/>
          <w:lang w:val="es-ES"/>
        </w:rPr>
        <w:t>unicipio, habitan familias que históricamente han protegido la montaña y los bosques, convirtiéndose en guardianas del territorio.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>Pensando en ellas y en la preservación del área rural, la Alcaldía de Pasto, a través de la Secretaría de Gestión Ambiental, implementa en el corregimiento de El Encano un proyecto de Pago por Servicios Ambientales (PSA), iniciativa orientada a fortalecer la conservación de los ecosistemas y reconocer el compromiso de las comunidades campesinas con el cuidado ambiental.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 xml:space="preserve">La estrategia prioriza zonas de alta importancia </w:t>
      </w:r>
      <w:proofErr w:type="spellStart"/>
      <w:r w:rsidRPr="00CE2F29">
        <w:rPr>
          <w:rFonts w:ascii="Century Gothic" w:hAnsi="Century Gothic"/>
          <w:sz w:val="24"/>
          <w:szCs w:val="24"/>
          <w:lang w:val="es-ES"/>
        </w:rPr>
        <w:t>ecosistémica</w:t>
      </w:r>
      <w:proofErr w:type="spellEnd"/>
      <w:r w:rsidRPr="00CE2F29">
        <w:rPr>
          <w:rFonts w:ascii="Century Gothic" w:hAnsi="Century Gothic"/>
          <w:sz w:val="24"/>
          <w:szCs w:val="24"/>
          <w:lang w:val="es-ES"/>
        </w:rPr>
        <w:t xml:space="preserve">, como el entorno de la Reserva Natural de la Sociedad Civil La Cocha </w:t>
      </w:r>
      <w:proofErr w:type="spellStart"/>
      <w:r w:rsidRPr="00CE2F29">
        <w:rPr>
          <w:rFonts w:ascii="Century Gothic" w:hAnsi="Century Gothic"/>
          <w:sz w:val="24"/>
          <w:szCs w:val="24"/>
          <w:lang w:val="es-ES"/>
        </w:rPr>
        <w:t>Patascoy</w:t>
      </w:r>
      <w:proofErr w:type="spellEnd"/>
      <w:r w:rsidRPr="00CE2F29">
        <w:rPr>
          <w:rFonts w:ascii="Century Gothic" w:hAnsi="Century Gothic"/>
          <w:sz w:val="24"/>
          <w:szCs w:val="24"/>
          <w:lang w:val="es-ES"/>
        </w:rPr>
        <w:t>, área clave por su papel en la regulación hídrica, la conservación de la biodiversidad y la conectividad ecológica del municipio.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 xml:space="preserve">Como parte del proyecto, se realizó la entrega de estufas </w:t>
      </w:r>
      <w:proofErr w:type="spellStart"/>
      <w:r w:rsidRPr="00CE2F29">
        <w:rPr>
          <w:rFonts w:ascii="Century Gothic" w:hAnsi="Century Gothic"/>
          <w:sz w:val="24"/>
          <w:szCs w:val="24"/>
          <w:lang w:val="es-ES"/>
        </w:rPr>
        <w:t>ecoeficientes</w:t>
      </w:r>
      <w:proofErr w:type="spellEnd"/>
      <w:r w:rsidRPr="00CE2F29">
        <w:rPr>
          <w:rFonts w:ascii="Century Gothic" w:hAnsi="Century Gothic"/>
          <w:sz w:val="24"/>
          <w:szCs w:val="24"/>
          <w:lang w:val="es-ES"/>
        </w:rPr>
        <w:t xml:space="preserve"> con dispositivo termoeléctrico a diez familias rurales. Esta tecnología permite transformar el calor en energía eléctrica, reducir el consumo de leña, disminuir la presión sobre los bosques y mejorar la calidad del aire al interior de los hogares, generando un impacto positivo en la salud y el bienestar de sus habitantes.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>La iniciativa se desarrolla mediante un convenio interadministrativo con CEDENAR y hace parte de una apuesta institucional que reconoce que la protección ambiental comienza en el territorio y en las comunidades que lo habitan y cuidan.</w:t>
      </w:r>
    </w:p>
    <w:p w:rsidR="00CE2F29" w:rsidRPr="00CE2F2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E66679" w:rsidRPr="001051C9" w:rsidRDefault="00CE2F29" w:rsidP="00CE2F2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E2F29">
        <w:rPr>
          <w:rFonts w:ascii="Century Gothic" w:hAnsi="Century Gothic"/>
          <w:sz w:val="24"/>
          <w:szCs w:val="24"/>
          <w:lang w:val="es-ES"/>
        </w:rPr>
        <w:t xml:space="preserve">Con esta acción, la Administración Municipal reafirma su compromiso con el desarrollo sostenible, la conservación de los ecosistemas rurales y el </w:t>
      </w:r>
      <w:bookmarkStart w:id="0" w:name="_GoBack"/>
      <w:bookmarkEnd w:id="0"/>
      <w:r w:rsidRPr="00CE2F29">
        <w:rPr>
          <w:rFonts w:ascii="Century Gothic" w:hAnsi="Century Gothic"/>
          <w:sz w:val="24"/>
          <w:szCs w:val="24"/>
          <w:lang w:val="es-ES"/>
        </w:rPr>
        <w:t>mejoramiento de la calidad de vida de las familias campesinas.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60" w:rsidRDefault="00960160" w:rsidP="00751049">
      <w:pPr>
        <w:spacing w:after="0" w:line="240" w:lineRule="auto"/>
      </w:pPr>
      <w:r>
        <w:separator/>
      </w:r>
    </w:p>
  </w:endnote>
  <w:endnote w:type="continuationSeparator" w:id="0">
    <w:p w:rsidR="00960160" w:rsidRDefault="00960160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Pr="00751049" w:rsidRDefault="00AB6323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60" w:rsidRDefault="00960160" w:rsidP="00751049">
      <w:pPr>
        <w:spacing w:after="0" w:line="240" w:lineRule="auto"/>
      </w:pPr>
      <w:r>
        <w:separator/>
      </w:r>
    </w:p>
  </w:footnote>
  <w:footnote w:type="continuationSeparator" w:id="0">
    <w:p w:rsidR="00960160" w:rsidRDefault="00960160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Default="00960160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AB63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3B7CFF"/>
    <w:rsid w:val="004171CE"/>
    <w:rsid w:val="00434493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41125"/>
    <w:rsid w:val="00960160"/>
    <w:rsid w:val="00966F1E"/>
    <w:rsid w:val="009A67C6"/>
    <w:rsid w:val="009B395A"/>
    <w:rsid w:val="009E413B"/>
    <w:rsid w:val="00A202A2"/>
    <w:rsid w:val="00A572F9"/>
    <w:rsid w:val="00A63D71"/>
    <w:rsid w:val="00A71592"/>
    <w:rsid w:val="00AA6F33"/>
    <w:rsid w:val="00AB3699"/>
    <w:rsid w:val="00AB6323"/>
    <w:rsid w:val="00B06212"/>
    <w:rsid w:val="00B81E33"/>
    <w:rsid w:val="00BE54C1"/>
    <w:rsid w:val="00BF5CB3"/>
    <w:rsid w:val="00C21E48"/>
    <w:rsid w:val="00C44FA3"/>
    <w:rsid w:val="00C56B1C"/>
    <w:rsid w:val="00C77261"/>
    <w:rsid w:val="00CD59E1"/>
    <w:rsid w:val="00CE2F29"/>
    <w:rsid w:val="00CE6CE3"/>
    <w:rsid w:val="00D2176F"/>
    <w:rsid w:val="00D50A3F"/>
    <w:rsid w:val="00D66026"/>
    <w:rsid w:val="00D70C10"/>
    <w:rsid w:val="00D90E92"/>
    <w:rsid w:val="00DC6C98"/>
    <w:rsid w:val="00E06238"/>
    <w:rsid w:val="00E54B47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2026-03-02T22:21:00Z</cp:lastPrinted>
  <dcterms:created xsi:type="dcterms:W3CDTF">2026-03-04T14:03:00Z</dcterms:created>
  <dcterms:modified xsi:type="dcterms:W3CDTF">2026-03-04T14:03:00Z</dcterms:modified>
</cp:coreProperties>
</file>