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F515C" w14:textId="17354AB1" w:rsidR="001E1E08" w:rsidRDefault="001E1E08" w:rsidP="001E1E08">
      <w:pPr>
        <w:suppressAutoHyphens/>
        <w:spacing w:line="240" w:lineRule="auto"/>
        <w:jc w:val="center"/>
        <w:rPr>
          <w:rFonts w:ascii="Century Gothic" w:eastAsia="Calibri" w:hAnsi="Century Gothic" w:cs="Calibri"/>
          <w:b/>
          <w:sz w:val="22"/>
          <w:szCs w:val="22"/>
          <w:lang w:val="es-ES_tradnl" w:eastAsia="ar-SA"/>
        </w:rPr>
      </w:pPr>
      <w:bookmarkStart w:id="0" w:name="_Hlk536205765"/>
      <w:bookmarkStart w:id="1" w:name="_Hlk520907147"/>
      <w:bookmarkEnd w:id="0"/>
      <w:r w:rsidRPr="001E1E08">
        <w:rPr>
          <w:rFonts w:ascii="Century Gothic" w:eastAsia="Calibri" w:hAnsi="Century Gothic" w:cs="Calibri"/>
          <w:b/>
          <w:sz w:val="22"/>
          <w:szCs w:val="22"/>
          <w:lang w:val="es-ES_tradnl" w:eastAsia="ar-SA"/>
        </w:rPr>
        <w:t>HABILITADOS 32 PUESTOS PARA LA PRIMERA JORNADA NACIONAL DE VACUNACIÓN GRATUITA Y SIN BARRERAS EN EL MUNICIPIO DE PASTO</w:t>
      </w:r>
    </w:p>
    <w:p w14:paraId="727F3600" w14:textId="73E10CD9" w:rsidR="00BD7F98" w:rsidRPr="001E1E08" w:rsidRDefault="00BD7F98" w:rsidP="001E1E0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1BB6E575" wp14:editId="4769788E">
            <wp:extent cx="5024580" cy="3348394"/>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CUNACION.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6817" cy="3349885"/>
                    </a:xfrm>
                    <a:prstGeom prst="rect">
                      <a:avLst/>
                    </a:prstGeom>
                  </pic:spPr>
                </pic:pic>
              </a:graphicData>
            </a:graphic>
          </wp:inline>
        </w:drawing>
      </w:r>
    </w:p>
    <w:p w14:paraId="742AEF7C" w14:textId="77777777" w:rsidR="001E1E08" w:rsidRP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 xml:space="preserve">Un total de 32 puestos estarán habilitados en el área rural y urbana de Pasto para la primera Jornada Nacional de Vacunación que se realizará hoy a partir de las 8:30 a.m. La Alcaldía de Pasto, a través de la Secretaría de Salud, invitó a la comunidad para que se una al lanzamiento de esta actividad que tendrá lugar en la cancha de microfútbol del barrio </w:t>
      </w:r>
      <w:proofErr w:type="spellStart"/>
      <w:r w:rsidRPr="001E1E08">
        <w:rPr>
          <w:rFonts w:ascii="Century Gothic" w:eastAsia="Calibri" w:hAnsi="Century Gothic" w:cs="Calibri"/>
          <w:sz w:val="22"/>
          <w:szCs w:val="22"/>
          <w:lang w:val="es-ES_tradnl" w:eastAsia="ar-SA"/>
        </w:rPr>
        <w:t>Tamasagra</w:t>
      </w:r>
      <w:proofErr w:type="spellEnd"/>
      <w:r w:rsidRPr="001E1E08">
        <w:rPr>
          <w:rFonts w:ascii="Century Gothic" w:eastAsia="Calibri" w:hAnsi="Century Gothic" w:cs="Calibri"/>
          <w:sz w:val="22"/>
          <w:szCs w:val="22"/>
          <w:lang w:val="es-ES_tradnl" w:eastAsia="ar-SA"/>
        </w:rPr>
        <w:t>.</w:t>
      </w:r>
    </w:p>
    <w:p w14:paraId="2E325D50" w14:textId="58E4B0E6" w:rsidR="001E1E08" w:rsidRP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Desde el gobierno municipal se</w:t>
      </w:r>
      <w:r w:rsidR="00324B94">
        <w:rPr>
          <w:rFonts w:ascii="Century Gothic" w:eastAsia="Calibri" w:hAnsi="Century Gothic" w:cs="Calibri"/>
          <w:sz w:val="22"/>
          <w:szCs w:val="22"/>
          <w:lang w:val="es-ES_tradnl" w:eastAsia="ar-SA"/>
        </w:rPr>
        <w:t xml:space="preserve"> ha realizado un arduo trabajo en articulación con las</w:t>
      </w:r>
      <w:r w:rsidRPr="001E1E08">
        <w:rPr>
          <w:rFonts w:ascii="Century Gothic" w:eastAsia="Calibri" w:hAnsi="Century Gothic" w:cs="Calibri"/>
          <w:sz w:val="22"/>
          <w:szCs w:val="22"/>
          <w:lang w:val="es-ES_tradnl" w:eastAsia="ar-SA"/>
        </w:rPr>
        <w:t xml:space="preserve"> EAPB, IPS y la E</w:t>
      </w:r>
      <w:r w:rsidR="00324B94">
        <w:rPr>
          <w:rFonts w:ascii="Century Gothic" w:eastAsia="Calibri" w:hAnsi="Century Gothic" w:cs="Calibri"/>
          <w:sz w:val="22"/>
          <w:szCs w:val="22"/>
          <w:lang w:val="es-ES_tradnl" w:eastAsia="ar-SA"/>
        </w:rPr>
        <w:t>.</w:t>
      </w:r>
      <w:r w:rsidRPr="001E1E08">
        <w:rPr>
          <w:rFonts w:ascii="Century Gothic" w:eastAsia="Calibri" w:hAnsi="Century Gothic" w:cs="Calibri"/>
          <w:sz w:val="22"/>
          <w:szCs w:val="22"/>
          <w:lang w:val="es-ES_tradnl" w:eastAsia="ar-SA"/>
        </w:rPr>
        <w:t>S</w:t>
      </w:r>
      <w:r w:rsidR="00324B94">
        <w:rPr>
          <w:rFonts w:ascii="Century Gothic" w:eastAsia="Calibri" w:hAnsi="Century Gothic" w:cs="Calibri"/>
          <w:sz w:val="22"/>
          <w:szCs w:val="22"/>
          <w:lang w:val="es-ES_tradnl" w:eastAsia="ar-SA"/>
        </w:rPr>
        <w:t>.</w:t>
      </w:r>
      <w:r w:rsidRPr="001E1E08">
        <w:rPr>
          <w:rFonts w:ascii="Century Gothic" w:eastAsia="Calibri" w:hAnsi="Century Gothic" w:cs="Calibri"/>
          <w:sz w:val="22"/>
          <w:szCs w:val="22"/>
          <w:lang w:val="es-ES_tradnl" w:eastAsia="ar-SA"/>
        </w:rPr>
        <w:t>E</w:t>
      </w:r>
      <w:r w:rsidR="00324B94">
        <w:rPr>
          <w:rFonts w:ascii="Century Gothic" w:eastAsia="Calibri" w:hAnsi="Century Gothic" w:cs="Calibri"/>
          <w:sz w:val="22"/>
          <w:szCs w:val="22"/>
          <w:lang w:val="es-ES_tradnl" w:eastAsia="ar-SA"/>
        </w:rPr>
        <w:t>.</w:t>
      </w:r>
      <w:r w:rsidRPr="001E1E08">
        <w:rPr>
          <w:rFonts w:ascii="Century Gothic" w:eastAsia="Calibri" w:hAnsi="Century Gothic" w:cs="Calibri"/>
          <w:sz w:val="22"/>
          <w:szCs w:val="22"/>
          <w:lang w:val="es-ES_tradnl" w:eastAsia="ar-SA"/>
        </w:rPr>
        <w:t xml:space="preserve"> Pasto Salud</w:t>
      </w:r>
      <w:r w:rsidR="00324B94">
        <w:rPr>
          <w:rFonts w:ascii="Century Gothic" w:eastAsia="Calibri" w:hAnsi="Century Gothic" w:cs="Calibri"/>
          <w:sz w:val="22"/>
          <w:szCs w:val="22"/>
          <w:lang w:val="es-ES_tradnl" w:eastAsia="ar-SA"/>
        </w:rPr>
        <w:t>,</w:t>
      </w:r>
      <w:r w:rsidRPr="001E1E08">
        <w:rPr>
          <w:rFonts w:ascii="Century Gothic" w:eastAsia="Calibri" w:hAnsi="Century Gothic" w:cs="Calibri"/>
          <w:sz w:val="22"/>
          <w:szCs w:val="22"/>
          <w:lang w:val="es-ES_tradnl" w:eastAsia="ar-SA"/>
        </w:rPr>
        <w:t xml:space="preserve"> </w:t>
      </w:r>
      <w:r w:rsidR="00324B94">
        <w:rPr>
          <w:rFonts w:ascii="Century Gothic" w:eastAsia="Calibri" w:hAnsi="Century Gothic" w:cs="Calibri"/>
          <w:sz w:val="22"/>
          <w:szCs w:val="22"/>
          <w:lang w:val="es-ES_tradnl" w:eastAsia="ar-SA"/>
        </w:rPr>
        <w:t xml:space="preserve">en la búsqueda de población susceptible de vacunación </w:t>
      </w:r>
      <w:r w:rsidR="000D2DEF">
        <w:rPr>
          <w:rFonts w:ascii="Century Gothic" w:eastAsia="Calibri" w:hAnsi="Century Gothic" w:cs="Calibri"/>
          <w:sz w:val="22"/>
          <w:szCs w:val="22"/>
          <w:lang w:val="es-ES_tradnl" w:eastAsia="ar-SA"/>
        </w:rPr>
        <w:t>para</w:t>
      </w:r>
      <w:r w:rsidR="00324B94">
        <w:rPr>
          <w:rFonts w:ascii="Century Gothic" w:eastAsia="Calibri" w:hAnsi="Century Gothic" w:cs="Calibri"/>
          <w:sz w:val="22"/>
          <w:szCs w:val="22"/>
          <w:lang w:val="es-ES_tradnl" w:eastAsia="ar-SA"/>
        </w:rPr>
        <w:t xml:space="preserve"> </w:t>
      </w:r>
      <w:r w:rsidRPr="001E1E08">
        <w:rPr>
          <w:rFonts w:ascii="Century Gothic" w:eastAsia="Calibri" w:hAnsi="Century Gothic" w:cs="Calibri"/>
          <w:sz w:val="22"/>
          <w:szCs w:val="22"/>
          <w:lang w:val="es-ES_tradnl" w:eastAsia="ar-SA"/>
        </w:rPr>
        <w:t xml:space="preserve">evitar enfermedades </w:t>
      </w:r>
      <w:proofErr w:type="spellStart"/>
      <w:r w:rsidRPr="001E1E08">
        <w:rPr>
          <w:rFonts w:ascii="Century Gothic" w:eastAsia="Calibri" w:hAnsi="Century Gothic" w:cs="Calibri"/>
          <w:sz w:val="22"/>
          <w:szCs w:val="22"/>
          <w:lang w:val="es-ES_tradnl" w:eastAsia="ar-SA"/>
        </w:rPr>
        <w:t>inmunoprevenibles</w:t>
      </w:r>
      <w:proofErr w:type="spellEnd"/>
      <w:r w:rsidRPr="001E1E08">
        <w:rPr>
          <w:rFonts w:ascii="Century Gothic" w:eastAsia="Calibri" w:hAnsi="Century Gothic" w:cs="Calibri"/>
          <w:sz w:val="22"/>
          <w:szCs w:val="22"/>
          <w:lang w:val="es-ES_tradnl" w:eastAsia="ar-SA"/>
        </w:rPr>
        <w:t>.</w:t>
      </w:r>
    </w:p>
    <w:p w14:paraId="5D3283E0" w14:textId="6BD7AA5F" w:rsidR="001E1E08" w:rsidRP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 xml:space="preserve">La población objeto a vacunar son niños menores de seis años de edad con dosis </w:t>
      </w:r>
      <w:r w:rsidR="00324B94">
        <w:rPr>
          <w:rFonts w:ascii="Century Gothic" w:eastAsia="Calibri" w:hAnsi="Century Gothic" w:cs="Calibri"/>
          <w:sz w:val="22"/>
          <w:szCs w:val="22"/>
          <w:lang w:val="es-ES_tradnl" w:eastAsia="ar-SA"/>
        </w:rPr>
        <w:t xml:space="preserve">establecidas en el </w:t>
      </w:r>
      <w:r w:rsidRPr="001E1E08">
        <w:rPr>
          <w:rFonts w:ascii="Century Gothic" w:eastAsia="Calibri" w:hAnsi="Century Gothic" w:cs="Calibri"/>
          <w:sz w:val="22"/>
          <w:szCs w:val="22"/>
          <w:lang w:val="es-ES_tradnl" w:eastAsia="ar-SA"/>
        </w:rPr>
        <w:t>esquema de acuerdo a la edad</w:t>
      </w:r>
      <w:r w:rsidR="00324B94">
        <w:rPr>
          <w:rFonts w:ascii="Century Gothic" w:eastAsia="Calibri" w:hAnsi="Century Gothic" w:cs="Calibri"/>
          <w:sz w:val="22"/>
          <w:szCs w:val="22"/>
          <w:lang w:val="es-ES_tradnl" w:eastAsia="ar-SA"/>
        </w:rPr>
        <w:t xml:space="preserve">; así mismo, </w:t>
      </w:r>
      <w:r w:rsidRPr="001E1E08">
        <w:rPr>
          <w:rFonts w:ascii="Century Gothic" w:eastAsia="Calibri" w:hAnsi="Century Gothic" w:cs="Calibri"/>
          <w:sz w:val="22"/>
          <w:szCs w:val="22"/>
          <w:lang w:val="es-ES_tradnl" w:eastAsia="ar-SA"/>
        </w:rPr>
        <w:t>niños y niñas susceptibles que aún no tiene</w:t>
      </w:r>
      <w:r w:rsidR="00324B94">
        <w:rPr>
          <w:rFonts w:ascii="Century Gothic" w:eastAsia="Calibri" w:hAnsi="Century Gothic" w:cs="Calibri"/>
          <w:sz w:val="22"/>
          <w:szCs w:val="22"/>
          <w:lang w:val="es-ES_tradnl" w:eastAsia="ar-SA"/>
        </w:rPr>
        <w:t xml:space="preserve">n sus vacunas correspondientes. Las </w:t>
      </w:r>
      <w:r w:rsidRPr="001E1E08">
        <w:rPr>
          <w:rFonts w:ascii="Century Gothic" w:eastAsia="Calibri" w:hAnsi="Century Gothic" w:cs="Calibri"/>
          <w:sz w:val="22"/>
          <w:szCs w:val="22"/>
          <w:lang w:val="es-ES_tradnl" w:eastAsia="ar-SA"/>
        </w:rPr>
        <w:t xml:space="preserve">niñas de 9 a 18 años de edad </w:t>
      </w:r>
      <w:r w:rsidR="00324B94">
        <w:rPr>
          <w:rFonts w:ascii="Century Gothic" w:eastAsia="Calibri" w:hAnsi="Century Gothic" w:cs="Calibri"/>
          <w:sz w:val="22"/>
          <w:szCs w:val="22"/>
          <w:lang w:val="es-ES_tradnl" w:eastAsia="ar-SA"/>
        </w:rPr>
        <w:t xml:space="preserve">están sujetas a la aplicación de la vacuna contra el VPH, a las </w:t>
      </w:r>
      <w:proofErr w:type="gramStart"/>
      <w:r w:rsidR="00324B94" w:rsidRPr="001E1E08">
        <w:rPr>
          <w:rFonts w:ascii="Century Gothic" w:eastAsia="Calibri" w:hAnsi="Century Gothic" w:cs="Calibri"/>
          <w:sz w:val="22"/>
          <w:szCs w:val="22"/>
          <w:lang w:val="es-ES_tradnl" w:eastAsia="ar-SA"/>
        </w:rPr>
        <w:t>gestantes</w:t>
      </w:r>
      <w:r w:rsidRPr="001E1E08">
        <w:rPr>
          <w:rFonts w:ascii="Century Gothic" w:eastAsia="Calibri" w:hAnsi="Century Gothic" w:cs="Calibri"/>
          <w:sz w:val="22"/>
          <w:szCs w:val="22"/>
          <w:lang w:val="es-ES_tradnl" w:eastAsia="ar-SA"/>
        </w:rPr>
        <w:t xml:space="preserve">  </w:t>
      </w:r>
      <w:r w:rsidR="00324B94">
        <w:rPr>
          <w:rFonts w:ascii="Century Gothic" w:eastAsia="Calibri" w:hAnsi="Century Gothic" w:cs="Calibri"/>
          <w:sz w:val="22"/>
          <w:szCs w:val="22"/>
          <w:lang w:val="es-ES_tradnl" w:eastAsia="ar-SA"/>
        </w:rPr>
        <w:t>se</w:t>
      </w:r>
      <w:proofErr w:type="gramEnd"/>
      <w:r w:rsidR="00324B94">
        <w:rPr>
          <w:rFonts w:ascii="Century Gothic" w:eastAsia="Calibri" w:hAnsi="Century Gothic" w:cs="Calibri"/>
          <w:sz w:val="22"/>
          <w:szCs w:val="22"/>
          <w:lang w:val="es-ES_tradnl" w:eastAsia="ar-SA"/>
        </w:rPr>
        <w:t xml:space="preserve"> debe aplicar</w:t>
      </w:r>
      <w:r w:rsidRPr="001E1E08">
        <w:rPr>
          <w:rFonts w:ascii="Century Gothic" w:eastAsia="Calibri" w:hAnsi="Century Gothic" w:cs="Calibri"/>
          <w:sz w:val="22"/>
          <w:szCs w:val="22"/>
          <w:lang w:val="es-ES_tradnl" w:eastAsia="ar-SA"/>
        </w:rPr>
        <w:t xml:space="preserve"> la vacuna </w:t>
      </w:r>
      <w:r w:rsidR="00324B94">
        <w:rPr>
          <w:rFonts w:ascii="Century Gothic" w:eastAsia="Calibri" w:hAnsi="Century Gothic" w:cs="Calibri"/>
          <w:sz w:val="22"/>
          <w:szCs w:val="22"/>
          <w:lang w:val="es-ES_tradnl" w:eastAsia="ar-SA"/>
        </w:rPr>
        <w:t>contra la</w:t>
      </w:r>
      <w:r w:rsidRPr="001E1E08">
        <w:rPr>
          <w:rFonts w:ascii="Century Gothic" w:eastAsia="Calibri" w:hAnsi="Century Gothic" w:cs="Calibri"/>
          <w:sz w:val="22"/>
          <w:szCs w:val="22"/>
          <w:lang w:val="es-ES_tradnl" w:eastAsia="ar-SA"/>
        </w:rPr>
        <w:t xml:space="preserve"> Influenza a partir de la semana 14 y </w:t>
      </w:r>
      <w:r w:rsidR="00B9649B">
        <w:rPr>
          <w:rFonts w:ascii="Century Gothic" w:eastAsia="Calibri" w:hAnsi="Century Gothic" w:cs="Calibri"/>
          <w:sz w:val="22"/>
          <w:szCs w:val="22"/>
          <w:lang w:val="es-ES_tradnl" w:eastAsia="ar-SA"/>
        </w:rPr>
        <w:t xml:space="preserve">la </w:t>
      </w:r>
      <w:r w:rsidRPr="001E1E08">
        <w:rPr>
          <w:rFonts w:ascii="Century Gothic" w:eastAsia="Calibri" w:hAnsi="Century Gothic" w:cs="Calibri"/>
          <w:sz w:val="22"/>
          <w:szCs w:val="22"/>
          <w:lang w:val="es-ES_tradnl" w:eastAsia="ar-SA"/>
        </w:rPr>
        <w:t xml:space="preserve">vacuna de </w:t>
      </w:r>
      <w:proofErr w:type="spellStart"/>
      <w:r w:rsidRPr="001E1E08">
        <w:rPr>
          <w:rFonts w:ascii="Century Gothic" w:eastAsia="Calibri" w:hAnsi="Century Gothic" w:cs="Calibri"/>
          <w:sz w:val="22"/>
          <w:szCs w:val="22"/>
          <w:lang w:val="es-ES_tradnl" w:eastAsia="ar-SA"/>
        </w:rPr>
        <w:t>TdaP</w:t>
      </w:r>
      <w:proofErr w:type="spellEnd"/>
      <w:r w:rsidR="00B9649B">
        <w:rPr>
          <w:rFonts w:ascii="Century Gothic" w:eastAsia="Calibri" w:hAnsi="Century Gothic" w:cs="Calibri"/>
          <w:sz w:val="22"/>
          <w:szCs w:val="22"/>
          <w:lang w:val="es-ES_tradnl" w:eastAsia="ar-SA"/>
        </w:rPr>
        <w:t xml:space="preserve"> a</w:t>
      </w:r>
      <w:r w:rsidRPr="001E1E08">
        <w:rPr>
          <w:rFonts w:ascii="Century Gothic" w:eastAsia="Calibri" w:hAnsi="Century Gothic" w:cs="Calibri"/>
          <w:sz w:val="22"/>
          <w:szCs w:val="22"/>
          <w:lang w:val="es-ES_tradnl" w:eastAsia="ar-SA"/>
        </w:rPr>
        <w:t xml:space="preserve"> gestante</w:t>
      </w:r>
      <w:r w:rsidR="00B9649B">
        <w:rPr>
          <w:rFonts w:ascii="Century Gothic" w:eastAsia="Calibri" w:hAnsi="Century Gothic" w:cs="Calibri"/>
          <w:sz w:val="22"/>
          <w:szCs w:val="22"/>
          <w:lang w:val="es-ES_tradnl" w:eastAsia="ar-SA"/>
        </w:rPr>
        <w:t>s</w:t>
      </w:r>
      <w:r w:rsidRPr="001E1E08">
        <w:rPr>
          <w:rFonts w:ascii="Century Gothic" w:eastAsia="Calibri" w:hAnsi="Century Gothic" w:cs="Calibri"/>
          <w:sz w:val="22"/>
          <w:szCs w:val="22"/>
          <w:lang w:val="es-ES_tradnl" w:eastAsia="ar-SA"/>
        </w:rPr>
        <w:t xml:space="preserve"> a partir de la semana 26 de su embarazo.</w:t>
      </w:r>
    </w:p>
    <w:p w14:paraId="75FA22F4" w14:textId="0EB0C5F8" w:rsidR="001E1E08" w:rsidRP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 xml:space="preserve">También se priorizará a la población en edad fértil de 10 a 49 años para la aplicación de la vacuna de Toxoide Tetánico; población de 1 a 59 años, residente en municipios de riesgo para fiebre amarilla y viajeros a zonas de riesgo nacional e internacional; niños y niñas de 2 a 10 años que no tengan esquema de vacunación con Triple Viral - SRP de acuerdo </w:t>
      </w:r>
      <w:r w:rsidR="00B9649B">
        <w:rPr>
          <w:rFonts w:ascii="Century Gothic" w:eastAsia="Calibri" w:hAnsi="Century Gothic" w:cs="Calibri"/>
          <w:sz w:val="22"/>
          <w:szCs w:val="22"/>
          <w:lang w:val="es-ES_tradnl" w:eastAsia="ar-SA"/>
        </w:rPr>
        <w:t>a la</w:t>
      </w:r>
      <w:r w:rsidRPr="001E1E08">
        <w:rPr>
          <w:rFonts w:ascii="Century Gothic" w:eastAsia="Calibri" w:hAnsi="Century Gothic" w:cs="Calibri"/>
          <w:sz w:val="22"/>
          <w:szCs w:val="22"/>
          <w:lang w:val="es-ES_tradnl" w:eastAsia="ar-SA"/>
        </w:rPr>
        <w:t xml:space="preserve"> edad</w:t>
      </w:r>
      <w:r w:rsidR="00B9649B">
        <w:rPr>
          <w:rFonts w:ascii="Century Gothic" w:eastAsia="Calibri" w:hAnsi="Century Gothic" w:cs="Calibri"/>
          <w:sz w:val="22"/>
          <w:szCs w:val="22"/>
          <w:lang w:val="es-ES_tradnl" w:eastAsia="ar-SA"/>
        </w:rPr>
        <w:t>, para prevenir sarampión, rubeola y p</w:t>
      </w:r>
      <w:r w:rsidRPr="001E1E08">
        <w:rPr>
          <w:rFonts w:ascii="Century Gothic" w:eastAsia="Calibri" w:hAnsi="Century Gothic" w:cs="Calibri"/>
          <w:sz w:val="22"/>
          <w:szCs w:val="22"/>
          <w:lang w:val="es-ES_tradnl" w:eastAsia="ar-SA"/>
        </w:rPr>
        <w:t>arotiditis.</w:t>
      </w:r>
    </w:p>
    <w:p w14:paraId="02FEA75B" w14:textId="1E97EF98" w:rsidR="001E1E08" w:rsidRP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lastRenderedPageBreak/>
        <w:t xml:space="preserve">En esta primera Jornada Nacional de Vacunación “Promocionemos la vacunación” se pretende fortalecer en el municipio de Pasto la </w:t>
      </w:r>
      <w:r w:rsidR="00B9649B">
        <w:rPr>
          <w:rFonts w:ascii="Century Gothic" w:eastAsia="Calibri" w:hAnsi="Century Gothic" w:cs="Calibri"/>
          <w:sz w:val="22"/>
          <w:szCs w:val="22"/>
          <w:lang w:val="es-ES_tradnl" w:eastAsia="ar-SA"/>
        </w:rPr>
        <w:t>protección de los</w:t>
      </w:r>
      <w:r w:rsidRPr="001E1E08">
        <w:rPr>
          <w:rFonts w:ascii="Century Gothic" w:eastAsia="Calibri" w:hAnsi="Century Gothic" w:cs="Calibri"/>
          <w:sz w:val="22"/>
          <w:szCs w:val="22"/>
          <w:lang w:val="es-ES_tradnl" w:eastAsia="ar-SA"/>
        </w:rPr>
        <w:t xml:space="preserve"> recién nacido</w:t>
      </w:r>
      <w:r w:rsidR="00B9649B">
        <w:rPr>
          <w:rFonts w:ascii="Century Gothic" w:eastAsia="Calibri" w:hAnsi="Century Gothic" w:cs="Calibri"/>
          <w:sz w:val="22"/>
          <w:szCs w:val="22"/>
          <w:lang w:val="es-ES_tradnl" w:eastAsia="ar-SA"/>
        </w:rPr>
        <w:t>s</w:t>
      </w:r>
      <w:r w:rsidRPr="001E1E08">
        <w:rPr>
          <w:rFonts w:ascii="Century Gothic" w:eastAsia="Calibri" w:hAnsi="Century Gothic" w:cs="Calibri"/>
          <w:sz w:val="22"/>
          <w:szCs w:val="22"/>
          <w:lang w:val="es-ES_tradnl" w:eastAsia="ar-SA"/>
        </w:rPr>
        <w:t xml:space="preserve"> durante las primeras doce horas </w:t>
      </w:r>
      <w:r>
        <w:rPr>
          <w:rFonts w:ascii="Century Gothic" w:eastAsia="Calibri" w:hAnsi="Century Gothic" w:cs="Calibri"/>
          <w:sz w:val="22"/>
          <w:szCs w:val="22"/>
          <w:lang w:val="es-ES_tradnl" w:eastAsia="ar-SA"/>
        </w:rPr>
        <w:t>de vida</w:t>
      </w:r>
      <w:r w:rsidRPr="001E1E08">
        <w:rPr>
          <w:rFonts w:ascii="Century Gothic" w:eastAsia="Calibri" w:hAnsi="Century Gothic" w:cs="Calibri"/>
          <w:sz w:val="22"/>
          <w:szCs w:val="22"/>
          <w:lang w:val="es-ES_tradnl" w:eastAsia="ar-SA"/>
        </w:rPr>
        <w:t>; intensificar la vacunación en poblaciones menores de 6 años, niñas de 9 años, mujeres en edad fértil –MEF- incluyendo las gestantes, para iniciar, continuar y completar esquemas de vacunación</w:t>
      </w:r>
      <w:r>
        <w:rPr>
          <w:rFonts w:ascii="Century Gothic" w:eastAsia="Calibri" w:hAnsi="Century Gothic" w:cs="Calibri"/>
          <w:sz w:val="22"/>
          <w:szCs w:val="22"/>
          <w:lang w:val="es-ES_tradnl" w:eastAsia="ar-SA"/>
        </w:rPr>
        <w:t>.</w:t>
      </w:r>
      <w:r w:rsidR="00BD7F98">
        <w:rPr>
          <w:rFonts w:ascii="Century Gothic" w:eastAsia="Calibri" w:hAnsi="Century Gothic" w:cs="Calibri"/>
          <w:sz w:val="22"/>
          <w:szCs w:val="22"/>
          <w:lang w:val="es-ES_tradnl" w:eastAsia="ar-SA"/>
        </w:rPr>
        <w:t xml:space="preserve"> </w:t>
      </w:r>
      <w:r w:rsidRPr="001E1E08">
        <w:rPr>
          <w:rFonts w:ascii="Century Gothic" w:eastAsia="Calibri" w:hAnsi="Century Gothic" w:cs="Calibri"/>
          <w:sz w:val="22"/>
          <w:szCs w:val="22"/>
          <w:lang w:val="es-ES_tradnl" w:eastAsia="ar-SA"/>
        </w:rPr>
        <w:t xml:space="preserve">Así mismo se busca realizar la búsqueda de susceptibles en la población de dos a diez años 11 meses y 29 días de edad, garantizando las dosis de triple viral; poner al día la población menor de 6 años con el primer refuerzo (DPT y polio) y </w:t>
      </w:r>
      <w:r w:rsidR="00B9649B">
        <w:rPr>
          <w:rFonts w:ascii="Century Gothic" w:eastAsia="Calibri" w:hAnsi="Century Gothic" w:cs="Calibri"/>
          <w:sz w:val="22"/>
          <w:szCs w:val="22"/>
          <w:lang w:val="es-ES_tradnl" w:eastAsia="ar-SA"/>
        </w:rPr>
        <w:t xml:space="preserve">el </w:t>
      </w:r>
      <w:r w:rsidRPr="001E1E08">
        <w:rPr>
          <w:rFonts w:ascii="Century Gothic" w:eastAsia="Calibri" w:hAnsi="Century Gothic" w:cs="Calibri"/>
          <w:sz w:val="22"/>
          <w:szCs w:val="22"/>
          <w:lang w:val="es-ES_tradnl" w:eastAsia="ar-SA"/>
        </w:rPr>
        <w:t>segundo refuerzo (DPT polio y SRP).</w:t>
      </w:r>
    </w:p>
    <w:p w14:paraId="7E670727" w14:textId="660ABEF8" w:rsid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 xml:space="preserve">De igual forma se continuará con la vacunación de la población </w:t>
      </w:r>
      <w:r>
        <w:rPr>
          <w:rFonts w:ascii="Century Gothic" w:eastAsia="Calibri" w:hAnsi="Century Gothic" w:cs="Calibri"/>
          <w:sz w:val="22"/>
          <w:szCs w:val="22"/>
          <w:lang w:val="es-ES_tradnl" w:eastAsia="ar-SA"/>
        </w:rPr>
        <w:t>que ingresa al territorio desde o</w:t>
      </w:r>
      <w:r w:rsidRPr="001E1E08">
        <w:rPr>
          <w:rFonts w:ascii="Century Gothic" w:eastAsia="Calibri" w:hAnsi="Century Gothic" w:cs="Calibri"/>
          <w:sz w:val="22"/>
          <w:szCs w:val="22"/>
          <w:lang w:val="es-ES_tradnl" w:eastAsia="ar-SA"/>
        </w:rPr>
        <w:t xml:space="preserve">tros países para evitar la presencia de enfermedades </w:t>
      </w:r>
      <w:proofErr w:type="spellStart"/>
      <w:r w:rsidRPr="001E1E08">
        <w:rPr>
          <w:rFonts w:ascii="Century Gothic" w:eastAsia="Calibri" w:hAnsi="Century Gothic" w:cs="Calibri"/>
          <w:sz w:val="22"/>
          <w:szCs w:val="22"/>
          <w:lang w:val="es-ES_tradnl" w:eastAsia="ar-SA"/>
        </w:rPr>
        <w:t>inmunoprevenibles</w:t>
      </w:r>
      <w:proofErr w:type="spellEnd"/>
      <w:r>
        <w:rPr>
          <w:rFonts w:ascii="Century Gothic" w:eastAsia="Calibri" w:hAnsi="Century Gothic" w:cs="Calibri"/>
          <w:sz w:val="22"/>
          <w:szCs w:val="22"/>
          <w:lang w:val="es-ES_tradnl" w:eastAsia="ar-SA"/>
        </w:rPr>
        <w:t>.</w:t>
      </w:r>
      <w:r w:rsidRPr="001E1E0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1E1E08">
        <w:rPr>
          <w:rFonts w:ascii="Century Gothic" w:eastAsia="Calibri" w:hAnsi="Century Gothic" w:cs="Calibri"/>
          <w:sz w:val="22"/>
          <w:szCs w:val="22"/>
          <w:lang w:val="es-ES_tradnl" w:eastAsia="ar-SA"/>
        </w:rPr>
        <w:t xml:space="preserve">l esquema que se debe garantizar a la población </w:t>
      </w:r>
      <w:r w:rsidR="00B9649B">
        <w:rPr>
          <w:rFonts w:ascii="Century Gothic" w:eastAsia="Calibri" w:hAnsi="Century Gothic" w:cs="Calibri"/>
          <w:sz w:val="22"/>
          <w:szCs w:val="22"/>
          <w:lang w:val="es-ES_tradnl" w:eastAsia="ar-SA"/>
        </w:rPr>
        <w:t>m</w:t>
      </w:r>
      <w:r w:rsidR="000D2DEF">
        <w:rPr>
          <w:rFonts w:ascii="Century Gothic" w:eastAsia="Calibri" w:hAnsi="Century Gothic" w:cs="Calibri"/>
          <w:sz w:val="22"/>
          <w:szCs w:val="22"/>
          <w:lang w:val="es-ES_tradnl" w:eastAsia="ar-SA"/>
        </w:rPr>
        <w:t>igrante</w:t>
      </w:r>
      <w:r w:rsidRPr="001E1E08">
        <w:rPr>
          <w:rFonts w:ascii="Century Gothic" w:eastAsia="Calibri" w:hAnsi="Century Gothic" w:cs="Calibri"/>
          <w:sz w:val="22"/>
          <w:szCs w:val="22"/>
          <w:lang w:val="es-ES_tradnl" w:eastAsia="ar-SA"/>
        </w:rPr>
        <w:t xml:space="preserve"> debe ser el mismo que ofrece el Programa Ampliado de Inmunizaciones a la población objeto del país.</w:t>
      </w:r>
    </w:p>
    <w:p w14:paraId="149FFB33" w14:textId="787E29F1" w:rsidR="001E1E08" w:rsidRPr="001E1E08" w:rsidRDefault="001E1E08" w:rsidP="001E1E08">
      <w:pPr>
        <w:spacing w:after="0"/>
        <w:jc w:val="center"/>
        <w:rPr>
          <w:rFonts w:ascii="Century Gothic" w:hAnsi="Century Gothic" w:cs="Arial"/>
          <w:b/>
          <w:sz w:val="18"/>
          <w:szCs w:val="20"/>
          <w:lang w:val="es-ES_tradnl"/>
        </w:rPr>
      </w:pPr>
      <w:r w:rsidRPr="001E1E08">
        <w:rPr>
          <w:rFonts w:ascii="Century Gothic" w:hAnsi="Century Gothic" w:cs="Arial"/>
          <w:b/>
          <w:sz w:val="18"/>
          <w:szCs w:val="20"/>
          <w:lang w:val="es-ES_tradnl"/>
        </w:rPr>
        <w:t xml:space="preserve">Información: Secretaria de Salud Diana Paola Rosero. Celular: 3116145813 </w:t>
      </w:r>
    </w:p>
    <w:p w14:paraId="2859B5CB" w14:textId="0A719745" w:rsidR="001E1E08" w:rsidRDefault="001E1E08" w:rsidP="001E1E08">
      <w:pPr>
        <w:suppressAutoHyphens/>
        <w:spacing w:line="240" w:lineRule="auto"/>
        <w:jc w:val="both"/>
        <w:rPr>
          <w:rFonts w:ascii="Century Gothic" w:eastAsia="Calibri" w:hAnsi="Century Gothic" w:cs="Calibri"/>
          <w:sz w:val="22"/>
          <w:szCs w:val="22"/>
          <w:lang w:val="es-ES_tradnl" w:eastAsia="ar-SA"/>
        </w:rPr>
      </w:pPr>
    </w:p>
    <w:p w14:paraId="085055A5" w14:textId="510E494B" w:rsidR="001E1E08" w:rsidRDefault="001E1E08" w:rsidP="00040058">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81D3388" w14:textId="1C88221D" w:rsidR="001E1E08" w:rsidRPr="006F4F73" w:rsidRDefault="001E1E08" w:rsidP="001E1E08">
      <w:pPr>
        <w:suppressAutoHyphens/>
        <w:spacing w:line="240" w:lineRule="auto"/>
        <w:jc w:val="center"/>
        <w:rPr>
          <w:rFonts w:ascii="Century Gothic" w:hAnsi="Century Gothic"/>
          <w:b/>
          <w:sz w:val="22"/>
          <w:szCs w:val="22"/>
        </w:rPr>
      </w:pPr>
      <w:r w:rsidRPr="006F4F73">
        <w:rPr>
          <w:rFonts w:ascii="Century Gothic" w:hAnsi="Century Gothic"/>
          <w:b/>
          <w:sz w:val="22"/>
          <w:szCs w:val="22"/>
        </w:rPr>
        <w:t xml:space="preserve">GOBIERNO MUNICIPAL ARTICULA ESFUERZOS DE </w:t>
      </w:r>
      <w:r w:rsidR="003D38EB">
        <w:rPr>
          <w:rFonts w:ascii="Century Gothic" w:hAnsi="Century Gothic"/>
          <w:b/>
          <w:sz w:val="22"/>
          <w:szCs w:val="22"/>
        </w:rPr>
        <w:t>APOYO HUMANITARIO PARA POBLACIÓ</w:t>
      </w:r>
      <w:bookmarkStart w:id="2" w:name="_GoBack"/>
      <w:bookmarkEnd w:id="2"/>
      <w:r w:rsidRPr="006F4F73">
        <w:rPr>
          <w:rFonts w:ascii="Century Gothic" w:hAnsi="Century Gothic"/>
          <w:b/>
          <w:sz w:val="22"/>
          <w:szCs w:val="22"/>
        </w:rPr>
        <w:t>N MIGRANTE VENEZOLANA</w:t>
      </w:r>
    </w:p>
    <w:p w14:paraId="1E8B5BE0" w14:textId="3A791D66" w:rsidR="00BD7F98" w:rsidRDefault="00BD7F98" w:rsidP="001E1E08">
      <w:pPr>
        <w:suppressAutoHyphens/>
        <w:spacing w:line="240" w:lineRule="auto"/>
        <w:jc w:val="center"/>
        <w:rPr>
          <w:rFonts w:ascii="Century Gothic" w:eastAsia="Calibri" w:hAnsi="Century Gothic" w:cs="Calibri"/>
          <w:noProof/>
          <w:sz w:val="22"/>
          <w:szCs w:val="22"/>
          <w:lang w:val="es-ES_tradnl" w:eastAsia="ar-SA"/>
        </w:rPr>
      </w:pPr>
      <w:r>
        <w:rPr>
          <w:rFonts w:ascii="Century Gothic" w:eastAsia="Calibri" w:hAnsi="Century Gothic" w:cs="Calibri"/>
          <w:noProof/>
          <w:sz w:val="22"/>
          <w:szCs w:val="22"/>
          <w:lang w:eastAsia="es-CO"/>
        </w:rPr>
        <w:drawing>
          <wp:inline distT="0" distB="0" distL="0" distR="0" wp14:anchorId="53699DA8" wp14:editId="5C5EF14C">
            <wp:extent cx="5185615" cy="278052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o pinacoteca (1).jpeg"/>
                    <pic:cNvPicPr/>
                  </pic:nvPicPr>
                  <pic:blipFill rotWithShape="1">
                    <a:blip r:embed="rId8">
                      <a:extLst>
                        <a:ext uri="{28A0092B-C50C-407E-A947-70E740481C1C}">
                          <a14:useLocalDpi xmlns:a14="http://schemas.microsoft.com/office/drawing/2010/main" val="0"/>
                        </a:ext>
                      </a:extLst>
                    </a:blip>
                    <a:srcRect t="19458" b="9050"/>
                    <a:stretch/>
                  </pic:blipFill>
                  <pic:spPr bwMode="auto">
                    <a:xfrm>
                      <a:off x="0" y="0"/>
                      <a:ext cx="5192727" cy="2784336"/>
                    </a:xfrm>
                    <a:prstGeom prst="rect">
                      <a:avLst/>
                    </a:prstGeom>
                    <a:ln>
                      <a:noFill/>
                    </a:ln>
                    <a:extLst>
                      <a:ext uri="{53640926-AAD7-44D8-BBD7-CCE9431645EC}">
                        <a14:shadowObscured xmlns:a14="http://schemas.microsoft.com/office/drawing/2010/main"/>
                      </a:ext>
                    </a:extLst>
                  </pic:spPr>
                </pic:pic>
              </a:graphicData>
            </a:graphic>
          </wp:inline>
        </w:drawing>
      </w:r>
    </w:p>
    <w:p w14:paraId="4E33DCFF" w14:textId="7B124CE7" w:rsidR="001E1E08" w:rsidRP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 xml:space="preserve">El gobierno municipal liderado por el alcalde de Pasto Pedro Vicente Obando Ordóñez en articulación con Migración Colombia y el Terminal de Transporte, prestó el servicio gratuito de transporte terrestre a más de 200 personas migrantes de Venezuela, para que lograran llegar hasta el puesto de Migración ubicado en </w:t>
      </w:r>
      <w:proofErr w:type="spellStart"/>
      <w:r w:rsidRPr="001E1E08">
        <w:rPr>
          <w:rFonts w:ascii="Century Gothic" w:eastAsia="Calibri" w:hAnsi="Century Gothic" w:cs="Calibri"/>
          <w:sz w:val="22"/>
          <w:szCs w:val="22"/>
          <w:lang w:val="es-ES_tradnl" w:eastAsia="ar-SA"/>
        </w:rPr>
        <w:t>Rumichaca</w:t>
      </w:r>
      <w:proofErr w:type="spellEnd"/>
      <w:r w:rsidRPr="001E1E08">
        <w:rPr>
          <w:rFonts w:ascii="Century Gothic" w:eastAsia="Calibri" w:hAnsi="Century Gothic" w:cs="Calibri"/>
          <w:sz w:val="22"/>
          <w:szCs w:val="22"/>
          <w:lang w:val="es-ES_tradnl" w:eastAsia="ar-SA"/>
        </w:rPr>
        <w:t xml:space="preserve"> y pudieran agilizar los trámites de viaje hacia el sur del continente.</w:t>
      </w:r>
    </w:p>
    <w:p w14:paraId="4E92AF9D" w14:textId="65BFA759" w:rsidR="001E1E08" w:rsidRPr="001E1E08" w:rsidRDefault="000D2DEF" w:rsidP="001E1E08">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 S</w:t>
      </w:r>
      <w:r w:rsidR="001E1E08" w:rsidRPr="001E1E08">
        <w:rPr>
          <w:rFonts w:ascii="Century Gothic" w:eastAsia="Calibri" w:hAnsi="Century Gothic" w:cs="Calibri"/>
          <w:sz w:val="22"/>
          <w:szCs w:val="22"/>
          <w:lang w:val="es-ES_tradnl" w:eastAsia="ar-SA"/>
        </w:rPr>
        <w:t xml:space="preserve">ecretaria de Gobierno, Carolina Rueda Noguera, manifestó que teniendo en cuenta la nueva normatividad que en materia de migración empieza a regir en Ecuador, se realizaron algunas gestiones para prestar atención y ayuda humanitaria a la población venezolana. “La Administración Municipal ha estado muy pendiente de esta situación y nuestra principal prioridad </w:t>
      </w:r>
      <w:r>
        <w:rPr>
          <w:rFonts w:ascii="Century Gothic" w:eastAsia="Calibri" w:hAnsi="Century Gothic" w:cs="Calibri"/>
          <w:sz w:val="22"/>
          <w:szCs w:val="22"/>
          <w:lang w:val="es-ES_tradnl" w:eastAsia="ar-SA"/>
        </w:rPr>
        <w:t xml:space="preserve">es </w:t>
      </w:r>
      <w:r w:rsidR="001E1E08" w:rsidRPr="001E1E08">
        <w:rPr>
          <w:rFonts w:ascii="Century Gothic" w:eastAsia="Calibri" w:hAnsi="Century Gothic" w:cs="Calibri"/>
          <w:sz w:val="22"/>
          <w:szCs w:val="22"/>
          <w:lang w:val="es-ES_tradnl" w:eastAsia="ar-SA"/>
        </w:rPr>
        <w:t>apoyar a estas personas y a toda la pob</w:t>
      </w:r>
      <w:r>
        <w:rPr>
          <w:rFonts w:ascii="Century Gothic" w:eastAsia="Calibri" w:hAnsi="Century Gothic" w:cs="Calibri"/>
          <w:sz w:val="22"/>
          <w:szCs w:val="22"/>
          <w:lang w:val="es-ES_tradnl" w:eastAsia="ar-SA"/>
        </w:rPr>
        <w:t xml:space="preserve">lación vulnerable que tengamos”, </w:t>
      </w:r>
      <w:r w:rsidR="001E1E08" w:rsidRPr="001E1E08">
        <w:rPr>
          <w:rFonts w:ascii="Century Gothic" w:eastAsia="Calibri" w:hAnsi="Century Gothic" w:cs="Calibri"/>
          <w:sz w:val="22"/>
          <w:szCs w:val="22"/>
          <w:lang w:val="es-ES_tradnl" w:eastAsia="ar-SA"/>
        </w:rPr>
        <w:t xml:space="preserve">puntualizó. </w:t>
      </w:r>
    </w:p>
    <w:p w14:paraId="6C680482" w14:textId="0A10BCEA" w:rsidR="001E1E08" w:rsidRPr="001E1E08" w:rsidRDefault="000D2DEF" w:rsidP="001E1E08">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el S</w:t>
      </w:r>
      <w:r w:rsidR="001E1E08" w:rsidRPr="001E1E08">
        <w:rPr>
          <w:rFonts w:ascii="Century Gothic" w:eastAsia="Calibri" w:hAnsi="Century Gothic" w:cs="Calibri"/>
          <w:sz w:val="22"/>
          <w:szCs w:val="22"/>
          <w:lang w:val="es-ES_tradnl" w:eastAsia="ar-SA"/>
        </w:rPr>
        <w:t>ubsecretario de Convivencia y Derechos Humanos, Víctor Hugo Domínguez manifestó que con la nota de salida voluntaria que se está emitiendo a través de Migración Colombia</w:t>
      </w:r>
      <w:r>
        <w:rPr>
          <w:rFonts w:ascii="Century Gothic" w:eastAsia="Calibri" w:hAnsi="Century Gothic" w:cs="Calibri"/>
          <w:sz w:val="22"/>
          <w:szCs w:val="22"/>
          <w:lang w:val="es-ES_tradnl" w:eastAsia="ar-SA"/>
        </w:rPr>
        <w:t>,</w:t>
      </w:r>
      <w:r w:rsidR="001E1E08" w:rsidRPr="001E1E08">
        <w:rPr>
          <w:rFonts w:ascii="Century Gothic" w:eastAsia="Calibri" w:hAnsi="Century Gothic" w:cs="Calibri"/>
          <w:sz w:val="22"/>
          <w:szCs w:val="22"/>
          <w:lang w:val="es-ES_tradnl" w:eastAsia="ar-SA"/>
        </w:rPr>
        <w:t xml:space="preserve"> se busca que esta población pueda agilizar su proceso. “</w:t>
      </w:r>
      <w:r>
        <w:rPr>
          <w:rFonts w:ascii="Century Gothic" w:eastAsia="Calibri" w:hAnsi="Century Gothic" w:cs="Calibri"/>
          <w:sz w:val="22"/>
          <w:szCs w:val="22"/>
          <w:lang w:val="es-ES_tradnl" w:eastAsia="ar-SA"/>
        </w:rPr>
        <w:t>L</w:t>
      </w:r>
      <w:r w:rsidR="001E1E08" w:rsidRPr="001E1E08">
        <w:rPr>
          <w:rFonts w:ascii="Century Gothic" w:eastAsia="Calibri" w:hAnsi="Century Gothic" w:cs="Calibri"/>
          <w:sz w:val="22"/>
          <w:szCs w:val="22"/>
          <w:lang w:val="es-ES_tradnl" w:eastAsia="ar-SA"/>
        </w:rPr>
        <w:t>a Alcaldía de Pasto busca ayudar a estas personas del hermano país, para que puedan continuar con su viaje y unirse nuevamente a sus familias” explicó el funcionario.</w:t>
      </w:r>
    </w:p>
    <w:p w14:paraId="4940D351" w14:textId="3F2C1C9F" w:rsidR="001E1E08" w:rsidRDefault="001E1E08" w:rsidP="001E1E08">
      <w:pPr>
        <w:suppressAutoHyphens/>
        <w:spacing w:line="240" w:lineRule="auto"/>
        <w:jc w:val="both"/>
        <w:rPr>
          <w:rFonts w:ascii="Century Gothic" w:eastAsia="Calibri" w:hAnsi="Century Gothic" w:cs="Calibri"/>
          <w:sz w:val="22"/>
          <w:szCs w:val="22"/>
          <w:lang w:val="es-ES_tradnl" w:eastAsia="ar-SA"/>
        </w:rPr>
      </w:pPr>
      <w:r w:rsidRPr="001E1E08">
        <w:rPr>
          <w:rFonts w:ascii="Century Gothic" w:eastAsia="Calibri" w:hAnsi="Century Gothic" w:cs="Calibri"/>
          <w:sz w:val="22"/>
          <w:szCs w:val="22"/>
          <w:lang w:val="es-ES_tradnl" w:eastAsia="ar-SA"/>
        </w:rPr>
        <w:t xml:space="preserve">Las personas que fueron transportadas hasta la frontera con Ecuador destacaron la labor humanitaria que realiza el gobierno municipal. “Los venezolanos agradecemos de corazón el apoyo brindado por el alcalde Pedro Vicente Obando, gracias por tendernos una mano de ayuda en estos momentos tan difíciles. La mayoría de nosotros estamos caminando, venimos desde muy lejos y no sabemos cómo expresar el agradecimiento que tenemos hacia Nariño”, expresaron.  </w:t>
      </w:r>
    </w:p>
    <w:p w14:paraId="40F21B14" w14:textId="66C433A6" w:rsidR="001E1E08" w:rsidRDefault="001E1E08" w:rsidP="001E1E08">
      <w:pPr>
        <w:spacing w:after="0"/>
        <w:jc w:val="center"/>
        <w:rPr>
          <w:rFonts w:ascii="Century Gothic" w:hAnsi="Century Gothic" w:cs="Arial"/>
          <w:b/>
          <w:sz w:val="18"/>
          <w:szCs w:val="20"/>
          <w:lang w:val="es-ES_tradnl"/>
        </w:rPr>
      </w:pPr>
      <w:r w:rsidRPr="001E1E08">
        <w:rPr>
          <w:rFonts w:ascii="Century Gothic" w:hAnsi="Century Gothic" w:cs="Arial"/>
          <w:b/>
          <w:sz w:val="18"/>
          <w:szCs w:val="20"/>
          <w:lang w:val="es-ES_tradnl"/>
        </w:rPr>
        <w:t>Información: Secretario de Convivencia y Derechos Humanos</w:t>
      </w:r>
      <w:r w:rsidR="00751D2E">
        <w:rPr>
          <w:rFonts w:ascii="Century Gothic" w:hAnsi="Century Gothic" w:cs="Arial"/>
          <w:b/>
          <w:sz w:val="18"/>
          <w:szCs w:val="20"/>
          <w:lang w:val="es-ES_tradnl"/>
        </w:rPr>
        <w:t xml:space="preserve"> Víctor Hugo Domínguez Rosero.</w:t>
      </w:r>
      <w:r w:rsidRPr="001E1E08">
        <w:rPr>
          <w:rFonts w:ascii="Century Gothic" w:hAnsi="Century Gothic" w:cs="Arial"/>
          <w:b/>
          <w:sz w:val="18"/>
          <w:szCs w:val="20"/>
          <w:lang w:val="es-ES_tradnl"/>
        </w:rPr>
        <w:t xml:space="preserve"> Celular</w:t>
      </w:r>
      <w:r w:rsidR="00751D2E">
        <w:rPr>
          <w:rFonts w:ascii="Century Gothic" w:hAnsi="Century Gothic" w:cs="Arial"/>
          <w:b/>
          <w:sz w:val="18"/>
          <w:szCs w:val="20"/>
          <w:lang w:val="es-ES_tradnl"/>
        </w:rPr>
        <w:t>:</w:t>
      </w:r>
      <w:r w:rsidRPr="001E1E08">
        <w:rPr>
          <w:rFonts w:ascii="Century Gothic" w:hAnsi="Century Gothic" w:cs="Arial"/>
          <w:b/>
          <w:sz w:val="18"/>
          <w:szCs w:val="20"/>
          <w:lang w:val="es-ES_tradnl"/>
        </w:rPr>
        <w:t xml:space="preserve"> 3183500457 </w:t>
      </w:r>
    </w:p>
    <w:p w14:paraId="7928E2E5" w14:textId="30956999" w:rsidR="001E1E08" w:rsidRDefault="001E1E08" w:rsidP="001E1E08">
      <w:pPr>
        <w:spacing w:after="0"/>
        <w:jc w:val="center"/>
        <w:rPr>
          <w:rFonts w:ascii="Century Gothic" w:hAnsi="Century Gothic" w:cs="Arial"/>
          <w:b/>
          <w:sz w:val="18"/>
          <w:szCs w:val="20"/>
          <w:lang w:val="es-ES_tradnl"/>
        </w:rPr>
      </w:pPr>
    </w:p>
    <w:p w14:paraId="0E3362AC" w14:textId="589F8BB4" w:rsidR="001E1E08" w:rsidRDefault="001E1E08" w:rsidP="001E1E08">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674436F8"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3EFDB843"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2692B8F5"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65CE67F1"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3A7679B1"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6E275FC7"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77924562"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417CB69D"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6876822B"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256CA35C"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53C3BDF0" w14:textId="77777777" w:rsidR="00AC74CA" w:rsidRDefault="00AC74CA" w:rsidP="001E1E08">
      <w:pPr>
        <w:suppressAutoHyphens/>
        <w:spacing w:line="240" w:lineRule="auto"/>
        <w:jc w:val="center"/>
        <w:rPr>
          <w:rFonts w:ascii="Century Gothic" w:eastAsia="Calibri" w:hAnsi="Century Gothic" w:cs="Calibri"/>
          <w:b/>
          <w:sz w:val="22"/>
          <w:szCs w:val="22"/>
          <w:lang w:eastAsia="ar-SA"/>
        </w:rPr>
      </w:pPr>
    </w:p>
    <w:p w14:paraId="26F46546" w14:textId="5F73DC21" w:rsidR="001E1E08" w:rsidRDefault="001E1E08" w:rsidP="001E1E08">
      <w:pPr>
        <w:suppressAutoHyphens/>
        <w:spacing w:line="240" w:lineRule="auto"/>
        <w:jc w:val="center"/>
        <w:rPr>
          <w:rFonts w:ascii="Century Gothic" w:eastAsia="Calibri" w:hAnsi="Century Gothic" w:cs="Calibri"/>
          <w:b/>
          <w:sz w:val="22"/>
          <w:szCs w:val="22"/>
          <w:lang w:eastAsia="ar-SA"/>
        </w:rPr>
      </w:pPr>
      <w:r w:rsidRPr="001E1E08">
        <w:rPr>
          <w:rFonts w:ascii="Century Gothic" w:eastAsia="Calibri" w:hAnsi="Century Gothic" w:cs="Calibri"/>
          <w:b/>
          <w:sz w:val="22"/>
          <w:szCs w:val="22"/>
          <w:lang w:eastAsia="ar-SA"/>
        </w:rPr>
        <w:lastRenderedPageBreak/>
        <w:t>EQUIPO CONSULTOR DE LA CAF LLEGÓ A PASTO PARA AVANZAR EN LA IMPLEMENTACIÓN DE PROYECTOS DE MOVILIDAD SOSTENIBLE</w:t>
      </w:r>
    </w:p>
    <w:p w14:paraId="7AD0C024" w14:textId="77205043" w:rsidR="00BD7F98" w:rsidRPr="001E1E08" w:rsidRDefault="00BD7F98" w:rsidP="001E1E08">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14:anchorId="2DB4191F" wp14:editId="6121662D">
            <wp:extent cx="4913436" cy="3275625"/>
            <wp:effectExtent l="0" t="0" r="190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LIDAD SOSTENIB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605" cy="3279071"/>
                    </a:xfrm>
                    <a:prstGeom prst="rect">
                      <a:avLst/>
                    </a:prstGeom>
                  </pic:spPr>
                </pic:pic>
              </a:graphicData>
            </a:graphic>
          </wp:inline>
        </w:drawing>
      </w:r>
    </w:p>
    <w:p w14:paraId="48E49141" w14:textId="620EF942"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 xml:space="preserve">En aras de avanzar en el desarrollo de proyectos que fortalezcan y mejoren el uso del transporte público y no motorizado como la bicicleta, reduciendo los gases de efecto invernadero y mejorando la movilidad en Pasto, un equipo consultor del Banco de Desarrollo de América Latina (CAF) arribó a la ciudad. </w:t>
      </w:r>
    </w:p>
    <w:p w14:paraId="03A5547E"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 xml:space="preserve">Jesús Acero, de la firma </w:t>
      </w:r>
      <w:proofErr w:type="spellStart"/>
      <w:r w:rsidRPr="008930D0">
        <w:rPr>
          <w:rFonts w:ascii="Century Gothic" w:eastAsia="Calibri" w:hAnsi="Century Gothic" w:cs="Calibri"/>
          <w:sz w:val="22"/>
          <w:szCs w:val="22"/>
          <w:lang w:val="es-ES_tradnl" w:eastAsia="ar-SA"/>
        </w:rPr>
        <w:t>Ecomobilé</w:t>
      </w:r>
      <w:proofErr w:type="spellEnd"/>
      <w:r w:rsidRPr="008930D0">
        <w:rPr>
          <w:rFonts w:ascii="Century Gothic" w:eastAsia="Calibri" w:hAnsi="Century Gothic" w:cs="Calibri"/>
          <w:sz w:val="22"/>
          <w:szCs w:val="22"/>
          <w:lang w:val="es-ES_tradnl" w:eastAsia="ar-SA"/>
        </w:rPr>
        <w:t>, explicó que esta visita técnica tiene dos propósitos: aplicar una serie de encuestas de preferencias declaradas, para caracterizar a los usuarios de las vías e identificar sus dinámicas de transporte, así como para desarrollar un taller el próximo jueves 31 de enero.</w:t>
      </w:r>
    </w:p>
    <w:p w14:paraId="78A70C22"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 xml:space="preserve">“Las encuestas estarán dirigidas a personas que se movilizan en transportes motorizados como carros y motos, y </w:t>
      </w:r>
      <w:proofErr w:type="spellStart"/>
      <w:r w:rsidRPr="008930D0">
        <w:rPr>
          <w:rFonts w:ascii="Century Gothic" w:eastAsia="Calibri" w:hAnsi="Century Gothic" w:cs="Calibri"/>
          <w:sz w:val="22"/>
          <w:szCs w:val="22"/>
          <w:lang w:val="es-ES_tradnl" w:eastAsia="ar-SA"/>
        </w:rPr>
        <w:t>biciusuarios</w:t>
      </w:r>
      <w:proofErr w:type="spellEnd"/>
      <w:r w:rsidRPr="008930D0">
        <w:rPr>
          <w:rFonts w:ascii="Century Gothic" w:eastAsia="Calibri" w:hAnsi="Century Gothic" w:cs="Calibri"/>
          <w:sz w:val="22"/>
          <w:szCs w:val="22"/>
          <w:lang w:val="es-ES_tradnl" w:eastAsia="ar-SA"/>
        </w:rPr>
        <w:t xml:space="preserve">. Mientras que en el taller abordaremos temas sobre las políticas públicas alrededor de la bicicleta y la ciclo-infraestructura”, expresó Acero. </w:t>
      </w:r>
    </w:p>
    <w:p w14:paraId="3B89748E" w14:textId="13C12B95"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El integrante del equipo consultor de la CAF, que junto con el Fondo Verde se encargarán del apoyo técnico y financiero para impulsar en el municipio de Pasto estos proyectos,</w:t>
      </w:r>
      <w:r w:rsidR="00511514">
        <w:rPr>
          <w:rFonts w:ascii="Century Gothic" w:eastAsia="Calibri" w:hAnsi="Century Gothic" w:cs="Calibri"/>
          <w:sz w:val="22"/>
          <w:szCs w:val="22"/>
          <w:lang w:val="es-ES_tradnl" w:eastAsia="ar-SA"/>
        </w:rPr>
        <w:t xml:space="preserve"> señaló que las expectativas en</w:t>
      </w:r>
      <w:r w:rsidRPr="008930D0">
        <w:rPr>
          <w:rFonts w:ascii="Century Gothic" w:eastAsia="Calibri" w:hAnsi="Century Gothic" w:cs="Calibri"/>
          <w:sz w:val="22"/>
          <w:szCs w:val="22"/>
          <w:lang w:val="es-ES_tradnl" w:eastAsia="ar-SA"/>
        </w:rPr>
        <w:t xml:space="preserve"> relación a este programa son bastantes altas.</w:t>
      </w:r>
    </w:p>
    <w:p w14:paraId="23493D56"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t>“La idea es encontrar proyectos que sean viables y que permitan reducir la contaminación derivada de las fuentes móviles, desestimular el uso del vehículo particular, robustecer el sistema de transporte público e incentivar las formas de movilidad sostenible”, precisó.</w:t>
      </w:r>
    </w:p>
    <w:p w14:paraId="4BC2C63C" w14:textId="77777777" w:rsidR="001E1E08" w:rsidRPr="008930D0" w:rsidRDefault="001E1E08" w:rsidP="001E1E08">
      <w:pPr>
        <w:suppressAutoHyphens/>
        <w:spacing w:line="240" w:lineRule="auto"/>
        <w:jc w:val="both"/>
        <w:rPr>
          <w:rFonts w:ascii="Century Gothic" w:eastAsia="Calibri" w:hAnsi="Century Gothic" w:cs="Calibri"/>
          <w:sz w:val="22"/>
          <w:szCs w:val="22"/>
          <w:lang w:val="es-ES_tradnl" w:eastAsia="ar-SA"/>
        </w:rPr>
      </w:pPr>
      <w:r w:rsidRPr="008930D0">
        <w:rPr>
          <w:rFonts w:ascii="Century Gothic" w:eastAsia="Calibri" w:hAnsi="Century Gothic" w:cs="Calibri"/>
          <w:sz w:val="22"/>
          <w:szCs w:val="22"/>
          <w:lang w:val="es-ES_tradnl" w:eastAsia="ar-SA"/>
        </w:rPr>
        <w:lastRenderedPageBreak/>
        <w:t>Jesús Acero dijo que, entre Valledupar, Montería y Pereira, ciudades que también han sido priorizadas para aplicar estas iniciativas, Pasto es la que ha logrado mayores avances no sólo en su ciclo-infraestructura e implementación del Sistema Estratégico de Transporte Público, sino en la promoción de formas de movilidad sostenibles y alternativas.</w:t>
      </w:r>
    </w:p>
    <w:p w14:paraId="1C234F93" w14:textId="0FFE5321" w:rsidR="001E1E08" w:rsidRDefault="001E1E08" w:rsidP="001E1E08">
      <w:pPr>
        <w:spacing w:after="0"/>
        <w:jc w:val="center"/>
        <w:rPr>
          <w:rFonts w:ascii="Century Gothic" w:hAnsi="Century Gothic" w:cs="Arial"/>
          <w:b/>
          <w:sz w:val="18"/>
          <w:szCs w:val="20"/>
          <w:lang w:val="es-ES_tradnl"/>
        </w:rPr>
      </w:pPr>
      <w:r w:rsidRPr="001E1E08">
        <w:rPr>
          <w:rFonts w:ascii="Century Gothic" w:hAnsi="Century Gothic" w:cs="Arial"/>
          <w:b/>
          <w:sz w:val="18"/>
          <w:szCs w:val="20"/>
          <w:lang w:val="es-ES_tradnl"/>
        </w:rPr>
        <w:t>Información, Subsecretario de Movilidad Luis Armando Merino</w:t>
      </w:r>
      <w:r>
        <w:rPr>
          <w:rFonts w:ascii="Century Gothic" w:hAnsi="Century Gothic" w:cs="Arial"/>
          <w:b/>
          <w:sz w:val="18"/>
          <w:szCs w:val="20"/>
          <w:lang w:val="es-ES_tradnl"/>
        </w:rPr>
        <w:t>.</w:t>
      </w:r>
      <w:r w:rsidRPr="001E1E08">
        <w:rPr>
          <w:rFonts w:ascii="Century Gothic" w:hAnsi="Century Gothic" w:cs="Arial"/>
          <w:b/>
          <w:sz w:val="18"/>
          <w:szCs w:val="20"/>
          <w:lang w:val="es-ES_tradnl"/>
        </w:rPr>
        <w:t xml:space="preserve"> Cel</w:t>
      </w:r>
      <w:r>
        <w:rPr>
          <w:rFonts w:ascii="Century Gothic" w:hAnsi="Century Gothic" w:cs="Arial"/>
          <w:b/>
          <w:sz w:val="18"/>
          <w:szCs w:val="20"/>
          <w:lang w:val="es-ES_tradnl"/>
        </w:rPr>
        <w:t>ular</w:t>
      </w:r>
      <w:r w:rsidRPr="001E1E08">
        <w:rPr>
          <w:rFonts w:ascii="Century Gothic" w:hAnsi="Century Gothic" w:cs="Arial"/>
          <w:b/>
          <w:sz w:val="18"/>
          <w:szCs w:val="20"/>
          <w:lang w:val="es-ES_tradnl"/>
        </w:rPr>
        <w:t>: 3205724878</w:t>
      </w:r>
    </w:p>
    <w:p w14:paraId="3846719E" w14:textId="01819225" w:rsidR="001E1E08" w:rsidRDefault="001E1E08" w:rsidP="001E1E08">
      <w:pPr>
        <w:spacing w:after="0"/>
        <w:jc w:val="center"/>
        <w:rPr>
          <w:rFonts w:ascii="Century Gothic" w:hAnsi="Century Gothic" w:cs="Arial"/>
          <w:b/>
          <w:sz w:val="18"/>
          <w:szCs w:val="20"/>
          <w:lang w:val="es-ES_tradnl"/>
        </w:rPr>
      </w:pPr>
    </w:p>
    <w:p w14:paraId="282EEA1D" w14:textId="4B826853" w:rsidR="008930D0" w:rsidRPr="008930D0" w:rsidRDefault="001E1E08" w:rsidP="008930D0">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w:t>
      </w:r>
      <w:r w:rsidR="008930D0">
        <w:rPr>
          <w:rFonts w:ascii="Century Gothic" w:eastAsia="Calibri" w:hAnsi="Century Gothic" w:cs="Calibri"/>
          <w:i/>
          <w:sz w:val="22"/>
          <w:szCs w:val="22"/>
          <w:lang w:val="es-ES_tradnl" w:eastAsia="ar-SA"/>
        </w:rPr>
        <w:t>z</w:t>
      </w:r>
    </w:p>
    <w:p w14:paraId="41614F70" w14:textId="4D31559A" w:rsidR="008930D0" w:rsidRDefault="008930D0" w:rsidP="001E1E08">
      <w:pPr>
        <w:spacing w:after="0"/>
        <w:jc w:val="center"/>
        <w:rPr>
          <w:rFonts w:ascii="Century Gothic" w:hAnsi="Century Gothic" w:cs="Arial"/>
          <w:b/>
          <w:sz w:val="18"/>
          <w:szCs w:val="20"/>
          <w:lang w:val="es-ES_tradnl"/>
        </w:rPr>
      </w:pPr>
    </w:p>
    <w:p w14:paraId="78ADCD95" w14:textId="64E91AFB" w:rsidR="008930D0" w:rsidRDefault="008930D0" w:rsidP="001E1E08">
      <w:pPr>
        <w:spacing w:after="0"/>
        <w:jc w:val="center"/>
        <w:rPr>
          <w:rFonts w:ascii="Century Gothic" w:hAnsi="Century Gothic" w:cs="Arial"/>
          <w:b/>
          <w:sz w:val="18"/>
          <w:szCs w:val="20"/>
          <w:lang w:val="es-ES_tradnl"/>
        </w:rPr>
      </w:pPr>
    </w:p>
    <w:p w14:paraId="26CF2458" w14:textId="42B2EE21" w:rsidR="00B2695C" w:rsidRDefault="00B2695C" w:rsidP="00B2695C">
      <w:pPr>
        <w:shd w:val="clear" w:color="auto" w:fill="FFFFFF"/>
        <w:spacing w:after="0" w:line="240" w:lineRule="auto"/>
        <w:jc w:val="center"/>
        <w:rPr>
          <w:rFonts w:ascii="Century Gothic" w:hAnsi="Century Gothic" w:cs="Arial"/>
          <w:b/>
          <w:sz w:val="22"/>
          <w:szCs w:val="22"/>
        </w:rPr>
      </w:pPr>
      <w:r w:rsidRPr="00F26D7D">
        <w:rPr>
          <w:rFonts w:ascii="Century Gothic" w:hAnsi="Century Gothic" w:cs="Arial"/>
          <w:b/>
          <w:sz w:val="22"/>
          <w:szCs w:val="22"/>
        </w:rPr>
        <w:t>ALCALDE DE PASTO GESTIONA LA CONSTRUCCIÓN DE UNA SALA DE EMERGENCIAS EN EL MUNICIPIO</w:t>
      </w:r>
    </w:p>
    <w:p w14:paraId="7F3C04B8" w14:textId="77777777" w:rsidR="00A2724D" w:rsidRPr="00F26D7D" w:rsidRDefault="00A2724D" w:rsidP="00B2695C">
      <w:pPr>
        <w:shd w:val="clear" w:color="auto" w:fill="FFFFFF"/>
        <w:spacing w:after="0" w:line="240" w:lineRule="auto"/>
        <w:jc w:val="center"/>
        <w:rPr>
          <w:rFonts w:ascii="Century Gothic" w:hAnsi="Century Gothic" w:cs="Arial"/>
          <w:b/>
          <w:sz w:val="22"/>
          <w:szCs w:val="22"/>
        </w:rPr>
      </w:pPr>
    </w:p>
    <w:p w14:paraId="1044A991" w14:textId="22BE3803" w:rsidR="00B2695C" w:rsidRDefault="00B2695C" w:rsidP="00B2695C">
      <w:pPr>
        <w:shd w:val="clear" w:color="auto" w:fill="FFFFFF"/>
        <w:spacing w:after="0" w:line="240" w:lineRule="auto"/>
        <w:jc w:val="center"/>
        <w:rPr>
          <w:rFonts w:ascii="Century Gothic" w:hAnsi="Century Gothic" w:cs="Arial"/>
          <w:b/>
        </w:rPr>
      </w:pPr>
      <w:r>
        <w:rPr>
          <w:rFonts w:ascii="Century Gothic" w:hAnsi="Century Gothic" w:cs="Arial"/>
          <w:b/>
          <w:noProof/>
          <w:lang w:eastAsia="es-CO"/>
        </w:rPr>
        <w:drawing>
          <wp:inline distT="0" distB="0" distL="0" distR="0" wp14:anchorId="76778C80" wp14:editId="55E6429C">
            <wp:extent cx="5576341" cy="3027680"/>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a de emergencia en el municipio.jpg"/>
                    <pic:cNvPicPr/>
                  </pic:nvPicPr>
                  <pic:blipFill>
                    <a:blip r:embed="rId10">
                      <a:extLst>
                        <a:ext uri="{28A0092B-C50C-407E-A947-70E740481C1C}">
                          <a14:useLocalDpi xmlns:a14="http://schemas.microsoft.com/office/drawing/2010/main" val="0"/>
                        </a:ext>
                      </a:extLst>
                    </a:blip>
                    <a:stretch>
                      <a:fillRect/>
                    </a:stretch>
                  </pic:blipFill>
                  <pic:spPr>
                    <a:xfrm>
                      <a:off x="0" y="0"/>
                      <a:ext cx="5614556" cy="3048429"/>
                    </a:xfrm>
                    <a:prstGeom prst="rect">
                      <a:avLst/>
                    </a:prstGeom>
                  </pic:spPr>
                </pic:pic>
              </a:graphicData>
            </a:graphic>
          </wp:inline>
        </w:drawing>
      </w:r>
    </w:p>
    <w:p w14:paraId="3123F859" w14:textId="77777777" w:rsidR="00A2724D" w:rsidRDefault="00A2724D" w:rsidP="00B2695C">
      <w:pPr>
        <w:suppressAutoHyphens/>
        <w:spacing w:line="240" w:lineRule="auto"/>
        <w:jc w:val="both"/>
        <w:rPr>
          <w:rFonts w:ascii="Century Gothic" w:eastAsia="Calibri" w:hAnsi="Century Gothic" w:cs="Calibri"/>
          <w:sz w:val="22"/>
          <w:szCs w:val="22"/>
          <w:lang w:val="es-ES_tradnl" w:eastAsia="ar-SA"/>
        </w:rPr>
      </w:pPr>
    </w:p>
    <w:p w14:paraId="1DC49A97" w14:textId="3C8E10B6"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Avanza la gestión adelantada por el Alcalde de Pasto Pedro Vicente Obando Ordóñez, para la construcción de una Sala de Emergencias en el municipio, que cuente con el equipamiento tecnológico y operativo requerido para la prevención y atención de emergencias, así como el establecimiento de un punto de encuentro para la articulación del accionar institucional frente al tema. “</w:t>
      </w:r>
      <w:r w:rsidR="004754CC" w:rsidRPr="00B2695C">
        <w:rPr>
          <w:rFonts w:ascii="Century Gothic" w:eastAsia="Calibri" w:hAnsi="Century Gothic" w:cs="Calibri"/>
          <w:sz w:val="22"/>
          <w:szCs w:val="22"/>
          <w:lang w:val="es-ES_tradnl" w:eastAsia="ar-SA"/>
        </w:rPr>
        <w:t>Esta Sala</w:t>
      </w:r>
      <w:r w:rsidRPr="00B2695C">
        <w:rPr>
          <w:rFonts w:ascii="Century Gothic" w:eastAsia="Calibri" w:hAnsi="Century Gothic" w:cs="Calibri"/>
          <w:sz w:val="22"/>
          <w:szCs w:val="22"/>
          <w:lang w:val="es-ES_tradnl" w:eastAsia="ar-SA"/>
        </w:rPr>
        <w:t xml:space="preserve"> de Emergencias concentra los equipos </w:t>
      </w:r>
      <w:r w:rsidR="004754CC" w:rsidRPr="00B2695C">
        <w:rPr>
          <w:rFonts w:ascii="Century Gothic" w:eastAsia="Calibri" w:hAnsi="Century Gothic" w:cs="Calibri"/>
          <w:sz w:val="22"/>
          <w:szCs w:val="22"/>
          <w:lang w:val="es-ES_tradnl" w:eastAsia="ar-SA"/>
        </w:rPr>
        <w:t>y ayudas</w:t>
      </w:r>
      <w:r w:rsidRPr="00B2695C">
        <w:rPr>
          <w:rFonts w:ascii="Century Gothic" w:eastAsia="Calibri" w:hAnsi="Century Gothic" w:cs="Calibri"/>
          <w:sz w:val="22"/>
          <w:szCs w:val="22"/>
          <w:lang w:val="es-ES_tradnl" w:eastAsia="ar-SA"/>
        </w:rPr>
        <w:t xml:space="preserve"> que nos sirven a estar preparados cuando se presenten eventos como el que vivimos el año pasado”, refirió el </w:t>
      </w:r>
      <w:r>
        <w:rPr>
          <w:rFonts w:ascii="Century Gothic" w:eastAsia="Calibri" w:hAnsi="Century Gothic" w:cs="Calibri"/>
          <w:sz w:val="22"/>
          <w:szCs w:val="22"/>
          <w:lang w:val="es-ES_tradnl" w:eastAsia="ar-SA"/>
        </w:rPr>
        <w:t>mandatario.</w:t>
      </w:r>
    </w:p>
    <w:p w14:paraId="6B0F3076" w14:textId="3E2F60BB"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 xml:space="preserve">Así lo confirmó el mandatario local al término de la reunión sostenida con representantes de la Unidad Nacional de Gestión del Riesgo de Desastres, el Comando Sur de E.E.U.U representado por el </w:t>
      </w:r>
      <w:r>
        <w:rPr>
          <w:rFonts w:ascii="Century Gothic" w:eastAsia="Calibri" w:hAnsi="Century Gothic" w:cs="Calibri"/>
          <w:sz w:val="22"/>
          <w:szCs w:val="22"/>
          <w:lang w:val="es-ES_tradnl" w:eastAsia="ar-SA"/>
        </w:rPr>
        <w:t>c</w:t>
      </w:r>
      <w:r w:rsidRPr="00B2695C">
        <w:rPr>
          <w:rFonts w:ascii="Century Gothic" w:eastAsia="Calibri" w:hAnsi="Century Gothic" w:cs="Calibri"/>
          <w:sz w:val="22"/>
          <w:szCs w:val="22"/>
          <w:lang w:val="es-ES_tradnl" w:eastAsia="ar-SA"/>
        </w:rPr>
        <w:t xml:space="preserve">oronel John Ramírez y funcionarios </w:t>
      </w:r>
      <w:r w:rsidRPr="00B2695C">
        <w:rPr>
          <w:rFonts w:ascii="Century Gothic" w:eastAsia="Calibri" w:hAnsi="Century Gothic" w:cs="Calibri"/>
          <w:sz w:val="22"/>
          <w:szCs w:val="22"/>
          <w:lang w:val="es-ES_tradnl" w:eastAsia="ar-SA"/>
        </w:rPr>
        <w:lastRenderedPageBreak/>
        <w:t>de la Dirección de Gestión del Riesgo de Pasto, en cabeza del arquitecto Darío Gómez.</w:t>
      </w:r>
    </w:p>
    <w:p w14:paraId="14A09480" w14:textId="67608FDE"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 xml:space="preserve">El mandatario local informó que se obtuvo una respuesta favorable por parte del </w:t>
      </w:r>
      <w:r w:rsidR="004754CC" w:rsidRPr="00B2695C">
        <w:rPr>
          <w:rFonts w:ascii="Century Gothic" w:eastAsia="Calibri" w:hAnsi="Century Gothic" w:cs="Calibri"/>
          <w:sz w:val="22"/>
          <w:szCs w:val="22"/>
          <w:lang w:val="es-ES_tradnl" w:eastAsia="ar-SA"/>
        </w:rPr>
        <w:t>director</w:t>
      </w:r>
      <w:r w:rsidRPr="00B2695C">
        <w:rPr>
          <w:rFonts w:ascii="Century Gothic" w:eastAsia="Calibri" w:hAnsi="Century Gothic" w:cs="Calibri"/>
          <w:sz w:val="22"/>
          <w:szCs w:val="22"/>
          <w:lang w:val="es-ES_tradnl" w:eastAsia="ar-SA"/>
        </w:rPr>
        <w:t xml:space="preserve"> de la Unidad Nacional de Gestión del Riesgo de Desastres Eduardo José González, frente a los requerimientos del proyecto. En ese sentido, el alto funcionario se comprometió a donar el lote ubicado en el sector de </w:t>
      </w:r>
      <w:proofErr w:type="spellStart"/>
      <w:r w:rsidRPr="00B2695C">
        <w:rPr>
          <w:rFonts w:ascii="Century Gothic" w:eastAsia="Calibri" w:hAnsi="Century Gothic" w:cs="Calibri"/>
          <w:sz w:val="22"/>
          <w:szCs w:val="22"/>
          <w:lang w:val="es-ES_tradnl" w:eastAsia="ar-SA"/>
        </w:rPr>
        <w:t>Torobajo</w:t>
      </w:r>
      <w:proofErr w:type="spellEnd"/>
      <w:r w:rsidRPr="00B2695C">
        <w:rPr>
          <w:rFonts w:ascii="Century Gothic" w:eastAsia="Calibri" w:hAnsi="Century Gothic" w:cs="Calibri"/>
          <w:sz w:val="22"/>
          <w:szCs w:val="22"/>
          <w:lang w:val="es-ES_tradnl" w:eastAsia="ar-SA"/>
        </w:rPr>
        <w:t xml:space="preserve"> donde está instalado el albergue de </w:t>
      </w:r>
      <w:proofErr w:type="spellStart"/>
      <w:r w:rsidRPr="00B2695C">
        <w:rPr>
          <w:rFonts w:ascii="Century Gothic" w:eastAsia="Calibri" w:hAnsi="Century Gothic" w:cs="Calibri"/>
          <w:sz w:val="22"/>
          <w:szCs w:val="22"/>
          <w:lang w:val="es-ES_tradnl" w:eastAsia="ar-SA"/>
        </w:rPr>
        <w:t>Postobón</w:t>
      </w:r>
      <w:proofErr w:type="spellEnd"/>
      <w:r w:rsidRPr="00B2695C">
        <w:rPr>
          <w:rFonts w:ascii="Century Gothic" w:eastAsia="Calibri" w:hAnsi="Century Gothic" w:cs="Calibri"/>
          <w:sz w:val="22"/>
          <w:szCs w:val="22"/>
          <w:lang w:val="es-ES_tradnl" w:eastAsia="ar-SA"/>
        </w:rPr>
        <w:t xml:space="preserve">, mientras que la edificación y dotación del Centro de Emergencias, estarán a cargo del Comando Sur de los Estados Unidos. “En una emergencia tiene que haber este Comando Unificado para que haya una buena administración de las emergencias y que todos los recursos que lleguen sean distribuidos de una forma productiva”, expresó el </w:t>
      </w:r>
      <w:r>
        <w:rPr>
          <w:rFonts w:ascii="Century Gothic" w:eastAsia="Calibri" w:hAnsi="Century Gothic" w:cs="Calibri"/>
          <w:sz w:val="22"/>
          <w:szCs w:val="22"/>
          <w:lang w:val="es-ES_tradnl" w:eastAsia="ar-SA"/>
        </w:rPr>
        <w:t>c</w:t>
      </w:r>
      <w:r w:rsidRPr="00B2695C">
        <w:rPr>
          <w:rFonts w:ascii="Century Gothic" w:eastAsia="Calibri" w:hAnsi="Century Gothic" w:cs="Calibri"/>
          <w:sz w:val="22"/>
          <w:szCs w:val="22"/>
          <w:lang w:val="es-ES_tradnl" w:eastAsia="ar-SA"/>
        </w:rPr>
        <w:t>oronel Ramírez.</w:t>
      </w:r>
    </w:p>
    <w:p w14:paraId="5B9C63F7" w14:textId="77777777"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La visita a la ciudad de Pasto por parte de la misión del grupo militar de Estados Unidos permitió avanzar en la coordinación de esfuerzos y compromisos con el gobierno municipal para la implementación del proyecto, además de verificar en campo los requerimientos técnicos del lote dispuesto para la construcción de la obra.</w:t>
      </w:r>
    </w:p>
    <w:p w14:paraId="34BAFA02" w14:textId="28AA88A1" w:rsidR="00B2695C" w:rsidRDefault="00B2695C" w:rsidP="00A2724D">
      <w:pPr>
        <w:spacing w:after="0"/>
        <w:jc w:val="center"/>
        <w:rPr>
          <w:rFonts w:ascii="Century Gothic" w:hAnsi="Century Gothic" w:cs="Arial"/>
          <w:b/>
          <w:sz w:val="18"/>
          <w:szCs w:val="20"/>
          <w:lang w:val="es-ES_tradnl"/>
        </w:rPr>
      </w:pPr>
      <w:r w:rsidRPr="00B2695C">
        <w:rPr>
          <w:rFonts w:ascii="Century Gothic" w:hAnsi="Century Gothic" w:cs="Arial"/>
          <w:b/>
          <w:sz w:val="18"/>
          <w:szCs w:val="20"/>
          <w:lang w:val="es-ES_tradnl"/>
        </w:rPr>
        <w:t>Información: Director de Gestión del Riesgo de Desastres</w:t>
      </w:r>
      <w:r w:rsidR="00751D2E">
        <w:rPr>
          <w:rFonts w:ascii="Century Gothic" w:hAnsi="Century Gothic" w:cs="Arial"/>
          <w:b/>
          <w:sz w:val="18"/>
          <w:szCs w:val="20"/>
          <w:lang w:val="es-ES_tradnl"/>
        </w:rPr>
        <w:t xml:space="preserve"> </w:t>
      </w:r>
      <w:r w:rsidR="00751D2E" w:rsidRPr="00B2695C">
        <w:rPr>
          <w:rFonts w:ascii="Century Gothic" w:hAnsi="Century Gothic" w:cs="Arial"/>
          <w:b/>
          <w:sz w:val="18"/>
          <w:szCs w:val="20"/>
          <w:lang w:val="es-ES_tradnl"/>
        </w:rPr>
        <w:t>Darío Gómez</w:t>
      </w:r>
      <w:r w:rsidRPr="00B2695C">
        <w:rPr>
          <w:rFonts w:ascii="Century Gothic" w:hAnsi="Century Gothic" w:cs="Arial"/>
          <w:b/>
          <w:sz w:val="18"/>
          <w:szCs w:val="20"/>
          <w:lang w:val="es-ES_tradnl"/>
        </w:rPr>
        <w:t>. Celular: 3137082503</w:t>
      </w:r>
    </w:p>
    <w:p w14:paraId="034E5226" w14:textId="6EB22EAE" w:rsidR="00B2695C" w:rsidRDefault="00B2695C" w:rsidP="00A2724D">
      <w:pPr>
        <w:spacing w:after="0"/>
        <w:jc w:val="center"/>
        <w:rPr>
          <w:rFonts w:ascii="Century Gothic" w:hAnsi="Century Gothic" w:cs="Arial"/>
          <w:b/>
          <w:sz w:val="18"/>
          <w:szCs w:val="20"/>
          <w:lang w:val="es-ES_tradnl"/>
        </w:rPr>
      </w:pPr>
    </w:p>
    <w:p w14:paraId="09289C5D" w14:textId="1B7E3E12" w:rsidR="00B2695C" w:rsidRDefault="00B2695C" w:rsidP="00B2695C">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C11372A" w14:textId="4C26426C" w:rsidR="00040058" w:rsidRDefault="00C04B5F" w:rsidP="00C04B5F">
      <w:pPr>
        <w:spacing w:after="0"/>
        <w:jc w:val="center"/>
        <w:rPr>
          <w:rFonts w:ascii="Century Gothic" w:hAnsi="Century Gothic" w:cs="Arial"/>
          <w:b/>
          <w:sz w:val="22"/>
          <w:szCs w:val="22"/>
          <w:lang w:val="es-ES_tradnl"/>
        </w:rPr>
      </w:pPr>
      <w:r w:rsidRPr="00F26D7D">
        <w:rPr>
          <w:rFonts w:ascii="Century Gothic" w:hAnsi="Century Gothic" w:cs="Arial"/>
          <w:b/>
          <w:sz w:val="22"/>
          <w:szCs w:val="22"/>
          <w:lang w:val="es-ES_tradnl"/>
        </w:rPr>
        <w:t xml:space="preserve">52 MIL ESTUDIANTES </w:t>
      </w:r>
      <w:r w:rsidR="00005B23">
        <w:rPr>
          <w:rFonts w:ascii="Century Gothic" w:hAnsi="Century Gothic" w:cs="Arial"/>
          <w:b/>
          <w:sz w:val="22"/>
          <w:szCs w:val="22"/>
          <w:lang w:val="es-ES_tradnl"/>
        </w:rPr>
        <w:t>INICIAR</w:t>
      </w:r>
      <w:r w:rsidR="004754CC">
        <w:rPr>
          <w:rFonts w:ascii="Century Gothic" w:hAnsi="Century Gothic" w:cs="Arial"/>
          <w:b/>
          <w:sz w:val="22"/>
          <w:szCs w:val="22"/>
          <w:lang w:val="es-ES_tradnl"/>
        </w:rPr>
        <w:t>ÁN</w:t>
      </w:r>
      <w:r w:rsidR="00005B23">
        <w:rPr>
          <w:rFonts w:ascii="Century Gothic" w:hAnsi="Century Gothic" w:cs="Arial"/>
          <w:b/>
          <w:sz w:val="22"/>
          <w:szCs w:val="22"/>
          <w:lang w:val="es-ES_tradnl"/>
        </w:rPr>
        <w:t xml:space="preserve"> CLASE ESTE LUNES EN EL MUNICIPIO DE PASTO</w:t>
      </w:r>
    </w:p>
    <w:p w14:paraId="72CF09BD" w14:textId="77777777" w:rsidR="00040058" w:rsidRDefault="00040058" w:rsidP="00C04B5F">
      <w:pPr>
        <w:spacing w:after="0"/>
        <w:jc w:val="center"/>
        <w:rPr>
          <w:rFonts w:ascii="Century Gothic" w:hAnsi="Century Gothic" w:cs="Arial"/>
          <w:b/>
          <w:sz w:val="22"/>
          <w:szCs w:val="22"/>
          <w:lang w:val="es-ES_tradnl"/>
        </w:rPr>
      </w:pPr>
    </w:p>
    <w:p w14:paraId="0F857AA4" w14:textId="57150297" w:rsidR="00C04B5F" w:rsidRPr="00F26D7D" w:rsidRDefault="00040058" w:rsidP="00C04B5F">
      <w:pPr>
        <w:spacing w:after="0"/>
        <w:jc w:val="center"/>
        <w:rPr>
          <w:rFonts w:ascii="Century Gothic" w:hAnsi="Century Gothic" w:cs="Arial"/>
          <w:b/>
          <w:sz w:val="22"/>
          <w:szCs w:val="22"/>
          <w:lang w:val="es-ES_tradnl"/>
        </w:rPr>
      </w:pPr>
      <w:r>
        <w:rPr>
          <w:rFonts w:ascii="Century Gothic" w:hAnsi="Century Gothic" w:cs="Arial"/>
          <w:b/>
          <w:noProof/>
          <w:sz w:val="20"/>
          <w:szCs w:val="20"/>
          <w:lang w:eastAsia="es-CO"/>
        </w:rPr>
        <w:drawing>
          <wp:inline distT="0" distB="0" distL="0" distR="0" wp14:anchorId="446B0693" wp14:editId="31A4CCC0">
            <wp:extent cx="5273973" cy="3179299"/>
            <wp:effectExtent l="0" t="0" r="317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ICIO DE CLAS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038" cy="3181749"/>
                    </a:xfrm>
                    <a:prstGeom prst="rect">
                      <a:avLst/>
                    </a:prstGeom>
                  </pic:spPr>
                </pic:pic>
              </a:graphicData>
            </a:graphic>
          </wp:inline>
        </w:drawing>
      </w:r>
    </w:p>
    <w:p w14:paraId="0180FA84" w14:textId="6EF9000F" w:rsidR="00C04B5F" w:rsidRPr="00046C62" w:rsidRDefault="00C04B5F" w:rsidP="00C04B5F">
      <w:pPr>
        <w:spacing w:after="0"/>
        <w:jc w:val="center"/>
        <w:rPr>
          <w:rFonts w:ascii="Century Gothic" w:hAnsi="Century Gothic" w:cs="Arial"/>
          <w:b/>
          <w:sz w:val="20"/>
          <w:szCs w:val="20"/>
          <w:lang w:val="es-ES_tradnl"/>
        </w:rPr>
      </w:pPr>
    </w:p>
    <w:p w14:paraId="4C723DD6" w14:textId="32AA498B" w:rsidR="00005B23" w:rsidRDefault="00C04B5F" w:rsidP="00C04B5F">
      <w:pPr>
        <w:suppressAutoHyphens/>
        <w:spacing w:line="240" w:lineRule="auto"/>
        <w:jc w:val="both"/>
        <w:rPr>
          <w:rFonts w:ascii="Century Gothic" w:eastAsia="Calibri" w:hAnsi="Century Gothic" w:cs="Calibri"/>
          <w:sz w:val="22"/>
          <w:szCs w:val="22"/>
          <w:lang w:val="es-ES_tradnl" w:eastAsia="ar-SA"/>
        </w:rPr>
      </w:pPr>
      <w:r w:rsidRPr="00C04B5F">
        <w:rPr>
          <w:rFonts w:ascii="Century Gothic" w:eastAsia="Calibri" w:hAnsi="Century Gothic" w:cs="Calibri"/>
          <w:sz w:val="22"/>
          <w:szCs w:val="22"/>
          <w:lang w:val="es-ES_tradnl" w:eastAsia="ar-SA"/>
        </w:rPr>
        <w:lastRenderedPageBreak/>
        <w:t xml:space="preserve">La Alcaldía de Pasto a través de </w:t>
      </w:r>
      <w:r w:rsidR="00005B23" w:rsidRPr="00C04B5F">
        <w:rPr>
          <w:rFonts w:ascii="Century Gothic" w:eastAsia="Calibri" w:hAnsi="Century Gothic" w:cs="Calibri"/>
          <w:sz w:val="22"/>
          <w:szCs w:val="22"/>
          <w:lang w:val="es-ES_tradnl" w:eastAsia="ar-SA"/>
        </w:rPr>
        <w:t xml:space="preserve">la </w:t>
      </w:r>
      <w:r w:rsidR="00A2724D">
        <w:rPr>
          <w:rFonts w:ascii="Century Gothic" w:eastAsia="Calibri" w:hAnsi="Century Gothic" w:cs="Calibri"/>
          <w:sz w:val="22"/>
          <w:szCs w:val="22"/>
          <w:lang w:val="es-ES_tradnl" w:eastAsia="ar-SA"/>
        </w:rPr>
        <w:t>Secretaría de Educación de Pasto,</w:t>
      </w:r>
      <w:r w:rsidR="00005B23" w:rsidRPr="00C04B5F">
        <w:rPr>
          <w:rFonts w:ascii="Century Gothic" w:eastAsia="Calibri" w:hAnsi="Century Gothic" w:cs="Calibri"/>
          <w:sz w:val="22"/>
          <w:szCs w:val="22"/>
          <w:lang w:val="es-ES_tradnl" w:eastAsia="ar-SA"/>
        </w:rPr>
        <w:t xml:space="preserve"> </w:t>
      </w:r>
      <w:r w:rsidR="00005B23">
        <w:rPr>
          <w:rFonts w:ascii="Century Gothic" w:eastAsia="Calibri" w:hAnsi="Century Gothic" w:cs="Calibri"/>
          <w:sz w:val="22"/>
          <w:szCs w:val="22"/>
          <w:lang w:val="es-ES_tradnl" w:eastAsia="ar-SA"/>
        </w:rPr>
        <w:t>i</w:t>
      </w:r>
      <w:r w:rsidR="00005B23" w:rsidRPr="00C04B5F">
        <w:rPr>
          <w:rFonts w:ascii="Century Gothic" w:eastAsia="Calibri" w:hAnsi="Century Gothic" w:cs="Calibri"/>
          <w:sz w:val="22"/>
          <w:szCs w:val="22"/>
          <w:lang w:val="es-ES_tradnl" w:eastAsia="ar-SA"/>
        </w:rPr>
        <w:t>ndicó que 52 mil estudiantes matriculados en las diferentes instituciones educativas</w:t>
      </w:r>
      <w:r w:rsidR="00005B23">
        <w:rPr>
          <w:rFonts w:ascii="Century Gothic" w:eastAsia="Calibri" w:hAnsi="Century Gothic" w:cs="Calibri"/>
          <w:sz w:val="22"/>
          <w:szCs w:val="22"/>
          <w:lang w:val="es-ES_tradnl" w:eastAsia="ar-SA"/>
        </w:rPr>
        <w:t xml:space="preserve"> del municipio </w:t>
      </w:r>
      <w:r w:rsidR="00A2724D">
        <w:rPr>
          <w:rFonts w:ascii="Century Gothic" w:eastAsia="Calibri" w:hAnsi="Century Gothic" w:cs="Calibri"/>
          <w:sz w:val="22"/>
          <w:szCs w:val="22"/>
          <w:lang w:val="es-ES_tradnl" w:eastAsia="ar-SA"/>
        </w:rPr>
        <w:t>darán</w:t>
      </w:r>
      <w:r w:rsidR="00005B23">
        <w:rPr>
          <w:rFonts w:ascii="Century Gothic" w:eastAsia="Calibri" w:hAnsi="Century Gothic" w:cs="Calibri"/>
          <w:sz w:val="22"/>
          <w:szCs w:val="22"/>
          <w:lang w:val="es-ES_tradnl" w:eastAsia="ar-SA"/>
        </w:rPr>
        <w:t xml:space="preserve"> inicio </w:t>
      </w:r>
      <w:r w:rsidR="00A2724D">
        <w:rPr>
          <w:rFonts w:ascii="Century Gothic" w:eastAsia="Calibri" w:hAnsi="Century Gothic" w:cs="Calibri"/>
          <w:sz w:val="22"/>
          <w:szCs w:val="22"/>
          <w:lang w:val="es-ES_tradnl" w:eastAsia="ar-SA"/>
        </w:rPr>
        <w:t>a</w:t>
      </w:r>
      <w:r w:rsidR="00005B23">
        <w:rPr>
          <w:rFonts w:ascii="Century Gothic" w:eastAsia="Calibri" w:hAnsi="Century Gothic" w:cs="Calibri"/>
          <w:sz w:val="22"/>
          <w:szCs w:val="22"/>
          <w:lang w:val="es-ES_tradnl" w:eastAsia="ar-SA"/>
        </w:rPr>
        <w:t xml:space="preserve"> clase</w:t>
      </w:r>
      <w:r w:rsidR="00E81E8C">
        <w:rPr>
          <w:rFonts w:ascii="Century Gothic" w:eastAsia="Calibri" w:hAnsi="Century Gothic" w:cs="Calibri"/>
          <w:sz w:val="22"/>
          <w:szCs w:val="22"/>
          <w:lang w:val="es-ES_tradnl" w:eastAsia="ar-SA"/>
        </w:rPr>
        <w:t>s</w:t>
      </w:r>
      <w:r w:rsidR="00005B23">
        <w:rPr>
          <w:rFonts w:ascii="Century Gothic" w:eastAsia="Calibri" w:hAnsi="Century Gothic" w:cs="Calibri"/>
          <w:sz w:val="22"/>
          <w:szCs w:val="22"/>
          <w:lang w:val="es-ES_tradnl" w:eastAsia="ar-SA"/>
        </w:rPr>
        <w:t xml:space="preserve"> este lunes 28 de enero.</w:t>
      </w:r>
    </w:p>
    <w:p w14:paraId="1D4B7A37" w14:textId="14D50ABA" w:rsidR="00005B23" w:rsidRDefault="00005B23" w:rsidP="00C04B5F">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w:t>
      </w:r>
      <w:r w:rsidR="00A2724D">
        <w:rPr>
          <w:rFonts w:ascii="Century Gothic" w:eastAsia="Calibri" w:hAnsi="Century Gothic" w:cs="Calibri"/>
          <w:sz w:val="22"/>
          <w:szCs w:val="22"/>
          <w:lang w:val="es-ES_tradnl" w:eastAsia="ar-SA"/>
        </w:rPr>
        <w:t>Subsecretaria de Cobertura Educativa</w:t>
      </w:r>
      <w:r>
        <w:rPr>
          <w:rFonts w:ascii="Century Gothic" w:eastAsia="Calibri" w:hAnsi="Century Gothic" w:cs="Calibri"/>
          <w:sz w:val="22"/>
          <w:szCs w:val="22"/>
          <w:lang w:val="es-ES_tradnl" w:eastAsia="ar-SA"/>
        </w:rPr>
        <w:t xml:space="preserve"> </w:t>
      </w:r>
      <w:r w:rsidRPr="00C04B5F">
        <w:rPr>
          <w:rFonts w:ascii="Century Gothic" w:eastAsia="Calibri" w:hAnsi="Century Gothic" w:cs="Calibri"/>
          <w:sz w:val="22"/>
          <w:szCs w:val="22"/>
          <w:lang w:val="es-ES_tradnl" w:eastAsia="ar-SA"/>
        </w:rPr>
        <w:t xml:space="preserve">María Elvira de la </w:t>
      </w:r>
      <w:proofErr w:type="spellStart"/>
      <w:r w:rsidRPr="00C04B5F">
        <w:rPr>
          <w:rFonts w:ascii="Century Gothic" w:eastAsia="Calibri" w:hAnsi="Century Gothic" w:cs="Calibri"/>
          <w:sz w:val="22"/>
          <w:szCs w:val="22"/>
          <w:lang w:val="es-ES_tradnl" w:eastAsia="ar-SA"/>
        </w:rPr>
        <w:t>Espriella</w:t>
      </w:r>
      <w:proofErr w:type="spellEnd"/>
      <w:r>
        <w:rPr>
          <w:rFonts w:ascii="Century Gothic" w:eastAsia="Calibri" w:hAnsi="Century Gothic" w:cs="Calibri"/>
          <w:sz w:val="22"/>
          <w:szCs w:val="22"/>
          <w:lang w:val="es-ES_tradnl" w:eastAsia="ar-SA"/>
        </w:rPr>
        <w:t xml:space="preserve"> informó que</w:t>
      </w:r>
      <w:r w:rsidRPr="00005B23">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C04B5F">
        <w:rPr>
          <w:rFonts w:ascii="Century Gothic" w:eastAsia="Calibri" w:hAnsi="Century Gothic" w:cs="Calibri"/>
          <w:sz w:val="22"/>
          <w:szCs w:val="22"/>
          <w:lang w:val="es-ES_tradnl" w:eastAsia="ar-SA"/>
        </w:rPr>
        <w:t xml:space="preserve">a meta para este año lectivo 2019 es </w:t>
      </w:r>
      <w:r w:rsidR="00A2724D">
        <w:rPr>
          <w:rFonts w:ascii="Century Gothic" w:eastAsia="Calibri" w:hAnsi="Century Gothic" w:cs="Calibri"/>
          <w:sz w:val="22"/>
          <w:szCs w:val="22"/>
          <w:lang w:val="es-ES_tradnl" w:eastAsia="ar-SA"/>
        </w:rPr>
        <w:t>matricular a</w:t>
      </w:r>
      <w:r w:rsidRPr="00C04B5F">
        <w:rPr>
          <w:rFonts w:ascii="Century Gothic" w:eastAsia="Calibri" w:hAnsi="Century Gothic" w:cs="Calibri"/>
          <w:sz w:val="22"/>
          <w:szCs w:val="22"/>
          <w:lang w:val="es-ES_tradnl" w:eastAsia="ar-SA"/>
        </w:rPr>
        <w:t xml:space="preserve"> 56 mil estudiantes </w:t>
      </w:r>
      <w:r>
        <w:rPr>
          <w:rFonts w:ascii="Century Gothic" w:eastAsia="Calibri" w:hAnsi="Century Gothic" w:cs="Calibri"/>
          <w:sz w:val="22"/>
          <w:szCs w:val="22"/>
          <w:lang w:val="es-ES_tradnl" w:eastAsia="ar-SA"/>
        </w:rPr>
        <w:t xml:space="preserve">en las distintas instituciones educativas </w:t>
      </w:r>
      <w:r w:rsidR="00A2724D">
        <w:rPr>
          <w:rFonts w:ascii="Century Gothic" w:eastAsia="Calibri" w:hAnsi="Century Gothic" w:cs="Calibri"/>
          <w:sz w:val="22"/>
          <w:szCs w:val="22"/>
          <w:lang w:val="es-ES_tradnl" w:eastAsia="ar-SA"/>
        </w:rPr>
        <w:t xml:space="preserve">oficiales </w:t>
      </w:r>
      <w:r>
        <w:rPr>
          <w:rFonts w:ascii="Century Gothic" w:eastAsia="Calibri" w:hAnsi="Century Gothic" w:cs="Calibri"/>
          <w:sz w:val="22"/>
          <w:szCs w:val="22"/>
          <w:lang w:val="es-ES_tradnl" w:eastAsia="ar-SA"/>
        </w:rPr>
        <w:t>de</w:t>
      </w:r>
      <w:r w:rsidR="00A2724D">
        <w:rPr>
          <w:rFonts w:ascii="Century Gothic" w:eastAsia="Calibri" w:hAnsi="Century Gothic" w:cs="Calibri"/>
          <w:sz w:val="22"/>
          <w:szCs w:val="22"/>
          <w:lang w:val="es-ES_tradnl" w:eastAsia="ar-SA"/>
        </w:rPr>
        <w:t>l sector rural y urbano de</w:t>
      </w:r>
      <w:r>
        <w:rPr>
          <w:rFonts w:ascii="Century Gothic" w:eastAsia="Calibri" w:hAnsi="Century Gothic" w:cs="Calibri"/>
          <w:sz w:val="22"/>
          <w:szCs w:val="22"/>
          <w:lang w:val="es-ES_tradnl" w:eastAsia="ar-SA"/>
        </w:rPr>
        <w:t xml:space="preserve"> Pasto.</w:t>
      </w:r>
    </w:p>
    <w:p w14:paraId="10845569" w14:textId="4B5DBC07" w:rsidR="00C04B5F" w:rsidRDefault="00A2724D" w:rsidP="00C04B5F">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ese sentido</w:t>
      </w:r>
      <w:r w:rsidR="00005B23">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indicó que </w:t>
      </w:r>
      <w:r w:rsidR="00E720B9">
        <w:rPr>
          <w:rFonts w:ascii="Century Gothic" w:eastAsia="Calibri" w:hAnsi="Century Gothic" w:cs="Calibri"/>
          <w:sz w:val="22"/>
          <w:szCs w:val="22"/>
          <w:lang w:val="es-ES_tradnl" w:eastAsia="ar-SA"/>
        </w:rPr>
        <w:t>continúan</w:t>
      </w:r>
      <w:r w:rsidR="00C04B5F" w:rsidRPr="00C04B5F">
        <w:rPr>
          <w:rFonts w:ascii="Century Gothic" w:eastAsia="Calibri" w:hAnsi="Century Gothic" w:cs="Calibri"/>
          <w:sz w:val="22"/>
          <w:szCs w:val="22"/>
          <w:lang w:val="es-ES_tradnl" w:eastAsia="ar-SA"/>
        </w:rPr>
        <w:t xml:space="preserve"> abiertas las matrículas académicas para que los niños, niñas y adolescentes, obtengan gratuitamente cupos en los grados transición, primaria y bachillerato en las instituciones educativas del municipio. </w:t>
      </w:r>
    </w:p>
    <w:p w14:paraId="34BC51D6" w14:textId="05120313" w:rsidR="00C04B5F" w:rsidRPr="00C04B5F" w:rsidRDefault="00A2724D" w:rsidP="00C04B5F">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funcionaria precisó que a</w:t>
      </w:r>
      <w:r w:rsidR="00C04B5F" w:rsidRPr="00C04B5F">
        <w:rPr>
          <w:rFonts w:ascii="Century Gothic" w:eastAsia="Calibri" w:hAnsi="Century Gothic" w:cs="Calibri"/>
          <w:sz w:val="22"/>
          <w:szCs w:val="22"/>
          <w:lang w:val="es-ES_tradnl" w:eastAsia="ar-SA"/>
        </w:rPr>
        <w:t xml:space="preserve">demás de la oferta educativa tradicional de </w:t>
      </w:r>
      <w:r>
        <w:rPr>
          <w:rFonts w:ascii="Century Gothic" w:eastAsia="Calibri" w:hAnsi="Century Gothic" w:cs="Calibri"/>
          <w:sz w:val="22"/>
          <w:szCs w:val="22"/>
          <w:lang w:val="es-ES_tradnl" w:eastAsia="ar-SA"/>
        </w:rPr>
        <w:t xml:space="preserve">grados transición a grado 11, los adultos y </w:t>
      </w:r>
      <w:r w:rsidR="00C04B5F" w:rsidRPr="00C04B5F">
        <w:rPr>
          <w:rFonts w:ascii="Century Gothic" w:eastAsia="Calibri" w:hAnsi="Century Gothic" w:cs="Calibri"/>
          <w:sz w:val="22"/>
          <w:szCs w:val="22"/>
          <w:lang w:val="es-ES_tradnl" w:eastAsia="ar-SA"/>
        </w:rPr>
        <w:t>personas que por algún motivo no han podido culminar sus es</w:t>
      </w:r>
      <w:r>
        <w:rPr>
          <w:rFonts w:ascii="Century Gothic" w:eastAsia="Calibri" w:hAnsi="Century Gothic" w:cs="Calibri"/>
          <w:sz w:val="22"/>
          <w:szCs w:val="22"/>
          <w:lang w:val="es-ES_tradnl" w:eastAsia="ar-SA"/>
        </w:rPr>
        <w:t xml:space="preserve">tudios de primaria y secundaria, pueden acceder a la </w:t>
      </w:r>
      <w:r w:rsidR="00C04B5F" w:rsidRPr="00C04B5F">
        <w:rPr>
          <w:rFonts w:ascii="Century Gothic" w:eastAsia="Calibri" w:hAnsi="Century Gothic" w:cs="Calibri"/>
          <w:sz w:val="22"/>
          <w:szCs w:val="22"/>
          <w:lang w:val="es-ES_tradnl" w:eastAsia="ar-SA"/>
        </w:rPr>
        <w:t xml:space="preserve">educación por ciclos </w:t>
      </w:r>
      <w:r>
        <w:rPr>
          <w:rFonts w:ascii="Century Gothic" w:eastAsia="Calibri" w:hAnsi="Century Gothic" w:cs="Calibri"/>
          <w:sz w:val="22"/>
          <w:szCs w:val="22"/>
          <w:lang w:val="es-ES_tradnl" w:eastAsia="ar-SA"/>
        </w:rPr>
        <w:t>durante los</w:t>
      </w:r>
      <w:r w:rsidR="00C04B5F" w:rsidRPr="00C04B5F">
        <w:rPr>
          <w:rFonts w:ascii="Century Gothic" w:eastAsia="Calibri" w:hAnsi="Century Gothic" w:cs="Calibri"/>
          <w:sz w:val="22"/>
          <w:szCs w:val="22"/>
          <w:lang w:val="es-ES_tradnl" w:eastAsia="ar-SA"/>
        </w:rPr>
        <w:t xml:space="preserve"> fines de semana o en el horario nocturno.  Para efectuar el proceso de matrícula académica</w:t>
      </w:r>
      <w:r>
        <w:rPr>
          <w:rFonts w:ascii="Century Gothic" w:eastAsia="Calibri" w:hAnsi="Century Gothic" w:cs="Calibri"/>
          <w:sz w:val="22"/>
          <w:szCs w:val="22"/>
          <w:lang w:val="es-ES_tradnl" w:eastAsia="ar-SA"/>
        </w:rPr>
        <w:t>,</w:t>
      </w:r>
      <w:r w:rsidR="00C04B5F" w:rsidRPr="00C04B5F">
        <w:rPr>
          <w:rFonts w:ascii="Century Gothic" w:eastAsia="Calibri" w:hAnsi="Century Gothic" w:cs="Calibri"/>
          <w:sz w:val="22"/>
          <w:szCs w:val="22"/>
          <w:lang w:val="es-ES_tradnl" w:eastAsia="ar-SA"/>
        </w:rPr>
        <w:t xml:space="preserve"> los interesados deben acercarse directamente a las insti</w:t>
      </w:r>
      <w:r>
        <w:rPr>
          <w:rFonts w:ascii="Century Gothic" w:eastAsia="Calibri" w:hAnsi="Century Gothic" w:cs="Calibri"/>
          <w:sz w:val="22"/>
          <w:szCs w:val="22"/>
          <w:lang w:val="es-ES_tradnl" w:eastAsia="ar-SA"/>
        </w:rPr>
        <w:t>tuciones educativas municipales</w:t>
      </w:r>
      <w:r w:rsidR="00C04B5F" w:rsidRPr="00C04B5F">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 xml:space="preserve">para mayor información </w:t>
      </w:r>
      <w:r w:rsidR="00C04B5F" w:rsidRPr="00C04B5F">
        <w:rPr>
          <w:rFonts w:ascii="Century Gothic" w:eastAsia="Calibri" w:hAnsi="Century Gothic" w:cs="Calibri"/>
          <w:sz w:val="22"/>
          <w:szCs w:val="22"/>
          <w:lang w:val="es-ES_tradnl" w:eastAsia="ar-SA"/>
        </w:rPr>
        <w:t>pueden comunica</w:t>
      </w:r>
      <w:r>
        <w:rPr>
          <w:rFonts w:ascii="Century Gothic" w:eastAsia="Calibri" w:hAnsi="Century Gothic" w:cs="Calibri"/>
          <w:sz w:val="22"/>
          <w:szCs w:val="22"/>
          <w:lang w:val="es-ES_tradnl" w:eastAsia="ar-SA"/>
        </w:rPr>
        <w:t>rse al teléfono 7291915 Ext. 20 de la Secretaría de Educación de Pasto.</w:t>
      </w:r>
    </w:p>
    <w:p w14:paraId="0D0D9CE0" w14:textId="38AA12F4" w:rsidR="00C04B5F" w:rsidRDefault="00C04B5F" w:rsidP="00E720B9">
      <w:pPr>
        <w:spacing w:after="0"/>
        <w:jc w:val="center"/>
        <w:rPr>
          <w:rFonts w:ascii="Century Gothic" w:eastAsia="Calibri" w:hAnsi="Century Gothic" w:cs="Calibri"/>
          <w:b/>
          <w:sz w:val="18"/>
          <w:szCs w:val="22"/>
          <w:lang w:val="es-ES_tradnl" w:eastAsia="ar-SA"/>
        </w:rPr>
      </w:pPr>
      <w:r w:rsidRPr="00005B23">
        <w:rPr>
          <w:rFonts w:ascii="Century Gothic" w:eastAsia="Calibri" w:hAnsi="Century Gothic" w:cs="Calibri"/>
          <w:b/>
          <w:sz w:val="18"/>
          <w:szCs w:val="22"/>
          <w:lang w:val="es-ES_tradnl" w:eastAsia="ar-SA"/>
        </w:rPr>
        <w:t xml:space="preserve">Información: Subsecretaria de Cobertura Educativa, María Elvira de la </w:t>
      </w:r>
      <w:proofErr w:type="spellStart"/>
      <w:r w:rsidRPr="00005B23">
        <w:rPr>
          <w:rFonts w:ascii="Century Gothic" w:eastAsia="Calibri" w:hAnsi="Century Gothic" w:cs="Calibri"/>
          <w:b/>
          <w:sz w:val="18"/>
          <w:szCs w:val="22"/>
          <w:lang w:val="es-ES_tradnl" w:eastAsia="ar-SA"/>
        </w:rPr>
        <w:t>Espriella</w:t>
      </w:r>
      <w:proofErr w:type="spellEnd"/>
      <w:r w:rsidRPr="00005B23">
        <w:rPr>
          <w:rFonts w:ascii="Century Gothic" w:eastAsia="Calibri" w:hAnsi="Century Gothic" w:cs="Calibri"/>
          <w:b/>
          <w:sz w:val="18"/>
          <w:szCs w:val="22"/>
          <w:lang w:val="es-ES_tradnl" w:eastAsia="ar-SA"/>
        </w:rPr>
        <w:t>. Celular: 3004820256</w:t>
      </w:r>
    </w:p>
    <w:p w14:paraId="6FA5EEB5" w14:textId="4BC38E50" w:rsidR="00005B23" w:rsidRDefault="00005B23" w:rsidP="00C04B5F">
      <w:pPr>
        <w:spacing w:after="0"/>
        <w:rPr>
          <w:rFonts w:ascii="Century Gothic" w:eastAsia="Calibri" w:hAnsi="Century Gothic" w:cs="Calibri"/>
          <w:b/>
          <w:sz w:val="18"/>
          <w:szCs w:val="22"/>
          <w:lang w:val="es-ES_tradnl" w:eastAsia="ar-SA"/>
        </w:rPr>
      </w:pPr>
    </w:p>
    <w:p w14:paraId="72DADA42" w14:textId="77777777" w:rsidR="00005B23" w:rsidRDefault="00005B23" w:rsidP="00005B23">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2445577" w14:textId="50F40698" w:rsidR="00005B23" w:rsidRDefault="00005B23" w:rsidP="00C04B5F">
      <w:pPr>
        <w:spacing w:after="0"/>
        <w:rPr>
          <w:rFonts w:ascii="Century Gothic" w:eastAsia="Calibri" w:hAnsi="Century Gothic" w:cs="Calibri"/>
          <w:b/>
          <w:sz w:val="18"/>
          <w:szCs w:val="22"/>
          <w:lang w:val="es-ES_tradnl" w:eastAsia="ar-SA"/>
        </w:rPr>
      </w:pPr>
    </w:p>
    <w:p w14:paraId="68CD71C0" w14:textId="7D63F1EF" w:rsidR="00005B23" w:rsidRDefault="00005B23" w:rsidP="00005B23">
      <w:pPr>
        <w:spacing w:after="0"/>
        <w:jc w:val="center"/>
        <w:rPr>
          <w:rFonts w:ascii="Century Gothic" w:eastAsia="Calibri" w:hAnsi="Century Gothic" w:cs="Calibri"/>
          <w:b/>
          <w:sz w:val="22"/>
          <w:szCs w:val="22"/>
          <w:lang w:val="es-ES_tradnl" w:eastAsia="ar-SA"/>
        </w:rPr>
      </w:pPr>
      <w:r w:rsidRPr="00005B23">
        <w:rPr>
          <w:rFonts w:ascii="Century Gothic" w:eastAsia="Calibri" w:hAnsi="Century Gothic" w:cs="Calibri"/>
          <w:b/>
          <w:sz w:val="22"/>
          <w:szCs w:val="22"/>
          <w:lang w:val="es-ES_tradnl" w:eastAsia="ar-SA"/>
        </w:rPr>
        <w:t>ESTUDIANTES DE PASTO TENDRÁN ALIMENTANCIÓN ESCOLAR DESDE</w:t>
      </w:r>
      <w:r w:rsidR="00E81E8C">
        <w:rPr>
          <w:rFonts w:ascii="Century Gothic" w:eastAsia="Calibri" w:hAnsi="Century Gothic" w:cs="Calibri"/>
          <w:b/>
          <w:sz w:val="22"/>
          <w:szCs w:val="22"/>
          <w:lang w:val="es-ES_tradnl" w:eastAsia="ar-SA"/>
        </w:rPr>
        <w:t xml:space="preserve"> EL </w:t>
      </w:r>
      <w:r w:rsidRPr="00005B23">
        <w:rPr>
          <w:rFonts w:ascii="Century Gothic" w:eastAsia="Calibri" w:hAnsi="Century Gothic" w:cs="Calibri"/>
          <w:b/>
          <w:sz w:val="22"/>
          <w:szCs w:val="22"/>
          <w:lang w:val="es-ES_tradnl" w:eastAsia="ar-SA"/>
        </w:rPr>
        <w:t>INICIO DEL CALENDARIO ESCOLAR 2019</w:t>
      </w:r>
    </w:p>
    <w:p w14:paraId="605099D9" w14:textId="007940A4" w:rsidR="004754CC" w:rsidRDefault="004754CC" w:rsidP="00005B23">
      <w:pPr>
        <w:spacing w:after="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46B1791E" wp14:editId="044D12B7">
            <wp:extent cx="4723042" cy="3148517"/>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E.jpeg"/>
                    <pic:cNvPicPr/>
                  </pic:nvPicPr>
                  <pic:blipFill>
                    <a:blip r:embed="rId12">
                      <a:extLst>
                        <a:ext uri="{28A0092B-C50C-407E-A947-70E740481C1C}">
                          <a14:useLocalDpi xmlns:a14="http://schemas.microsoft.com/office/drawing/2010/main" val="0"/>
                        </a:ext>
                      </a:extLst>
                    </a:blip>
                    <a:stretch>
                      <a:fillRect/>
                    </a:stretch>
                  </pic:blipFill>
                  <pic:spPr>
                    <a:xfrm>
                      <a:off x="0" y="0"/>
                      <a:ext cx="4742328" cy="3161374"/>
                    </a:xfrm>
                    <a:prstGeom prst="rect">
                      <a:avLst/>
                    </a:prstGeom>
                  </pic:spPr>
                </pic:pic>
              </a:graphicData>
            </a:graphic>
          </wp:inline>
        </w:drawing>
      </w:r>
    </w:p>
    <w:p w14:paraId="7D0AE1FC" w14:textId="77777777" w:rsidR="00040058" w:rsidRDefault="00040058" w:rsidP="00005B23">
      <w:pPr>
        <w:suppressAutoHyphens/>
        <w:spacing w:line="240" w:lineRule="auto"/>
        <w:jc w:val="both"/>
        <w:rPr>
          <w:rFonts w:ascii="Century Gothic" w:eastAsia="Calibri" w:hAnsi="Century Gothic" w:cs="Calibri"/>
          <w:sz w:val="22"/>
          <w:szCs w:val="22"/>
          <w:lang w:val="es-ES_tradnl" w:eastAsia="ar-SA"/>
        </w:rPr>
      </w:pPr>
    </w:p>
    <w:p w14:paraId="051D4119" w14:textId="1A4FA8C9" w:rsidR="000F5DE8" w:rsidRDefault="000F5DE8" w:rsidP="00005B23">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Desde el próximo lunes 28 de enero, el primer día de clases para los estudiantes matriculados en las instituciones educativas oficial de Pasto, está garantizado por parte del gobierno municipal, la alimentación escolar suministrada mediante el</w:t>
      </w:r>
      <w:r w:rsidRPr="000F5DE8">
        <w:rPr>
          <w:rFonts w:ascii="Century Gothic" w:eastAsia="Calibri" w:hAnsi="Century Gothic" w:cs="Calibri"/>
          <w:sz w:val="22"/>
          <w:szCs w:val="22"/>
          <w:lang w:val="es-ES_tradnl" w:eastAsia="ar-SA"/>
        </w:rPr>
        <w:t xml:space="preserve"> </w:t>
      </w:r>
      <w:r w:rsidRPr="00C04B5F">
        <w:rPr>
          <w:rFonts w:ascii="Century Gothic" w:eastAsia="Calibri" w:hAnsi="Century Gothic" w:cs="Calibri"/>
          <w:sz w:val="22"/>
          <w:szCs w:val="22"/>
          <w:lang w:val="es-ES_tradnl" w:eastAsia="ar-SA"/>
        </w:rPr>
        <w:t>Progra</w:t>
      </w:r>
      <w:r>
        <w:rPr>
          <w:rFonts w:ascii="Century Gothic" w:eastAsia="Calibri" w:hAnsi="Century Gothic" w:cs="Calibri"/>
          <w:sz w:val="22"/>
          <w:szCs w:val="22"/>
          <w:lang w:val="es-ES_tradnl" w:eastAsia="ar-SA"/>
        </w:rPr>
        <w:t>ma de Alimentación Escolar, PAE.</w:t>
      </w:r>
    </w:p>
    <w:p w14:paraId="20243438" w14:textId="56085E53" w:rsidR="004754CC" w:rsidRDefault="00E720B9" w:rsidP="00005B23">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subsecretaria de Cobertura de la Secretaría de Educación de Pasto</w:t>
      </w:r>
      <w:r w:rsidRPr="00C04B5F">
        <w:rPr>
          <w:rFonts w:ascii="Century Gothic" w:eastAsia="Calibri" w:hAnsi="Century Gothic" w:cs="Calibri"/>
          <w:sz w:val="22"/>
          <w:szCs w:val="22"/>
          <w:lang w:val="es-ES_tradnl" w:eastAsia="ar-SA"/>
        </w:rPr>
        <w:t xml:space="preserve"> María Elvira de la </w:t>
      </w:r>
      <w:proofErr w:type="spellStart"/>
      <w:r w:rsidRPr="00C04B5F">
        <w:rPr>
          <w:rFonts w:ascii="Century Gothic" w:eastAsia="Calibri" w:hAnsi="Century Gothic" w:cs="Calibri"/>
          <w:sz w:val="22"/>
          <w:szCs w:val="22"/>
          <w:lang w:val="es-ES_tradnl" w:eastAsia="ar-SA"/>
        </w:rPr>
        <w:t>Espriella</w:t>
      </w:r>
      <w:proofErr w:type="spellEnd"/>
      <w:r w:rsidRPr="00C04B5F">
        <w:rPr>
          <w:rFonts w:ascii="Century Gothic" w:eastAsia="Calibri" w:hAnsi="Century Gothic" w:cs="Calibri"/>
          <w:sz w:val="22"/>
          <w:szCs w:val="22"/>
          <w:lang w:val="es-ES_tradnl" w:eastAsia="ar-SA"/>
        </w:rPr>
        <w:t xml:space="preserve"> </w:t>
      </w:r>
      <w:r w:rsidR="000F5DE8">
        <w:rPr>
          <w:rFonts w:ascii="Century Gothic" w:eastAsia="Calibri" w:hAnsi="Century Gothic" w:cs="Calibri"/>
          <w:sz w:val="22"/>
          <w:szCs w:val="22"/>
          <w:lang w:val="es-ES_tradnl" w:eastAsia="ar-SA"/>
        </w:rPr>
        <w:t>informó que para hacer efectiva la contratación del operador de e</w:t>
      </w:r>
      <w:r w:rsidR="00005B23" w:rsidRPr="00C04B5F">
        <w:rPr>
          <w:rFonts w:ascii="Century Gothic" w:eastAsia="Calibri" w:hAnsi="Century Gothic" w:cs="Calibri"/>
          <w:sz w:val="22"/>
          <w:szCs w:val="22"/>
          <w:lang w:val="es-ES_tradnl" w:eastAsia="ar-SA"/>
        </w:rPr>
        <w:t xml:space="preserve">ste </w:t>
      </w:r>
      <w:r w:rsidR="000F5DE8">
        <w:rPr>
          <w:rFonts w:ascii="Century Gothic" w:eastAsia="Calibri" w:hAnsi="Century Gothic" w:cs="Calibri"/>
          <w:sz w:val="22"/>
          <w:szCs w:val="22"/>
          <w:lang w:val="es-ES_tradnl" w:eastAsia="ar-SA"/>
        </w:rPr>
        <w:t xml:space="preserve">programa, se adelantó el </w:t>
      </w:r>
      <w:r w:rsidR="00005B23" w:rsidRPr="00C04B5F">
        <w:rPr>
          <w:rFonts w:ascii="Century Gothic" w:eastAsia="Calibri" w:hAnsi="Century Gothic" w:cs="Calibri"/>
          <w:sz w:val="22"/>
          <w:szCs w:val="22"/>
          <w:lang w:val="es-ES_tradnl" w:eastAsia="ar-SA"/>
        </w:rPr>
        <w:t xml:space="preserve">proceso de licitación pública </w:t>
      </w:r>
      <w:r w:rsidR="000F5DE8">
        <w:rPr>
          <w:rFonts w:ascii="Century Gothic" w:eastAsia="Calibri" w:hAnsi="Century Gothic" w:cs="Calibri"/>
          <w:sz w:val="22"/>
          <w:szCs w:val="22"/>
          <w:lang w:val="es-ES_tradnl" w:eastAsia="ar-SA"/>
        </w:rPr>
        <w:t>desde el mes de</w:t>
      </w:r>
      <w:r w:rsidR="004754CC">
        <w:rPr>
          <w:rFonts w:ascii="Century Gothic" w:eastAsia="Calibri" w:hAnsi="Century Gothic" w:cs="Calibri"/>
          <w:sz w:val="22"/>
          <w:szCs w:val="22"/>
          <w:lang w:val="es-ES_tradnl" w:eastAsia="ar-SA"/>
        </w:rPr>
        <w:t xml:space="preserve"> </w:t>
      </w:r>
      <w:r w:rsidR="00005B23" w:rsidRPr="00C04B5F">
        <w:rPr>
          <w:rFonts w:ascii="Century Gothic" w:eastAsia="Calibri" w:hAnsi="Century Gothic" w:cs="Calibri"/>
          <w:sz w:val="22"/>
          <w:szCs w:val="22"/>
          <w:lang w:val="es-ES_tradnl" w:eastAsia="ar-SA"/>
        </w:rPr>
        <w:t xml:space="preserve">octubre del 2018, </w:t>
      </w:r>
      <w:r w:rsidR="000F5DE8">
        <w:rPr>
          <w:rFonts w:ascii="Century Gothic" w:eastAsia="Calibri" w:hAnsi="Century Gothic" w:cs="Calibri"/>
          <w:sz w:val="22"/>
          <w:szCs w:val="22"/>
          <w:lang w:val="es-ES_tradnl" w:eastAsia="ar-SA"/>
        </w:rPr>
        <w:t xml:space="preserve">con </w:t>
      </w:r>
      <w:r w:rsidR="00005B23" w:rsidRPr="00C04B5F">
        <w:rPr>
          <w:rFonts w:ascii="Century Gothic" w:eastAsia="Calibri" w:hAnsi="Century Gothic" w:cs="Calibri"/>
          <w:sz w:val="22"/>
          <w:szCs w:val="22"/>
          <w:lang w:val="es-ES_tradnl" w:eastAsia="ar-SA"/>
        </w:rPr>
        <w:t xml:space="preserve">apoyo de </w:t>
      </w:r>
      <w:r w:rsidR="000F5DE8">
        <w:rPr>
          <w:rFonts w:ascii="Century Gothic" w:eastAsia="Calibri" w:hAnsi="Century Gothic" w:cs="Calibri"/>
          <w:sz w:val="22"/>
          <w:szCs w:val="22"/>
          <w:lang w:val="es-ES_tradnl" w:eastAsia="ar-SA"/>
        </w:rPr>
        <w:t xml:space="preserve">la </w:t>
      </w:r>
      <w:r w:rsidR="00005B23" w:rsidRPr="00C04B5F">
        <w:rPr>
          <w:rFonts w:ascii="Century Gothic" w:eastAsia="Calibri" w:hAnsi="Century Gothic" w:cs="Calibri"/>
          <w:sz w:val="22"/>
          <w:szCs w:val="22"/>
          <w:lang w:val="es-ES_tradnl" w:eastAsia="ar-SA"/>
        </w:rPr>
        <w:t xml:space="preserve">Secretaria de Salud y Control Interno. </w:t>
      </w:r>
    </w:p>
    <w:p w14:paraId="7E064DE3" w14:textId="1AB832D9" w:rsidR="00005B23" w:rsidRDefault="000F5DE8" w:rsidP="004754CC">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 un proceso abierto y transparente del que participaron varios oferentes, e</w:t>
      </w:r>
      <w:r w:rsidR="004754CC">
        <w:rPr>
          <w:rFonts w:ascii="Century Gothic" w:eastAsia="Calibri" w:hAnsi="Century Gothic" w:cs="Calibri"/>
          <w:sz w:val="22"/>
          <w:szCs w:val="22"/>
          <w:lang w:val="es-ES_tradnl" w:eastAsia="ar-SA"/>
        </w:rPr>
        <w:t xml:space="preserve">l contrato </w:t>
      </w:r>
      <w:r>
        <w:rPr>
          <w:rFonts w:ascii="Century Gothic" w:eastAsia="Calibri" w:hAnsi="Century Gothic" w:cs="Calibri"/>
          <w:sz w:val="22"/>
          <w:szCs w:val="22"/>
          <w:lang w:val="es-ES_tradnl" w:eastAsia="ar-SA"/>
        </w:rPr>
        <w:t>fue adjudicado a la Unión T</w:t>
      </w:r>
      <w:r w:rsidR="00005B23" w:rsidRPr="00C04B5F">
        <w:rPr>
          <w:rFonts w:ascii="Century Gothic" w:eastAsia="Calibri" w:hAnsi="Century Gothic" w:cs="Calibri"/>
          <w:sz w:val="22"/>
          <w:szCs w:val="22"/>
          <w:lang w:val="es-ES_tradnl" w:eastAsia="ar-SA"/>
        </w:rPr>
        <w:t xml:space="preserve">emporal Valle de </w:t>
      </w:r>
      <w:proofErr w:type="spellStart"/>
      <w:r w:rsidR="00005B23" w:rsidRPr="00C04B5F">
        <w:rPr>
          <w:rFonts w:ascii="Century Gothic" w:eastAsia="Calibri" w:hAnsi="Century Gothic" w:cs="Calibri"/>
          <w:sz w:val="22"/>
          <w:szCs w:val="22"/>
          <w:lang w:val="es-ES_tradnl" w:eastAsia="ar-SA"/>
        </w:rPr>
        <w:t>Atriz</w:t>
      </w:r>
      <w:proofErr w:type="spellEnd"/>
      <w:r w:rsidR="00005B23" w:rsidRPr="00C04B5F">
        <w:rPr>
          <w:rFonts w:ascii="Century Gothic" w:eastAsia="Calibri" w:hAnsi="Century Gothic" w:cs="Calibri"/>
          <w:sz w:val="22"/>
          <w:szCs w:val="22"/>
          <w:lang w:val="es-ES_tradnl" w:eastAsia="ar-SA"/>
        </w:rPr>
        <w:t xml:space="preserve"> 2019</w:t>
      </w:r>
      <w:r>
        <w:rPr>
          <w:rFonts w:ascii="Century Gothic" w:eastAsia="Calibri" w:hAnsi="Century Gothic" w:cs="Calibri"/>
          <w:sz w:val="22"/>
          <w:szCs w:val="22"/>
          <w:lang w:val="es-ES_tradnl" w:eastAsia="ar-SA"/>
        </w:rPr>
        <w:t>,</w:t>
      </w:r>
      <w:r w:rsidR="00005B23" w:rsidRPr="00C04B5F">
        <w:rPr>
          <w:rFonts w:ascii="Century Gothic" w:eastAsia="Calibri" w:hAnsi="Century Gothic" w:cs="Calibri"/>
          <w:sz w:val="22"/>
          <w:szCs w:val="22"/>
          <w:lang w:val="es-ES_tradnl" w:eastAsia="ar-SA"/>
        </w:rPr>
        <w:t xml:space="preserve"> por un valor de 9 mil 731 millones de pesos,</w:t>
      </w:r>
      <w:r w:rsidR="004754C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con lo cual se </w:t>
      </w:r>
      <w:r w:rsidR="00005B23" w:rsidRPr="00C04B5F">
        <w:rPr>
          <w:rFonts w:ascii="Century Gothic" w:eastAsia="Calibri" w:hAnsi="Century Gothic" w:cs="Calibri"/>
          <w:sz w:val="22"/>
          <w:szCs w:val="22"/>
          <w:lang w:val="es-ES_tradnl" w:eastAsia="ar-SA"/>
        </w:rPr>
        <w:t>garantizará 120 días de alimentación e</w:t>
      </w:r>
      <w:r w:rsidR="007E69D9">
        <w:rPr>
          <w:rFonts w:ascii="Century Gothic" w:eastAsia="Calibri" w:hAnsi="Century Gothic" w:cs="Calibri"/>
          <w:sz w:val="22"/>
          <w:szCs w:val="22"/>
          <w:lang w:val="es-ES_tradnl" w:eastAsia="ar-SA"/>
        </w:rPr>
        <w:t xml:space="preserve">scolar hasta el mes de agosto y mediante la </w:t>
      </w:r>
      <w:r w:rsidR="00005B23" w:rsidRPr="00C04B5F">
        <w:rPr>
          <w:rFonts w:ascii="Century Gothic" w:eastAsia="Calibri" w:hAnsi="Century Gothic" w:cs="Calibri"/>
          <w:sz w:val="22"/>
          <w:szCs w:val="22"/>
          <w:lang w:val="es-ES_tradnl" w:eastAsia="ar-SA"/>
        </w:rPr>
        <w:t xml:space="preserve">gestión de </w:t>
      </w:r>
      <w:r w:rsidR="007E69D9">
        <w:rPr>
          <w:rFonts w:ascii="Century Gothic" w:eastAsia="Calibri" w:hAnsi="Century Gothic" w:cs="Calibri"/>
          <w:sz w:val="22"/>
          <w:szCs w:val="22"/>
          <w:lang w:val="es-ES_tradnl" w:eastAsia="ar-SA"/>
        </w:rPr>
        <w:t xml:space="preserve">nuevos </w:t>
      </w:r>
      <w:r w:rsidR="00005B23" w:rsidRPr="00C04B5F">
        <w:rPr>
          <w:rFonts w:ascii="Century Gothic" w:eastAsia="Calibri" w:hAnsi="Century Gothic" w:cs="Calibri"/>
          <w:sz w:val="22"/>
          <w:szCs w:val="22"/>
          <w:lang w:val="es-ES_tradnl" w:eastAsia="ar-SA"/>
        </w:rPr>
        <w:t xml:space="preserve">recursos </w:t>
      </w:r>
      <w:r w:rsidR="007E69D9">
        <w:rPr>
          <w:rFonts w:ascii="Century Gothic" w:eastAsia="Calibri" w:hAnsi="Century Gothic" w:cs="Calibri"/>
          <w:sz w:val="22"/>
          <w:szCs w:val="22"/>
          <w:lang w:val="es-ES_tradnl" w:eastAsia="ar-SA"/>
        </w:rPr>
        <w:t>se podrá</w:t>
      </w:r>
      <w:r w:rsidR="00005B23" w:rsidRPr="00C04B5F">
        <w:rPr>
          <w:rFonts w:ascii="Century Gothic" w:eastAsia="Calibri" w:hAnsi="Century Gothic" w:cs="Calibri"/>
          <w:sz w:val="22"/>
          <w:szCs w:val="22"/>
          <w:lang w:val="es-ES_tradnl" w:eastAsia="ar-SA"/>
        </w:rPr>
        <w:t xml:space="preserve"> culminar todo el periodo del 2019.</w:t>
      </w:r>
    </w:p>
    <w:p w14:paraId="1A8E05BD" w14:textId="4E1399FC" w:rsidR="004754CC" w:rsidRDefault="004754CC" w:rsidP="00B34A61">
      <w:pPr>
        <w:spacing w:after="0"/>
        <w:jc w:val="center"/>
        <w:rPr>
          <w:rFonts w:ascii="Century Gothic" w:eastAsia="Calibri" w:hAnsi="Century Gothic" w:cs="Calibri"/>
          <w:b/>
          <w:sz w:val="18"/>
          <w:szCs w:val="22"/>
          <w:lang w:val="es-ES_tradnl" w:eastAsia="ar-SA"/>
        </w:rPr>
      </w:pPr>
      <w:r w:rsidRPr="00005B23">
        <w:rPr>
          <w:rFonts w:ascii="Century Gothic" w:eastAsia="Calibri" w:hAnsi="Century Gothic" w:cs="Calibri"/>
          <w:b/>
          <w:sz w:val="18"/>
          <w:szCs w:val="22"/>
          <w:lang w:val="es-ES_tradnl" w:eastAsia="ar-SA"/>
        </w:rPr>
        <w:t>Información: Subse</w:t>
      </w:r>
      <w:r w:rsidR="00751D2E">
        <w:rPr>
          <w:rFonts w:ascii="Century Gothic" w:eastAsia="Calibri" w:hAnsi="Century Gothic" w:cs="Calibri"/>
          <w:b/>
          <w:sz w:val="18"/>
          <w:szCs w:val="22"/>
          <w:lang w:val="es-ES_tradnl" w:eastAsia="ar-SA"/>
        </w:rPr>
        <w:t>cretaria de Cobertura Educativa</w:t>
      </w:r>
      <w:r w:rsidRPr="00005B23">
        <w:rPr>
          <w:rFonts w:ascii="Century Gothic" w:eastAsia="Calibri" w:hAnsi="Century Gothic" w:cs="Calibri"/>
          <w:b/>
          <w:sz w:val="18"/>
          <w:szCs w:val="22"/>
          <w:lang w:val="es-ES_tradnl" w:eastAsia="ar-SA"/>
        </w:rPr>
        <w:t xml:space="preserve"> María Elvira de la </w:t>
      </w:r>
      <w:proofErr w:type="spellStart"/>
      <w:r w:rsidRPr="00005B23">
        <w:rPr>
          <w:rFonts w:ascii="Century Gothic" w:eastAsia="Calibri" w:hAnsi="Century Gothic" w:cs="Calibri"/>
          <w:b/>
          <w:sz w:val="18"/>
          <w:szCs w:val="22"/>
          <w:lang w:val="es-ES_tradnl" w:eastAsia="ar-SA"/>
        </w:rPr>
        <w:t>Espriella</w:t>
      </w:r>
      <w:proofErr w:type="spellEnd"/>
      <w:r w:rsidRPr="00005B23">
        <w:rPr>
          <w:rFonts w:ascii="Century Gothic" w:eastAsia="Calibri" w:hAnsi="Century Gothic" w:cs="Calibri"/>
          <w:b/>
          <w:sz w:val="18"/>
          <w:szCs w:val="22"/>
          <w:lang w:val="es-ES_tradnl" w:eastAsia="ar-SA"/>
        </w:rPr>
        <w:t>. Celular: 3004820256</w:t>
      </w:r>
    </w:p>
    <w:p w14:paraId="1B1A91E6" w14:textId="655BEC69" w:rsidR="00C04B5F" w:rsidRDefault="00C04B5F" w:rsidP="00C04B5F">
      <w:pPr>
        <w:spacing w:after="0"/>
        <w:rPr>
          <w:rFonts w:cs="Tahoma"/>
          <w:b/>
          <w:sz w:val="18"/>
          <w:szCs w:val="18"/>
        </w:rPr>
      </w:pPr>
    </w:p>
    <w:p w14:paraId="3A37956B" w14:textId="3AD0331F" w:rsidR="00C04B5F" w:rsidRDefault="00C04B5F" w:rsidP="00C04B5F">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624CB97" w14:textId="0DF25E09" w:rsidR="00B2695C" w:rsidRPr="00B2695C" w:rsidRDefault="00894577" w:rsidP="00B2695C">
      <w:pPr>
        <w:spacing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 xml:space="preserve">PASTO AVANZA CON EL PROCESO </w:t>
      </w:r>
      <w:r w:rsidR="00B2695C" w:rsidRPr="00B2695C">
        <w:rPr>
          <w:rFonts w:ascii="Century Gothic" w:eastAsia="Calibri" w:hAnsi="Century Gothic" w:cs="Calibri"/>
          <w:b/>
          <w:sz w:val="22"/>
          <w:szCs w:val="22"/>
          <w:lang w:eastAsia="ar-SA"/>
        </w:rPr>
        <w:t>DE SEÑALIZACIÓN, DEMARCACIÓN E INSTALACIÓN DE DISPOSITIVOS DE SEGURIDAD</w:t>
      </w:r>
      <w:r>
        <w:rPr>
          <w:rFonts w:ascii="Century Gothic" w:eastAsia="Calibri" w:hAnsi="Century Gothic" w:cs="Calibri"/>
          <w:b/>
          <w:sz w:val="22"/>
          <w:szCs w:val="22"/>
          <w:lang w:eastAsia="ar-SA"/>
        </w:rPr>
        <w:t xml:space="preserve"> VIAL</w:t>
      </w:r>
    </w:p>
    <w:p w14:paraId="073D90B1" w14:textId="77777777" w:rsidR="00F26D7D" w:rsidRDefault="00B2695C" w:rsidP="00F26D7D">
      <w:pPr>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lang w:eastAsia="es-CO"/>
        </w:rPr>
        <w:drawing>
          <wp:inline distT="0" distB="0" distL="0" distR="0" wp14:anchorId="707EBF3B" wp14:editId="409CCF5E">
            <wp:extent cx="4267362" cy="266112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marc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0299" cy="2669195"/>
                    </a:xfrm>
                    <a:prstGeom prst="rect">
                      <a:avLst/>
                    </a:prstGeom>
                  </pic:spPr>
                </pic:pic>
              </a:graphicData>
            </a:graphic>
          </wp:inline>
        </w:drawing>
      </w:r>
    </w:p>
    <w:p w14:paraId="3546A65A" w14:textId="663FE9F9" w:rsidR="004754CC" w:rsidRDefault="004754CC" w:rsidP="004754CC">
      <w:pPr>
        <w:spacing w:line="240" w:lineRule="auto"/>
        <w:jc w:val="both"/>
        <w:rPr>
          <w:rFonts w:ascii="Century Gothic" w:eastAsia="Calibri" w:hAnsi="Century Gothic" w:cs="Calibri"/>
          <w:sz w:val="22"/>
          <w:szCs w:val="22"/>
          <w:lang w:val="es-ES_tradnl" w:eastAsia="ar-SA"/>
        </w:rPr>
      </w:pPr>
      <w:r w:rsidRPr="004754CC">
        <w:rPr>
          <w:rFonts w:ascii="Century Gothic" w:eastAsia="Calibri" w:hAnsi="Century Gothic" w:cs="Calibri"/>
          <w:sz w:val="22"/>
          <w:szCs w:val="22"/>
          <w:lang w:val="es-ES_tradnl" w:eastAsia="ar-SA"/>
        </w:rPr>
        <w:t xml:space="preserve">La </w:t>
      </w:r>
      <w:r w:rsidR="00894577">
        <w:rPr>
          <w:rFonts w:ascii="Century Gothic" w:eastAsia="Calibri" w:hAnsi="Century Gothic" w:cs="Calibri"/>
          <w:sz w:val="22"/>
          <w:szCs w:val="22"/>
          <w:lang w:val="es-ES_tradnl" w:eastAsia="ar-SA"/>
        </w:rPr>
        <w:t>Alcaldía de Pasto</w:t>
      </w:r>
      <w:r w:rsidRPr="004754CC">
        <w:rPr>
          <w:rFonts w:ascii="Century Gothic" w:eastAsia="Calibri" w:hAnsi="Century Gothic" w:cs="Calibri"/>
          <w:sz w:val="22"/>
          <w:szCs w:val="22"/>
          <w:lang w:val="es-ES_tradnl" w:eastAsia="ar-SA"/>
        </w:rPr>
        <w:t xml:space="preserve"> a través de la Secretaría de Tránsito y Transporte continúa con las labores de señalización, demarcación e instalación de dispositivos de seguridad en diversos sectores del municipio</w:t>
      </w:r>
      <w:r w:rsidR="00894577">
        <w:rPr>
          <w:rFonts w:ascii="Century Gothic" w:eastAsia="Calibri" w:hAnsi="Century Gothic" w:cs="Calibri"/>
          <w:sz w:val="22"/>
          <w:szCs w:val="22"/>
          <w:lang w:val="es-ES_tradnl" w:eastAsia="ar-SA"/>
        </w:rPr>
        <w:t>,</w:t>
      </w:r>
      <w:r w:rsidRPr="004754CC">
        <w:rPr>
          <w:rFonts w:ascii="Century Gothic" w:eastAsia="Calibri" w:hAnsi="Century Gothic" w:cs="Calibri"/>
          <w:sz w:val="22"/>
          <w:szCs w:val="22"/>
          <w:lang w:val="es-ES_tradnl" w:eastAsia="ar-SA"/>
        </w:rPr>
        <w:t xml:space="preserve"> con propósito de prevenir la </w:t>
      </w:r>
      <w:r w:rsidR="00894577">
        <w:rPr>
          <w:rFonts w:ascii="Century Gothic" w:eastAsia="Calibri" w:hAnsi="Century Gothic" w:cs="Calibri"/>
          <w:sz w:val="22"/>
          <w:szCs w:val="22"/>
          <w:lang w:val="es-ES_tradnl" w:eastAsia="ar-SA"/>
        </w:rPr>
        <w:t>accidentalidad</w:t>
      </w:r>
      <w:r w:rsidRPr="004754CC">
        <w:rPr>
          <w:rFonts w:ascii="Century Gothic" w:eastAsia="Calibri" w:hAnsi="Century Gothic" w:cs="Calibri"/>
          <w:sz w:val="22"/>
          <w:szCs w:val="22"/>
          <w:lang w:val="es-ES_tradnl" w:eastAsia="ar-SA"/>
        </w:rPr>
        <w:t xml:space="preserve"> y mejorar las condiciones de movilidad</w:t>
      </w:r>
      <w:r w:rsidR="00894577">
        <w:rPr>
          <w:rFonts w:ascii="Century Gothic" w:eastAsia="Calibri" w:hAnsi="Century Gothic" w:cs="Calibri"/>
          <w:sz w:val="22"/>
          <w:szCs w:val="22"/>
          <w:lang w:val="es-ES_tradnl" w:eastAsia="ar-SA"/>
        </w:rPr>
        <w:t xml:space="preserve"> en e l municipio</w:t>
      </w:r>
      <w:r w:rsidRPr="004754CC">
        <w:rPr>
          <w:rFonts w:ascii="Century Gothic" w:eastAsia="Calibri" w:hAnsi="Century Gothic" w:cs="Calibri"/>
          <w:sz w:val="22"/>
          <w:szCs w:val="22"/>
          <w:lang w:val="es-ES_tradnl" w:eastAsia="ar-SA"/>
        </w:rPr>
        <w:t>.</w:t>
      </w:r>
    </w:p>
    <w:p w14:paraId="3CFFEEEB" w14:textId="1FECC7DA" w:rsidR="006E514D" w:rsidRDefault="006E514D" w:rsidP="004754CC">
      <w:pPr>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subsecretario de Movilidad</w:t>
      </w:r>
      <w:r w:rsidRPr="00B2695C">
        <w:rPr>
          <w:rFonts w:ascii="Century Gothic" w:eastAsia="Calibri" w:hAnsi="Century Gothic" w:cs="Calibri"/>
          <w:sz w:val="22"/>
          <w:szCs w:val="22"/>
          <w:lang w:val="es-ES_tradnl" w:eastAsia="ar-SA"/>
        </w:rPr>
        <w:t xml:space="preserve"> Luis Armando Merino Chamorro indicó que para 2018</w:t>
      </w:r>
      <w:r>
        <w:rPr>
          <w:rFonts w:ascii="Century Gothic" w:eastAsia="Calibri" w:hAnsi="Century Gothic" w:cs="Calibri"/>
          <w:sz w:val="22"/>
          <w:szCs w:val="22"/>
          <w:lang w:val="es-ES_tradnl" w:eastAsia="ar-SA"/>
        </w:rPr>
        <w:t>,</w:t>
      </w:r>
      <w:r w:rsidRPr="00B2695C">
        <w:rPr>
          <w:rFonts w:ascii="Century Gothic" w:eastAsia="Calibri" w:hAnsi="Century Gothic" w:cs="Calibri"/>
          <w:sz w:val="22"/>
          <w:szCs w:val="22"/>
          <w:lang w:val="es-ES_tradnl" w:eastAsia="ar-SA"/>
        </w:rPr>
        <w:t xml:space="preserve"> se superaron las metas previstas en el tema de señalización y demarcación, </w:t>
      </w:r>
      <w:r w:rsidRPr="00B2695C">
        <w:rPr>
          <w:rFonts w:ascii="Century Gothic" w:eastAsia="Calibri" w:hAnsi="Century Gothic" w:cs="Calibri"/>
          <w:sz w:val="22"/>
          <w:szCs w:val="22"/>
          <w:lang w:val="es-ES_tradnl" w:eastAsia="ar-SA"/>
        </w:rPr>
        <w:lastRenderedPageBreak/>
        <w:t>pues en el primer caso se instalaron más de 550 señales verticales y se demarcaron cerca de 46 mil metros cuadrados, superando los 30 mil que se habían previsto</w:t>
      </w:r>
    </w:p>
    <w:p w14:paraId="6515C0D4" w14:textId="1C1E1EAB" w:rsidR="00B2695C" w:rsidRDefault="006E514D" w:rsidP="00B2695C">
      <w:pPr>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funcionario</w:t>
      </w:r>
      <w:r w:rsidR="00B2695C" w:rsidRPr="00B2695C">
        <w:rPr>
          <w:rFonts w:ascii="Century Gothic" w:eastAsia="Calibri" w:hAnsi="Century Gothic" w:cs="Calibri"/>
          <w:sz w:val="22"/>
          <w:szCs w:val="22"/>
          <w:lang w:val="es-ES_tradnl" w:eastAsia="ar-SA"/>
        </w:rPr>
        <w:t xml:space="preserve"> dijo que dichas intervenciones iniciaron en barrios como Santa Bárbara, </w:t>
      </w:r>
      <w:proofErr w:type="spellStart"/>
      <w:r w:rsidR="00B2695C" w:rsidRPr="00B2695C">
        <w:rPr>
          <w:rFonts w:ascii="Century Gothic" w:eastAsia="Calibri" w:hAnsi="Century Gothic" w:cs="Calibri"/>
          <w:sz w:val="22"/>
          <w:szCs w:val="22"/>
          <w:lang w:val="es-ES_tradnl" w:eastAsia="ar-SA"/>
        </w:rPr>
        <w:t>Villaflor</w:t>
      </w:r>
      <w:proofErr w:type="spellEnd"/>
      <w:r w:rsidR="00B2695C" w:rsidRPr="00B2695C">
        <w:rPr>
          <w:rFonts w:ascii="Century Gothic" w:eastAsia="Calibri" w:hAnsi="Century Gothic" w:cs="Calibri"/>
          <w:sz w:val="22"/>
          <w:szCs w:val="22"/>
          <w:lang w:val="es-ES_tradnl" w:eastAsia="ar-SA"/>
        </w:rPr>
        <w:t>, Quin</w:t>
      </w:r>
      <w:r>
        <w:rPr>
          <w:rFonts w:ascii="Century Gothic" w:eastAsia="Calibri" w:hAnsi="Century Gothic" w:cs="Calibri"/>
          <w:sz w:val="22"/>
          <w:szCs w:val="22"/>
          <w:lang w:val="es-ES_tradnl" w:eastAsia="ar-SA"/>
        </w:rPr>
        <w:t xml:space="preserve">tas de San pedro y Figueroa, </w:t>
      </w:r>
      <w:r w:rsidR="00B2695C" w:rsidRPr="00B2695C">
        <w:rPr>
          <w:rFonts w:ascii="Century Gothic" w:eastAsia="Calibri" w:hAnsi="Century Gothic" w:cs="Calibri"/>
          <w:sz w:val="22"/>
          <w:szCs w:val="22"/>
          <w:lang w:val="es-ES_tradnl" w:eastAsia="ar-SA"/>
        </w:rPr>
        <w:t>donde se han instalado reductores de velocidad tipos resalto portátil y banda de estoperol.</w:t>
      </w:r>
      <w:r w:rsidR="004754CC">
        <w:rPr>
          <w:rFonts w:ascii="Century Gothic" w:eastAsia="Calibri" w:hAnsi="Century Gothic" w:cs="Calibri"/>
          <w:sz w:val="22"/>
          <w:szCs w:val="22"/>
          <w:lang w:val="es-ES_tradnl" w:eastAsia="ar-SA"/>
        </w:rPr>
        <w:t xml:space="preserve"> </w:t>
      </w:r>
      <w:r w:rsidR="00B2695C" w:rsidRPr="00B2695C">
        <w:rPr>
          <w:rFonts w:ascii="Century Gothic" w:eastAsia="Calibri" w:hAnsi="Century Gothic" w:cs="Calibri"/>
          <w:sz w:val="22"/>
          <w:szCs w:val="22"/>
          <w:lang w:val="es-ES_tradnl" w:eastAsia="ar-SA"/>
        </w:rPr>
        <w:t>“El objetivo principal de estos elementos es garantizar la seguridad de los diferentes actores viales, regulando los niveles de velocidad. La idea es extender estas acciones a otros sectores del municipio que ya han sido priorizados”, precisó el funcionario.</w:t>
      </w:r>
    </w:p>
    <w:p w14:paraId="715F8294" w14:textId="5F8C5F0E" w:rsidR="00B2695C" w:rsidRPr="00B2695C" w:rsidRDefault="00B2695C" w:rsidP="00B2695C">
      <w:pPr>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De otra parte, Merino Chamorro explicó que los separadores que el año pasado fueron instalados en la calle 16 y la carrera 24, y que lamentablemente ya se encuentran en mal e</w:t>
      </w:r>
      <w:r w:rsidR="006E514D">
        <w:rPr>
          <w:rFonts w:ascii="Century Gothic" w:eastAsia="Calibri" w:hAnsi="Century Gothic" w:cs="Calibri"/>
          <w:sz w:val="22"/>
          <w:szCs w:val="22"/>
          <w:lang w:val="es-ES_tradnl" w:eastAsia="ar-SA"/>
        </w:rPr>
        <w:t>stado por cuenta del uso inadecuado</w:t>
      </w:r>
      <w:r w:rsidRPr="00B2695C">
        <w:rPr>
          <w:rFonts w:ascii="Century Gothic" w:eastAsia="Calibri" w:hAnsi="Century Gothic" w:cs="Calibri"/>
          <w:sz w:val="22"/>
          <w:szCs w:val="22"/>
          <w:lang w:val="es-ES_tradnl" w:eastAsia="ar-SA"/>
        </w:rPr>
        <w:t xml:space="preserve"> de algunos actores viales, entrarán en proceso de reposición en los próximos días.</w:t>
      </w:r>
      <w:r w:rsidR="004754CC">
        <w:rPr>
          <w:rFonts w:ascii="Century Gothic" w:eastAsia="Calibri" w:hAnsi="Century Gothic" w:cs="Calibri"/>
          <w:sz w:val="22"/>
          <w:szCs w:val="22"/>
          <w:lang w:val="es-ES_tradnl" w:eastAsia="ar-SA"/>
        </w:rPr>
        <w:t xml:space="preserve"> </w:t>
      </w:r>
      <w:r w:rsidRPr="00B2695C">
        <w:rPr>
          <w:rFonts w:ascii="Century Gothic" w:eastAsia="Calibri" w:hAnsi="Century Gothic" w:cs="Calibri"/>
          <w:sz w:val="22"/>
          <w:szCs w:val="22"/>
          <w:lang w:val="es-ES_tradnl" w:eastAsia="ar-SA"/>
        </w:rPr>
        <w:t>“Iniciar</w:t>
      </w:r>
      <w:r w:rsidR="006E514D">
        <w:rPr>
          <w:rFonts w:ascii="Century Gothic" w:eastAsia="Calibri" w:hAnsi="Century Gothic" w:cs="Calibri"/>
          <w:sz w:val="22"/>
          <w:szCs w:val="22"/>
          <w:lang w:val="es-ES_tradnl" w:eastAsia="ar-SA"/>
        </w:rPr>
        <w:t xml:space="preserve">emos con la instalación de </w:t>
      </w:r>
      <w:r w:rsidRPr="00B2695C">
        <w:rPr>
          <w:rFonts w:ascii="Century Gothic" w:eastAsia="Calibri" w:hAnsi="Century Gothic" w:cs="Calibri"/>
          <w:sz w:val="22"/>
          <w:szCs w:val="22"/>
          <w:lang w:val="es-ES_tradnl" w:eastAsia="ar-SA"/>
        </w:rPr>
        <w:t>dispositivos de</w:t>
      </w:r>
      <w:r w:rsidR="006E514D">
        <w:rPr>
          <w:rFonts w:ascii="Century Gothic" w:eastAsia="Calibri" w:hAnsi="Century Gothic" w:cs="Calibri"/>
          <w:sz w:val="22"/>
          <w:szCs w:val="22"/>
          <w:lang w:val="es-ES_tradnl" w:eastAsia="ar-SA"/>
        </w:rPr>
        <w:t xml:space="preserve"> mayor resistencia y durabilidad; sin embargo, es fundamental el compromiso y la cultura ciudadana”</w:t>
      </w:r>
      <w:r w:rsidRPr="00B2695C">
        <w:rPr>
          <w:rFonts w:ascii="Century Gothic" w:eastAsia="Calibri" w:hAnsi="Century Gothic" w:cs="Calibri"/>
          <w:sz w:val="22"/>
          <w:szCs w:val="22"/>
          <w:lang w:val="es-ES_tradnl" w:eastAsia="ar-SA"/>
        </w:rPr>
        <w:t>, agregó.</w:t>
      </w:r>
    </w:p>
    <w:p w14:paraId="78215190" w14:textId="65ADA1C7" w:rsidR="00B2695C" w:rsidRPr="00B2695C" w:rsidRDefault="006E514D" w:rsidP="00B2695C">
      <w:pPr>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Finalmente invitó a la ciudadanía a evitar los</w:t>
      </w:r>
      <w:r w:rsidR="00B2695C" w:rsidRPr="00B2695C">
        <w:rPr>
          <w:rFonts w:ascii="Century Gothic" w:eastAsia="Calibri" w:hAnsi="Century Gothic" w:cs="Calibri"/>
          <w:sz w:val="22"/>
          <w:szCs w:val="22"/>
          <w:lang w:val="es-ES_tradnl" w:eastAsia="ar-SA"/>
        </w:rPr>
        <w:t xml:space="preserve"> procesos sancionatorios </w:t>
      </w:r>
      <w:r>
        <w:rPr>
          <w:rFonts w:ascii="Century Gothic" w:eastAsia="Calibri" w:hAnsi="Century Gothic" w:cs="Calibri"/>
          <w:sz w:val="22"/>
          <w:szCs w:val="22"/>
          <w:lang w:val="es-ES_tradnl" w:eastAsia="ar-SA"/>
        </w:rPr>
        <w:t xml:space="preserve">que serán aplicados a </w:t>
      </w:r>
      <w:r w:rsidR="00B2695C" w:rsidRPr="00B2695C">
        <w:rPr>
          <w:rFonts w:ascii="Century Gothic" w:eastAsia="Calibri" w:hAnsi="Century Gothic" w:cs="Calibri"/>
          <w:sz w:val="22"/>
          <w:szCs w:val="22"/>
          <w:lang w:val="es-ES_tradnl" w:eastAsia="ar-SA"/>
        </w:rPr>
        <w:t>q</w:t>
      </w:r>
      <w:r>
        <w:rPr>
          <w:rFonts w:ascii="Century Gothic" w:eastAsia="Calibri" w:hAnsi="Century Gothic" w:cs="Calibri"/>
          <w:sz w:val="22"/>
          <w:szCs w:val="22"/>
          <w:lang w:val="es-ES_tradnl" w:eastAsia="ar-SA"/>
        </w:rPr>
        <w:t xml:space="preserve">uienes dañen estos dispositivos, </w:t>
      </w:r>
      <w:r w:rsidR="00B2695C" w:rsidRPr="00B2695C">
        <w:rPr>
          <w:rFonts w:ascii="Century Gothic" w:eastAsia="Calibri" w:hAnsi="Century Gothic" w:cs="Calibri"/>
          <w:sz w:val="22"/>
          <w:szCs w:val="22"/>
          <w:lang w:val="es-ES_tradnl" w:eastAsia="ar-SA"/>
        </w:rPr>
        <w:t>destinados a mejorar el flujo vehicular y evitar el parqueo</w:t>
      </w:r>
      <w:r>
        <w:rPr>
          <w:rFonts w:ascii="Century Gothic" w:eastAsia="Calibri" w:hAnsi="Century Gothic" w:cs="Calibri"/>
          <w:sz w:val="22"/>
          <w:szCs w:val="22"/>
          <w:lang w:val="es-ES_tradnl" w:eastAsia="ar-SA"/>
        </w:rPr>
        <w:t xml:space="preserve"> inadecuado</w:t>
      </w:r>
      <w:r w:rsidR="00B2695C" w:rsidRPr="00B2695C">
        <w:rPr>
          <w:rFonts w:ascii="Century Gothic" w:eastAsia="Calibri" w:hAnsi="Century Gothic" w:cs="Calibri"/>
          <w:sz w:val="22"/>
          <w:szCs w:val="22"/>
          <w:lang w:val="es-ES_tradnl" w:eastAsia="ar-SA"/>
        </w:rPr>
        <w:t xml:space="preserve">. </w:t>
      </w:r>
    </w:p>
    <w:p w14:paraId="5725D612" w14:textId="7BE0440A" w:rsidR="00F26D7D" w:rsidRDefault="00040058" w:rsidP="00040058">
      <w:pPr>
        <w:spacing w:line="240" w:lineRule="auto"/>
        <w:jc w:val="center"/>
        <w:rPr>
          <w:rFonts w:ascii="Century Gothic" w:eastAsia="Calibri" w:hAnsi="Century Gothic" w:cs="Calibri"/>
          <w:b/>
          <w:sz w:val="18"/>
          <w:szCs w:val="22"/>
          <w:lang w:val="es-ES_tradnl" w:eastAsia="ar-SA"/>
        </w:rPr>
      </w:pPr>
      <w:r>
        <w:rPr>
          <w:rFonts w:ascii="Century Gothic" w:eastAsia="Calibri" w:hAnsi="Century Gothic" w:cs="Calibri"/>
          <w:b/>
          <w:sz w:val="18"/>
          <w:szCs w:val="22"/>
          <w:lang w:val="es-ES_tradnl" w:eastAsia="ar-SA"/>
        </w:rPr>
        <w:t>I</w:t>
      </w:r>
      <w:r w:rsidR="00B2695C" w:rsidRPr="00B2695C">
        <w:rPr>
          <w:rFonts w:ascii="Century Gothic" w:eastAsia="Calibri" w:hAnsi="Century Gothic" w:cs="Calibri"/>
          <w:b/>
          <w:sz w:val="18"/>
          <w:szCs w:val="22"/>
          <w:lang w:val="es-ES_tradnl" w:eastAsia="ar-SA"/>
        </w:rPr>
        <w:t>nformación</w:t>
      </w:r>
      <w:r>
        <w:rPr>
          <w:rFonts w:ascii="Century Gothic" w:eastAsia="Calibri" w:hAnsi="Century Gothic" w:cs="Calibri"/>
          <w:b/>
          <w:sz w:val="18"/>
          <w:szCs w:val="22"/>
          <w:lang w:val="es-ES_tradnl" w:eastAsia="ar-SA"/>
        </w:rPr>
        <w:t xml:space="preserve">: </w:t>
      </w:r>
      <w:r w:rsidR="00751D2E">
        <w:rPr>
          <w:rFonts w:ascii="Century Gothic" w:eastAsia="Calibri" w:hAnsi="Century Gothic" w:cs="Calibri"/>
          <w:b/>
          <w:sz w:val="18"/>
          <w:szCs w:val="22"/>
          <w:lang w:val="es-ES_tradnl" w:eastAsia="ar-SA"/>
        </w:rPr>
        <w:t xml:space="preserve"> Subsecretario de Movilidad </w:t>
      </w:r>
      <w:r w:rsidRPr="00B2695C">
        <w:rPr>
          <w:rFonts w:ascii="Century Gothic" w:eastAsia="Calibri" w:hAnsi="Century Gothic" w:cs="Calibri"/>
          <w:b/>
          <w:sz w:val="18"/>
          <w:szCs w:val="22"/>
          <w:lang w:val="es-ES_tradnl" w:eastAsia="ar-SA"/>
        </w:rPr>
        <w:t>Luis Armando Merino</w:t>
      </w:r>
      <w:r w:rsidR="00B2695C" w:rsidRPr="00B2695C">
        <w:rPr>
          <w:rFonts w:ascii="Century Gothic" w:eastAsia="Calibri" w:hAnsi="Century Gothic" w:cs="Calibri"/>
          <w:b/>
          <w:sz w:val="18"/>
          <w:szCs w:val="22"/>
          <w:lang w:val="es-ES_tradnl" w:eastAsia="ar-SA"/>
        </w:rPr>
        <w:t xml:space="preserve"> </w:t>
      </w:r>
      <w:proofErr w:type="spellStart"/>
      <w:proofErr w:type="gramStart"/>
      <w:r w:rsidR="00B2695C" w:rsidRPr="00B2695C">
        <w:rPr>
          <w:rFonts w:ascii="Century Gothic" w:eastAsia="Calibri" w:hAnsi="Century Gothic" w:cs="Calibri"/>
          <w:b/>
          <w:sz w:val="18"/>
          <w:szCs w:val="22"/>
          <w:lang w:val="es-ES_tradnl" w:eastAsia="ar-SA"/>
        </w:rPr>
        <w:t>Cel:</w:t>
      </w:r>
      <w:r>
        <w:rPr>
          <w:rFonts w:ascii="Century Gothic" w:eastAsia="Calibri" w:hAnsi="Century Gothic" w:cs="Calibri"/>
          <w:b/>
          <w:sz w:val="18"/>
          <w:szCs w:val="22"/>
          <w:lang w:val="es-ES_tradnl" w:eastAsia="ar-SA"/>
        </w:rPr>
        <w:t>ular</w:t>
      </w:r>
      <w:proofErr w:type="spellEnd"/>
      <w:proofErr w:type="gramEnd"/>
      <w:r>
        <w:rPr>
          <w:rFonts w:ascii="Century Gothic" w:eastAsia="Calibri" w:hAnsi="Century Gothic" w:cs="Calibri"/>
          <w:b/>
          <w:sz w:val="18"/>
          <w:szCs w:val="22"/>
          <w:lang w:val="es-ES_tradnl" w:eastAsia="ar-SA"/>
        </w:rPr>
        <w:t>:</w:t>
      </w:r>
      <w:r w:rsidR="00B2695C" w:rsidRPr="00B2695C">
        <w:rPr>
          <w:rFonts w:ascii="Century Gothic" w:eastAsia="Calibri" w:hAnsi="Century Gothic" w:cs="Calibri"/>
          <w:b/>
          <w:sz w:val="18"/>
          <w:szCs w:val="22"/>
          <w:lang w:val="es-ES_tradnl" w:eastAsia="ar-SA"/>
        </w:rPr>
        <w:t xml:space="preserve"> 3205724878</w:t>
      </w:r>
    </w:p>
    <w:p w14:paraId="6FEA6DA0" w14:textId="77777777" w:rsidR="00040058" w:rsidRDefault="00040058" w:rsidP="00040058">
      <w:pPr>
        <w:spacing w:line="240" w:lineRule="auto"/>
        <w:jc w:val="center"/>
        <w:rPr>
          <w:rFonts w:ascii="Century Gothic" w:eastAsia="Calibri" w:hAnsi="Century Gothic" w:cs="Calibri"/>
          <w:b/>
          <w:sz w:val="18"/>
          <w:szCs w:val="22"/>
          <w:lang w:val="es-ES_tradnl" w:eastAsia="ar-SA"/>
        </w:rPr>
      </w:pPr>
    </w:p>
    <w:p w14:paraId="66B17D2B" w14:textId="220B0A06" w:rsidR="00B56CE2" w:rsidRPr="008930D0" w:rsidRDefault="00F26D7D" w:rsidP="008930D0">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3FDAB704" w14:textId="77777777" w:rsidR="00B56CE2" w:rsidRDefault="00B56CE2" w:rsidP="00F26D7D">
      <w:pPr>
        <w:jc w:val="center"/>
        <w:rPr>
          <w:rFonts w:ascii="Century Gothic" w:eastAsia="Calibri" w:hAnsi="Century Gothic" w:cs="Calibri"/>
          <w:b/>
          <w:sz w:val="22"/>
          <w:szCs w:val="22"/>
          <w:lang w:val="es-ES_tradnl" w:eastAsia="ar-SA"/>
        </w:rPr>
      </w:pPr>
    </w:p>
    <w:p w14:paraId="50CAE937" w14:textId="28FDBE24" w:rsidR="001F15A5" w:rsidRPr="00F26D7D" w:rsidRDefault="001F15A5" w:rsidP="00F26D7D">
      <w:pPr>
        <w:jc w:val="center"/>
        <w:rPr>
          <w:rFonts w:ascii="Century Gothic" w:eastAsia="Calibri" w:hAnsi="Century Gothic" w:cs="Calibri"/>
          <w:i/>
          <w:sz w:val="22"/>
          <w:szCs w:val="22"/>
          <w:lang w:val="es-ES_tradnl" w:eastAsia="ar-SA"/>
        </w:rPr>
      </w:pPr>
      <w:r w:rsidRPr="001F15A5">
        <w:rPr>
          <w:rFonts w:ascii="Century Gothic" w:eastAsia="Calibri" w:hAnsi="Century Gothic" w:cs="Calibri"/>
          <w:b/>
          <w:sz w:val="22"/>
          <w:szCs w:val="22"/>
          <w:lang w:val="es-ES_tradnl" w:eastAsia="ar-SA"/>
        </w:rPr>
        <w:t>DESDE EL 28 DE ENERO ESTARÁN ABIERTAS LAS INSCRIPCIONES PARA NUEVOS ESTUDIANTES EN LA RED DE ESCUELAS DE FORMACIÓN MUSICAL</w:t>
      </w:r>
    </w:p>
    <w:p w14:paraId="6726607B" w14:textId="7505DA18" w:rsidR="001F15A5" w:rsidRPr="001F15A5" w:rsidRDefault="008F1A34" w:rsidP="001F15A5">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lastRenderedPageBreak/>
        <w:drawing>
          <wp:inline distT="0" distB="0" distL="0" distR="0" wp14:anchorId="7C8CB557" wp14:editId="4E6E940D">
            <wp:extent cx="4702469" cy="2643808"/>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S_REF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3100" cy="2649785"/>
                    </a:xfrm>
                    <a:prstGeom prst="rect">
                      <a:avLst/>
                    </a:prstGeom>
                  </pic:spPr>
                </pic:pic>
              </a:graphicData>
            </a:graphic>
          </wp:inline>
        </w:drawing>
      </w:r>
    </w:p>
    <w:p w14:paraId="1361D1F4" w14:textId="77777777"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Desde el lunes 28 de enero y hasta el viernes 8 de febrero, estarán abiertas las inscripciones para los niños entre los 6 y 13 años, que deseen inscribirse en la Red de Escuelas de Formación Musical, una iniciativa que actualmente beneficia a más de 1.400 estudiantes de establecimientos públicos del municipio. El proyecto social y cultural es liderado por la Alcaldía de Pasto a través de la Secretaría de Educación.</w:t>
      </w:r>
    </w:p>
    <w:p w14:paraId="2AC0317E" w14:textId="77777777"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 xml:space="preserve">Los interesados pueden realizar su inscripción en las sedes de la Red de Escuelas de Formación Musical, donde deben presentar el certificado del Sistema de Matrículas Estudiantil-SIMAT y fotocopia del registro civil; así lo dio a conocer Oscar Armando Benavides, coordinador académico del proyecto, quien además informó que las clases para los estudiantes ya vinculados inician el lunes 28 de enero y los nuevos el lunes 11 de febrero. </w:t>
      </w:r>
    </w:p>
    <w:p w14:paraId="2A377CED" w14:textId="74A5BFAA" w:rsidR="001F15A5" w:rsidRDefault="001F15A5" w:rsidP="001F15A5">
      <w:pPr>
        <w:suppressAutoHyphens/>
        <w:spacing w:line="240" w:lineRule="auto"/>
        <w:jc w:val="both"/>
        <w:rPr>
          <w:rFonts w:ascii="Century Gothic" w:hAnsi="Century Gothic"/>
        </w:rPr>
      </w:pPr>
      <w:r w:rsidRPr="001F15A5">
        <w:rPr>
          <w:rFonts w:ascii="Century Gothic" w:eastAsia="Calibri" w:hAnsi="Century Gothic" w:cs="Calibri"/>
          <w:sz w:val="22"/>
          <w:szCs w:val="22"/>
          <w:lang w:val="es-ES_tradnl"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r>
        <w:rPr>
          <w:rFonts w:ascii="Century Gothic" w:hAnsi="Century Gothic"/>
        </w:rPr>
        <w:t xml:space="preserve">. </w:t>
      </w:r>
    </w:p>
    <w:p w14:paraId="239DD73C" w14:textId="2829E3C4" w:rsidR="008F1A34" w:rsidRDefault="008F1A34" w:rsidP="00751D2E">
      <w:pPr>
        <w:shd w:val="clear" w:color="auto" w:fill="FFFFFF"/>
        <w:spacing w:after="0"/>
        <w:jc w:val="center"/>
        <w:rPr>
          <w:b/>
          <w:sz w:val="18"/>
          <w:szCs w:val="18"/>
          <w:lang w:val="es-ES"/>
        </w:rPr>
      </w:pPr>
      <w:r>
        <w:rPr>
          <w:b/>
          <w:sz w:val="18"/>
          <w:szCs w:val="18"/>
          <w:lang w:val="es-ES"/>
        </w:rPr>
        <w:t>Información: Director Musical Red d</w:t>
      </w:r>
      <w:r w:rsidR="00751D2E">
        <w:rPr>
          <w:b/>
          <w:sz w:val="18"/>
          <w:szCs w:val="18"/>
          <w:lang w:val="es-ES"/>
        </w:rPr>
        <w:t>e Escuelas de Formación Musical</w:t>
      </w:r>
      <w:r>
        <w:rPr>
          <w:b/>
          <w:sz w:val="18"/>
          <w:szCs w:val="18"/>
          <w:lang w:val="es-ES"/>
        </w:rPr>
        <w:t xml:space="preserve"> Albeiro Ortiz. Celular: 3168282408</w:t>
      </w:r>
    </w:p>
    <w:p w14:paraId="15B6DF36" w14:textId="77777777" w:rsidR="008F1A34" w:rsidRDefault="008F1A34" w:rsidP="008F1A34">
      <w:pPr>
        <w:suppressAutoHyphens/>
        <w:spacing w:line="240" w:lineRule="auto"/>
        <w:jc w:val="center"/>
        <w:rPr>
          <w:rFonts w:ascii="Century Gothic" w:hAnsi="Century Gothic"/>
        </w:rPr>
      </w:pPr>
    </w:p>
    <w:p w14:paraId="04990B7C" w14:textId="77777777" w:rsidR="001F15A5" w:rsidRDefault="001F15A5" w:rsidP="008F1A34">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C2BAA7B" w14:textId="77777777" w:rsidR="006538F8" w:rsidRDefault="006538F8" w:rsidP="008930D0">
      <w:pPr>
        <w:shd w:val="clear" w:color="auto" w:fill="FFFFFF"/>
        <w:spacing w:after="120" w:line="240" w:lineRule="auto"/>
        <w:rPr>
          <w:rFonts w:ascii="Century Gothic" w:eastAsia="Calibri" w:hAnsi="Century Gothic" w:cs="Calibri"/>
          <w:b/>
          <w:sz w:val="22"/>
          <w:szCs w:val="22"/>
          <w:lang w:val="es-ES_tradnl" w:eastAsia="ar-SA"/>
        </w:rPr>
      </w:pPr>
    </w:p>
    <w:bookmarkEnd w:id="1"/>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lastRenderedPageBreak/>
        <w:t>Alcaldía de Pasto</w:t>
      </w:r>
    </w:p>
    <w:sectPr w:rsidR="009A1571" w:rsidRPr="00E575D3"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E6808" w14:textId="77777777" w:rsidR="00DB7E73" w:rsidRDefault="00DB7E73" w:rsidP="005D28FB">
      <w:pPr>
        <w:spacing w:after="0"/>
      </w:pPr>
      <w:r>
        <w:separator/>
      </w:r>
    </w:p>
  </w:endnote>
  <w:endnote w:type="continuationSeparator" w:id="0">
    <w:p w14:paraId="534033C4" w14:textId="77777777" w:rsidR="00DB7E73" w:rsidRDefault="00DB7E73"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481B1" w14:textId="77777777" w:rsidR="00DB7E73" w:rsidRDefault="00DB7E73" w:rsidP="005D28FB">
      <w:pPr>
        <w:spacing w:after="0"/>
      </w:pPr>
      <w:r>
        <w:separator/>
      </w:r>
    </w:p>
  </w:footnote>
  <w:footnote w:type="continuationSeparator" w:id="0">
    <w:p w14:paraId="659BA31C" w14:textId="77777777" w:rsidR="00DB7E73" w:rsidRDefault="00DB7E73"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09ADB6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465CAD31"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1E1E08">
                            <w:rPr>
                              <w:rFonts w:cs="Tahoma"/>
                              <w:b/>
                              <w:sz w:val="16"/>
                              <w:szCs w:val="20"/>
                            </w:rPr>
                            <w:t>2</w:t>
                          </w:r>
                        </w:p>
                        <w:p w14:paraId="42E497DF" w14:textId="2E4F467A" w:rsidR="00FE0715" w:rsidRPr="00505F60" w:rsidRDefault="004143D8" w:rsidP="006A7E77">
                          <w:pPr>
                            <w:spacing w:after="0"/>
                            <w:rPr>
                              <w:b/>
                              <w:sz w:val="16"/>
                              <w:szCs w:val="20"/>
                            </w:rPr>
                          </w:pPr>
                          <w:r>
                            <w:rPr>
                              <w:b/>
                              <w:sz w:val="16"/>
                              <w:szCs w:val="20"/>
                            </w:rPr>
                            <w:t>2</w:t>
                          </w:r>
                          <w:r w:rsidR="001E1E08">
                            <w:rPr>
                              <w:b/>
                              <w:sz w:val="16"/>
                              <w:szCs w:val="20"/>
                            </w:rPr>
                            <w:t>6</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465CAD31"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1E1E08">
                      <w:rPr>
                        <w:rFonts w:cs="Tahoma"/>
                        <w:b/>
                        <w:sz w:val="16"/>
                        <w:szCs w:val="20"/>
                      </w:rPr>
                      <w:t>2</w:t>
                    </w:r>
                  </w:p>
                  <w:p w14:paraId="42E497DF" w14:textId="2E4F467A" w:rsidR="00FE0715" w:rsidRPr="00505F60" w:rsidRDefault="004143D8" w:rsidP="006A7E77">
                    <w:pPr>
                      <w:spacing w:after="0"/>
                      <w:rPr>
                        <w:b/>
                        <w:sz w:val="16"/>
                        <w:szCs w:val="20"/>
                      </w:rPr>
                    </w:pPr>
                    <w:r>
                      <w:rPr>
                        <w:b/>
                        <w:sz w:val="16"/>
                        <w:szCs w:val="20"/>
                      </w:rPr>
                      <w:t>2</w:t>
                    </w:r>
                    <w:r w:rsidR="001E1E08">
                      <w:rPr>
                        <w:b/>
                        <w:sz w:val="16"/>
                        <w:szCs w:val="20"/>
                      </w:rPr>
                      <w:t>6</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826"/>
    <w:rsid w:val="00003478"/>
    <w:rsid w:val="00005168"/>
    <w:rsid w:val="00005B23"/>
    <w:rsid w:val="000111CA"/>
    <w:rsid w:val="00033064"/>
    <w:rsid w:val="00040058"/>
    <w:rsid w:val="000A0893"/>
    <w:rsid w:val="000D2DEF"/>
    <w:rsid w:val="000E7E75"/>
    <w:rsid w:val="000F0402"/>
    <w:rsid w:val="000F5DE8"/>
    <w:rsid w:val="001202E5"/>
    <w:rsid w:val="00126DAB"/>
    <w:rsid w:val="001446B8"/>
    <w:rsid w:val="00146CA0"/>
    <w:rsid w:val="001514A4"/>
    <w:rsid w:val="001A5042"/>
    <w:rsid w:val="001C3AB4"/>
    <w:rsid w:val="001D5C4F"/>
    <w:rsid w:val="001E1E08"/>
    <w:rsid w:val="001E287F"/>
    <w:rsid w:val="001F15A5"/>
    <w:rsid w:val="00214A75"/>
    <w:rsid w:val="00250188"/>
    <w:rsid w:val="00255F5D"/>
    <w:rsid w:val="00274953"/>
    <w:rsid w:val="002749F0"/>
    <w:rsid w:val="00283A0C"/>
    <w:rsid w:val="00287B42"/>
    <w:rsid w:val="002A0501"/>
    <w:rsid w:val="002D1ECA"/>
    <w:rsid w:val="002F0049"/>
    <w:rsid w:val="002F54F3"/>
    <w:rsid w:val="00305312"/>
    <w:rsid w:val="00306874"/>
    <w:rsid w:val="00324B94"/>
    <w:rsid w:val="003339A5"/>
    <w:rsid w:val="00362DB6"/>
    <w:rsid w:val="0037358A"/>
    <w:rsid w:val="0038406F"/>
    <w:rsid w:val="00395E32"/>
    <w:rsid w:val="00396CD1"/>
    <w:rsid w:val="003A7D9B"/>
    <w:rsid w:val="003D38EB"/>
    <w:rsid w:val="003D67EF"/>
    <w:rsid w:val="00402715"/>
    <w:rsid w:val="00405BBF"/>
    <w:rsid w:val="004143D8"/>
    <w:rsid w:val="004450F7"/>
    <w:rsid w:val="004754CC"/>
    <w:rsid w:val="004A144B"/>
    <w:rsid w:val="004D0826"/>
    <w:rsid w:val="004D7BFF"/>
    <w:rsid w:val="00511514"/>
    <w:rsid w:val="00516D08"/>
    <w:rsid w:val="005353A3"/>
    <w:rsid w:val="00537498"/>
    <w:rsid w:val="00543776"/>
    <w:rsid w:val="00554A2C"/>
    <w:rsid w:val="00575C85"/>
    <w:rsid w:val="00577417"/>
    <w:rsid w:val="0059614F"/>
    <w:rsid w:val="005A3E2B"/>
    <w:rsid w:val="005C08FD"/>
    <w:rsid w:val="005D28FB"/>
    <w:rsid w:val="005E56FA"/>
    <w:rsid w:val="005F7B50"/>
    <w:rsid w:val="00627940"/>
    <w:rsid w:val="00640368"/>
    <w:rsid w:val="006538F8"/>
    <w:rsid w:val="006554FE"/>
    <w:rsid w:val="00683505"/>
    <w:rsid w:val="006A16CB"/>
    <w:rsid w:val="006A3410"/>
    <w:rsid w:val="006B4876"/>
    <w:rsid w:val="006B5D09"/>
    <w:rsid w:val="006B78DE"/>
    <w:rsid w:val="006E514D"/>
    <w:rsid w:val="006F2A60"/>
    <w:rsid w:val="006F3A93"/>
    <w:rsid w:val="006F3B28"/>
    <w:rsid w:val="006F4F73"/>
    <w:rsid w:val="0072302B"/>
    <w:rsid w:val="00723FA7"/>
    <w:rsid w:val="0074135C"/>
    <w:rsid w:val="00751D2E"/>
    <w:rsid w:val="00767A9F"/>
    <w:rsid w:val="00771E86"/>
    <w:rsid w:val="007C1E80"/>
    <w:rsid w:val="007E69D9"/>
    <w:rsid w:val="007F7105"/>
    <w:rsid w:val="008017DC"/>
    <w:rsid w:val="008033F4"/>
    <w:rsid w:val="00812F98"/>
    <w:rsid w:val="00817836"/>
    <w:rsid w:val="008206CC"/>
    <w:rsid w:val="00823B09"/>
    <w:rsid w:val="00850149"/>
    <w:rsid w:val="00851B05"/>
    <w:rsid w:val="00890179"/>
    <w:rsid w:val="008930D0"/>
    <w:rsid w:val="00894577"/>
    <w:rsid w:val="008A76C1"/>
    <w:rsid w:val="008F1A34"/>
    <w:rsid w:val="008F6E5B"/>
    <w:rsid w:val="00923035"/>
    <w:rsid w:val="00981B4A"/>
    <w:rsid w:val="00982A53"/>
    <w:rsid w:val="009839D3"/>
    <w:rsid w:val="0099089C"/>
    <w:rsid w:val="009A1571"/>
    <w:rsid w:val="009C05E6"/>
    <w:rsid w:val="009F137E"/>
    <w:rsid w:val="009F3E71"/>
    <w:rsid w:val="00A05EC7"/>
    <w:rsid w:val="00A21F11"/>
    <w:rsid w:val="00A2724D"/>
    <w:rsid w:val="00A42037"/>
    <w:rsid w:val="00A43EC0"/>
    <w:rsid w:val="00A47E78"/>
    <w:rsid w:val="00A50040"/>
    <w:rsid w:val="00A82892"/>
    <w:rsid w:val="00A94F9E"/>
    <w:rsid w:val="00AB3C47"/>
    <w:rsid w:val="00AC74CA"/>
    <w:rsid w:val="00AE44A7"/>
    <w:rsid w:val="00AF7469"/>
    <w:rsid w:val="00B008E6"/>
    <w:rsid w:val="00B1581C"/>
    <w:rsid w:val="00B23406"/>
    <w:rsid w:val="00B2695C"/>
    <w:rsid w:val="00B34A61"/>
    <w:rsid w:val="00B564DA"/>
    <w:rsid w:val="00B56CE2"/>
    <w:rsid w:val="00B71445"/>
    <w:rsid w:val="00B9649B"/>
    <w:rsid w:val="00BB55E4"/>
    <w:rsid w:val="00BD7F98"/>
    <w:rsid w:val="00C04B5F"/>
    <w:rsid w:val="00C243F4"/>
    <w:rsid w:val="00C25DED"/>
    <w:rsid w:val="00C35669"/>
    <w:rsid w:val="00C41481"/>
    <w:rsid w:val="00C460A9"/>
    <w:rsid w:val="00C52EB8"/>
    <w:rsid w:val="00C61CA4"/>
    <w:rsid w:val="00C71CA4"/>
    <w:rsid w:val="00C83C2C"/>
    <w:rsid w:val="00CC2BA9"/>
    <w:rsid w:val="00CE4B9C"/>
    <w:rsid w:val="00CF0BD4"/>
    <w:rsid w:val="00D06436"/>
    <w:rsid w:val="00D177D2"/>
    <w:rsid w:val="00D345F2"/>
    <w:rsid w:val="00D8517C"/>
    <w:rsid w:val="00DA25B6"/>
    <w:rsid w:val="00DB0A85"/>
    <w:rsid w:val="00DB7E73"/>
    <w:rsid w:val="00DF0BB6"/>
    <w:rsid w:val="00E12D55"/>
    <w:rsid w:val="00E1555E"/>
    <w:rsid w:val="00E518C1"/>
    <w:rsid w:val="00E575D3"/>
    <w:rsid w:val="00E67A87"/>
    <w:rsid w:val="00E720B9"/>
    <w:rsid w:val="00E81E8C"/>
    <w:rsid w:val="00E919BB"/>
    <w:rsid w:val="00EA5498"/>
    <w:rsid w:val="00F25E1D"/>
    <w:rsid w:val="00F26D7D"/>
    <w:rsid w:val="00F27F7E"/>
    <w:rsid w:val="00F4087D"/>
    <w:rsid w:val="00F42352"/>
    <w:rsid w:val="00F42B0E"/>
    <w:rsid w:val="00F6113F"/>
    <w:rsid w:val="00F642B6"/>
    <w:rsid w:val="00F666AC"/>
    <w:rsid w:val="00F7373E"/>
    <w:rsid w:val="00F85C4D"/>
    <w:rsid w:val="00F96ECF"/>
    <w:rsid w:val="00FC77C2"/>
    <w:rsid w:val="00FD5169"/>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7F443CCC-B5A7-40CE-9482-8A43E0BAB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CF6C5-EB9A-4661-A1B9-448196B6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2311</Words>
  <Characters>12711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2019-01-24T00:12:00Z</cp:lastPrinted>
  <dcterms:created xsi:type="dcterms:W3CDTF">2019-01-26T01:36:00Z</dcterms:created>
  <dcterms:modified xsi:type="dcterms:W3CDTF">2019-01-26T03:49:00Z</dcterms:modified>
</cp:coreProperties>
</file>