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2F515C" w14:textId="17354AB1" w:rsidR="001E1E08" w:rsidRDefault="001E1E08" w:rsidP="001E1E08">
      <w:pPr>
        <w:suppressAutoHyphens/>
        <w:spacing w:line="240" w:lineRule="auto"/>
        <w:jc w:val="center"/>
        <w:rPr>
          <w:rFonts w:ascii="Century Gothic" w:eastAsia="Calibri" w:hAnsi="Century Gothic" w:cs="Calibri"/>
          <w:b/>
          <w:sz w:val="22"/>
          <w:szCs w:val="22"/>
          <w:lang w:val="es-ES_tradnl" w:eastAsia="ar-SA"/>
        </w:rPr>
      </w:pPr>
      <w:bookmarkStart w:id="0" w:name="_Hlk536205765"/>
      <w:bookmarkStart w:id="1" w:name="_Hlk520907147"/>
      <w:bookmarkEnd w:id="0"/>
      <w:r w:rsidRPr="001E1E08">
        <w:rPr>
          <w:rFonts w:ascii="Century Gothic" w:eastAsia="Calibri" w:hAnsi="Century Gothic" w:cs="Calibri"/>
          <w:b/>
          <w:sz w:val="22"/>
          <w:szCs w:val="22"/>
          <w:lang w:val="es-ES_tradnl" w:eastAsia="ar-SA"/>
        </w:rPr>
        <w:t>HABILITADOS 32 PUESTOS PARA LA PRIMERA JORNADA NACIONAL DE VACUNACIÓN GRATUITA Y SIN BARRERAS EN EL MUNICIPIO DE PASTO</w:t>
      </w:r>
    </w:p>
    <w:p w14:paraId="727F3600" w14:textId="73E10CD9" w:rsidR="00BD7F98" w:rsidRPr="001E1E08" w:rsidRDefault="00BD7F98" w:rsidP="001E1E08">
      <w:pPr>
        <w:suppressAutoHyphens/>
        <w:spacing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lang w:eastAsia="es-CO"/>
        </w:rPr>
        <w:drawing>
          <wp:inline distT="0" distB="0" distL="0" distR="0" wp14:anchorId="1BB6E575" wp14:editId="4769788E">
            <wp:extent cx="5024580" cy="3348394"/>
            <wp:effectExtent l="0" t="0" r="5080" b="444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VACUNACION.jpe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026817" cy="3349885"/>
                    </a:xfrm>
                    <a:prstGeom prst="rect">
                      <a:avLst/>
                    </a:prstGeom>
                  </pic:spPr>
                </pic:pic>
              </a:graphicData>
            </a:graphic>
          </wp:inline>
        </w:drawing>
      </w:r>
    </w:p>
    <w:p w14:paraId="742AEF7C" w14:textId="77777777" w:rsidR="001E1E08" w:rsidRPr="001E1E08" w:rsidRDefault="001E1E08" w:rsidP="001E1E08">
      <w:pPr>
        <w:suppressAutoHyphens/>
        <w:spacing w:line="240" w:lineRule="auto"/>
        <w:jc w:val="both"/>
        <w:rPr>
          <w:rFonts w:ascii="Century Gothic" w:eastAsia="Calibri" w:hAnsi="Century Gothic" w:cs="Calibri"/>
          <w:sz w:val="22"/>
          <w:szCs w:val="22"/>
          <w:lang w:val="es-ES_tradnl" w:eastAsia="ar-SA"/>
        </w:rPr>
      </w:pPr>
      <w:r w:rsidRPr="001E1E08">
        <w:rPr>
          <w:rFonts w:ascii="Century Gothic" w:eastAsia="Calibri" w:hAnsi="Century Gothic" w:cs="Calibri"/>
          <w:sz w:val="22"/>
          <w:szCs w:val="22"/>
          <w:lang w:val="es-ES_tradnl" w:eastAsia="ar-SA"/>
        </w:rPr>
        <w:t xml:space="preserve">Un total de 32 puestos estarán habilitados en el área rural y urbana de Pasto para la primera Jornada Nacional de Vacunación que se realizará hoy a partir de las 8:30 a.m. La Alcaldía de Pasto, a través de la Secretaría de Salud, invitó a la comunidad para que se una al lanzamiento de esta actividad que tendrá lugar en la cancha de microfútbol del barrio </w:t>
      </w:r>
      <w:proofErr w:type="spellStart"/>
      <w:r w:rsidRPr="001E1E08">
        <w:rPr>
          <w:rFonts w:ascii="Century Gothic" w:eastAsia="Calibri" w:hAnsi="Century Gothic" w:cs="Calibri"/>
          <w:sz w:val="22"/>
          <w:szCs w:val="22"/>
          <w:lang w:val="es-ES_tradnl" w:eastAsia="ar-SA"/>
        </w:rPr>
        <w:t>Tamasagra</w:t>
      </w:r>
      <w:proofErr w:type="spellEnd"/>
      <w:r w:rsidRPr="001E1E08">
        <w:rPr>
          <w:rFonts w:ascii="Century Gothic" w:eastAsia="Calibri" w:hAnsi="Century Gothic" w:cs="Calibri"/>
          <w:sz w:val="22"/>
          <w:szCs w:val="22"/>
          <w:lang w:val="es-ES_tradnl" w:eastAsia="ar-SA"/>
        </w:rPr>
        <w:t>.</w:t>
      </w:r>
    </w:p>
    <w:p w14:paraId="2E325D50" w14:textId="58E4B0E6" w:rsidR="001E1E08" w:rsidRPr="001E1E08" w:rsidRDefault="001E1E08" w:rsidP="001E1E08">
      <w:pPr>
        <w:suppressAutoHyphens/>
        <w:spacing w:line="240" w:lineRule="auto"/>
        <w:jc w:val="both"/>
        <w:rPr>
          <w:rFonts w:ascii="Century Gothic" w:eastAsia="Calibri" w:hAnsi="Century Gothic" w:cs="Calibri"/>
          <w:sz w:val="22"/>
          <w:szCs w:val="22"/>
          <w:lang w:val="es-ES_tradnl" w:eastAsia="ar-SA"/>
        </w:rPr>
      </w:pPr>
      <w:r w:rsidRPr="001E1E08">
        <w:rPr>
          <w:rFonts w:ascii="Century Gothic" w:eastAsia="Calibri" w:hAnsi="Century Gothic" w:cs="Calibri"/>
          <w:sz w:val="22"/>
          <w:szCs w:val="22"/>
          <w:lang w:val="es-ES_tradnl" w:eastAsia="ar-SA"/>
        </w:rPr>
        <w:t>Desde el gobierno municipal se</w:t>
      </w:r>
      <w:r w:rsidR="00324B94">
        <w:rPr>
          <w:rFonts w:ascii="Century Gothic" w:eastAsia="Calibri" w:hAnsi="Century Gothic" w:cs="Calibri"/>
          <w:sz w:val="22"/>
          <w:szCs w:val="22"/>
          <w:lang w:val="es-ES_tradnl" w:eastAsia="ar-SA"/>
        </w:rPr>
        <w:t xml:space="preserve"> ha realizado un arduo trabajo en articulación con las</w:t>
      </w:r>
      <w:r w:rsidRPr="001E1E08">
        <w:rPr>
          <w:rFonts w:ascii="Century Gothic" w:eastAsia="Calibri" w:hAnsi="Century Gothic" w:cs="Calibri"/>
          <w:sz w:val="22"/>
          <w:szCs w:val="22"/>
          <w:lang w:val="es-ES_tradnl" w:eastAsia="ar-SA"/>
        </w:rPr>
        <w:t xml:space="preserve"> EAPB, IPS y la E</w:t>
      </w:r>
      <w:r w:rsidR="00324B94">
        <w:rPr>
          <w:rFonts w:ascii="Century Gothic" w:eastAsia="Calibri" w:hAnsi="Century Gothic" w:cs="Calibri"/>
          <w:sz w:val="22"/>
          <w:szCs w:val="22"/>
          <w:lang w:val="es-ES_tradnl" w:eastAsia="ar-SA"/>
        </w:rPr>
        <w:t>.</w:t>
      </w:r>
      <w:r w:rsidRPr="001E1E08">
        <w:rPr>
          <w:rFonts w:ascii="Century Gothic" w:eastAsia="Calibri" w:hAnsi="Century Gothic" w:cs="Calibri"/>
          <w:sz w:val="22"/>
          <w:szCs w:val="22"/>
          <w:lang w:val="es-ES_tradnl" w:eastAsia="ar-SA"/>
        </w:rPr>
        <w:t>S</w:t>
      </w:r>
      <w:r w:rsidR="00324B94">
        <w:rPr>
          <w:rFonts w:ascii="Century Gothic" w:eastAsia="Calibri" w:hAnsi="Century Gothic" w:cs="Calibri"/>
          <w:sz w:val="22"/>
          <w:szCs w:val="22"/>
          <w:lang w:val="es-ES_tradnl" w:eastAsia="ar-SA"/>
        </w:rPr>
        <w:t>.</w:t>
      </w:r>
      <w:r w:rsidRPr="001E1E08">
        <w:rPr>
          <w:rFonts w:ascii="Century Gothic" w:eastAsia="Calibri" w:hAnsi="Century Gothic" w:cs="Calibri"/>
          <w:sz w:val="22"/>
          <w:szCs w:val="22"/>
          <w:lang w:val="es-ES_tradnl" w:eastAsia="ar-SA"/>
        </w:rPr>
        <w:t>E</w:t>
      </w:r>
      <w:r w:rsidR="00324B94">
        <w:rPr>
          <w:rFonts w:ascii="Century Gothic" w:eastAsia="Calibri" w:hAnsi="Century Gothic" w:cs="Calibri"/>
          <w:sz w:val="22"/>
          <w:szCs w:val="22"/>
          <w:lang w:val="es-ES_tradnl" w:eastAsia="ar-SA"/>
        </w:rPr>
        <w:t>.</w:t>
      </w:r>
      <w:r w:rsidRPr="001E1E08">
        <w:rPr>
          <w:rFonts w:ascii="Century Gothic" w:eastAsia="Calibri" w:hAnsi="Century Gothic" w:cs="Calibri"/>
          <w:sz w:val="22"/>
          <w:szCs w:val="22"/>
          <w:lang w:val="es-ES_tradnl" w:eastAsia="ar-SA"/>
        </w:rPr>
        <w:t xml:space="preserve"> Pasto Salud</w:t>
      </w:r>
      <w:r w:rsidR="00324B94">
        <w:rPr>
          <w:rFonts w:ascii="Century Gothic" w:eastAsia="Calibri" w:hAnsi="Century Gothic" w:cs="Calibri"/>
          <w:sz w:val="22"/>
          <w:szCs w:val="22"/>
          <w:lang w:val="es-ES_tradnl" w:eastAsia="ar-SA"/>
        </w:rPr>
        <w:t>,</w:t>
      </w:r>
      <w:r w:rsidRPr="001E1E08">
        <w:rPr>
          <w:rFonts w:ascii="Century Gothic" w:eastAsia="Calibri" w:hAnsi="Century Gothic" w:cs="Calibri"/>
          <w:sz w:val="22"/>
          <w:szCs w:val="22"/>
          <w:lang w:val="es-ES_tradnl" w:eastAsia="ar-SA"/>
        </w:rPr>
        <w:t xml:space="preserve"> </w:t>
      </w:r>
      <w:r w:rsidR="00324B94">
        <w:rPr>
          <w:rFonts w:ascii="Century Gothic" w:eastAsia="Calibri" w:hAnsi="Century Gothic" w:cs="Calibri"/>
          <w:sz w:val="22"/>
          <w:szCs w:val="22"/>
          <w:lang w:val="es-ES_tradnl" w:eastAsia="ar-SA"/>
        </w:rPr>
        <w:t xml:space="preserve">en la búsqueda de población susceptible de vacunación </w:t>
      </w:r>
      <w:r w:rsidR="000D2DEF">
        <w:rPr>
          <w:rFonts w:ascii="Century Gothic" w:eastAsia="Calibri" w:hAnsi="Century Gothic" w:cs="Calibri"/>
          <w:sz w:val="22"/>
          <w:szCs w:val="22"/>
          <w:lang w:val="es-ES_tradnl" w:eastAsia="ar-SA"/>
        </w:rPr>
        <w:t>para</w:t>
      </w:r>
      <w:r w:rsidR="00324B94">
        <w:rPr>
          <w:rFonts w:ascii="Century Gothic" w:eastAsia="Calibri" w:hAnsi="Century Gothic" w:cs="Calibri"/>
          <w:sz w:val="22"/>
          <w:szCs w:val="22"/>
          <w:lang w:val="es-ES_tradnl" w:eastAsia="ar-SA"/>
        </w:rPr>
        <w:t xml:space="preserve"> </w:t>
      </w:r>
      <w:r w:rsidRPr="001E1E08">
        <w:rPr>
          <w:rFonts w:ascii="Century Gothic" w:eastAsia="Calibri" w:hAnsi="Century Gothic" w:cs="Calibri"/>
          <w:sz w:val="22"/>
          <w:szCs w:val="22"/>
          <w:lang w:val="es-ES_tradnl" w:eastAsia="ar-SA"/>
        </w:rPr>
        <w:t xml:space="preserve">evitar enfermedades </w:t>
      </w:r>
      <w:proofErr w:type="spellStart"/>
      <w:r w:rsidRPr="001E1E08">
        <w:rPr>
          <w:rFonts w:ascii="Century Gothic" w:eastAsia="Calibri" w:hAnsi="Century Gothic" w:cs="Calibri"/>
          <w:sz w:val="22"/>
          <w:szCs w:val="22"/>
          <w:lang w:val="es-ES_tradnl" w:eastAsia="ar-SA"/>
        </w:rPr>
        <w:t>inmunoprevenibles</w:t>
      </w:r>
      <w:proofErr w:type="spellEnd"/>
      <w:r w:rsidRPr="001E1E08">
        <w:rPr>
          <w:rFonts w:ascii="Century Gothic" w:eastAsia="Calibri" w:hAnsi="Century Gothic" w:cs="Calibri"/>
          <w:sz w:val="22"/>
          <w:szCs w:val="22"/>
          <w:lang w:val="es-ES_tradnl" w:eastAsia="ar-SA"/>
        </w:rPr>
        <w:t>.</w:t>
      </w:r>
    </w:p>
    <w:p w14:paraId="5D3283E0" w14:textId="6BD7AA5F" w:rsidR="001E1E08" w:rsidRPr="001E1E08" w:rsidRDefault="001E1E08" w:rsidP="001E1E08">
      <w:pPr>
        <w:suppressAutoHyphens/>
        <w:spacing w:line="240" w:lineRule="auto"/>
        <w:jc w:val="both"/>
        <w:rPr>
          <w:rFonts w:ascii="Century Gothic" w:eastAsia="Calibri" w:hAnsi="Century Gothic" w:cs="Calibri"/>
          <w:sz w:val="22"/>
          <w:szCs w:val="22"/>
          <w:lang w:val="es-ES_tradnl" w:eastAsia="ar-SA"/>
        </w:rPr>
      </w:pPr>
      <w:r w:rsidRPr="001E1E08">
        <w:rPr>
          <w:rFonts w:ascii="Century Gothic" w:eastAsia="Calibri" w:hAnsi="Century Gothic" w:cs="Calibri"/>
          <w:sz w:val="22"/>
          <w:szCs w:val="22"/>
          <w:lang w:val="es-ES_tradnl" w:eastAsia="ar-SA"/>
        </w:rPr>
        <w:t xml:space="preserve">La población objeto a vacunar son niños menores de seis años de edad con dosis </w:t>
      </w:r>
      <w:r w:rsidR="00324B94">
        <w:rPr>
          <w:rFonts w:ascii="Century Gothic" w:eastAsia="Calibri" w:hAnsi="Century Gothic" w:cs="Calibri"/>
          <w:sz w:val="22"/>
          <w:szCs w:val="22"/>
          <w:lang w:val="es-ES_tradnl" w:eastAsia="ar-SA"/>
        </w:rPr>
        <w:t xml:space="preserve">establecidas en el </w:t>
      </w:r>
      <w:r w:rsidRPr="001E1E08">
        <w:rPr>
          <w:rFonts w:ascii="Century Gothic" w:eastAsia="Calibri" w:hAnsi="Century Gothic" w:cs="Calibri"/>
          <w:sz w:val="22"/>
          <w:szCs w:val="22"/>
          <w:lang w:val="es-ES_tradnl" w:eastAsia="ar-SA"/>
        </w:rPr>
        <w:t>esquema de acuerdo a la edad</w:t>
      </w:r>
      <w:r w:rsidR="00324B94">
        <w:rPr>
          <w:rFonts w:ascii="Century Gothic" w:eastAsia="Calibri" w:hAnsi="Century Gothic" w:cs="Calibri"/>
          <w:sz w:val="22"/>
          <w:szCs w:val="22"/>
          <w:lang w:val="es-ES_tradnl" w:eastAsia="ar-SA"/>
        </w:rPr>
        <w:t xml:space="preserve">; así mismo, </w:t>
      </w:r>
      <w:r w:rsidRPr="001E1E08">
        <w:rPr>
          <w:rFonts w:ascii="Century Gothic" w:eastAsia="Calibri" w:hAnsi="Century Gothic" w:cs="Calibri"/>
          <w:sz w:val="22"/>
          <w:szCs w:val="22"/>
          <w:lang w:val="es-ES_tradnl" w:eastAsia="ar-SA"/>
        </w:rPr>
        <w:t>niños y niñas susceptibles que aún no tiene</w:t>
      </w:r>
      <w:r w:rsidR="00324B94">
        <w:rPr>
          <w:rFonts w:ascii="Century Gothic" w:eastAsia="Calibri" w:hAnsi="Century Gothic" w:cs="Calibri"/>
          <w:sz w:val="22"/>
          <w:szCs w:val="22"/>
          <w:lang w:val="es-ES_tradnl" w:eastAsia="ar-SA"/>
        </w:rPr>
        <w:t xml:space="preserve">n sus vacunas correspondientes. Las </w:t>
      </w:r>
      <w:r w:rsidRPr="001E1E08">
        <w:rPr>
          <w:rFonts w:ascii="Century Gothic" w:eastAsia="Calibri" w:hAnsi="Century Gothic" w:cs="Calibri"/>
          <w:sz w:val="22"/>
          <w:szCs w:val="22"/>
          <w:lang w:val="es-ES_tradnl" w:eastAsia="ar-SA"/>
        </w:rPr>
        <w:t xml:space="preserve">niñas de 9 a 18 años de edad </w:t>
      </w:r>
      <w:r w:rsidR="00324B94">
        <w:rPr>
          <w:rFonts w:ascii="Century Gothic" w:eastAsia="Calibri" w:hAnsi="Century Gothic" w:cs="Calibri"/>
          <w:sz w:val="22"/>
          <w:szCs w:val="22"/>
          <w:lang w:val="es-ES_tradnl" w:eastAsia="ar-SA"/>
        </w:rPr>
        <w:t xml:space="preserve">están sujetas a la aplicación de la vacuna contra el VPH, a las </w:t>
      </w:r>
      <w:proofErr w:type="gramStart"/>
      <w:r w:rsidR="00324B94" w:rsidRPr="001E1E08">
        <w:rPr>
          <w:rFonts w:ascii="Century Gothic" w:eastAsia="Calibri" w:hAnsi="Century Gothic" w:cs="Calibri"/>
          <w:sz w:val="22"/>
          <w:szCs w:val="22"/>
          <w:lang w:val="es-ES_tradnl" w:eastAsia="ar-SA"/>
        </w:rPr>
        <w:t>gestantes</w:t>
      </w:r>
      <w:r w:rsidRPr="001E1E08">
        <w:rPr>
          <w:rFonts w:ascii="Century Gothic" w:eastAsia="Calibri" w:hAnsi="Century Gothic" w:cs="Calibri"/>
          <w:sz w:val="22"/>
          <w:szCs w:val="22"/>
          <w:lang w:val="es-ES_tradnl" w:eastAsia="ar-SA"/>
        </w:rPr>
        <w:t xml:space="preserve">  </w:t>
      </w:r>
      <w:r w:rsidR="00324B94">
        <w:rPr>
          <w:rFonts w:ascii="Century Gothic" w:eastAsia="Calibri" w:hAnsi="Century Gothic" w:cs="Calibri"/>
          <w:sz w:val="22"/>
          <w:szCs w:val="22"/>
          <w:lang w:val="es-ES_tradnl" w:eastAsia="ar-SA"/>
        </w:rPr>
        <w:t>se</w:t>
      </w:r>
      <w:proofErr w:type="gramEnd"/>
      <w:r w:rsidR="00324B94">
        <w:rPr>
          <w:rFonts w:ascii="Century Gothic" w:eastAsia="Calibri" w:hAnsi="Century Gothic" w:cs="Calibri"/>
          <w:sz w:val="22"/>
          <w:szCs w:val="22"/>
          <w:lang w:val="es-ES_tradnl" w:eastAsia="ar-SA"/>
        </w:rPr>
        <w:t xml:space="preserve"> debe aplicar</w:t>
      </w:r>
      <w:r w:rsidRPr="001E1E08">
        <w:rPr>
          <w:rFonts w:ascii="Century Gothic" w:eastAsia="Calibri" w:hAnsi="Century Gothic" w:cs="Calibri"/>
          <w:sz w:val="22"/>
          <w:szCs w:val="22"/>
          <w:lang w:val="es-ES_tradnl" w:eastAsia="ar-SA"/>
        </w:rPr>
        <w:t xml:space="preserve"> la vacuna </w:t>
      </w:r>
      <w:r w:rsidR="00324B94">
        <w:rPr>
          <w:rFonts w:ascii="Century Gothic" w:eastAsia="Calibri" w:hAnsi="Century Gothic" w:cs="Calibri"/>
          <w:sz w:val="22"/>
          <w:szCs w:val="22"/>
          <w:lang w:val="es-ES_tradnl" w:eastAsia="ar-SA"/>
        </w:rPr>
        <w:t>contra la</w:t>
      </w:r>
      <w:r w:rsidRPr="001E1E08">
        <w:rPr>
          <w:rFonts w:ascii="Century Gothic" w:eastAsia="Calibri" w:hAnsi="Century Gothic" w:cs="Calibri"/>
          <w:sz w:val="22"/>
          <w:szCs w:val="22"/>
          <w:lang w:val="es-ES_tradnl" w:eastAsia="ar-SA"/>
        </w:rPr>
        <w:t xml:space="preserve"> Influenza a partir de la semana 14 y </w:t>
      </w:r>
      <w:r w:rsidR="00B9649B">
        <w:rPr>
          <w:rFonts w:ascii="Century Gothic" w:eastAsia="Calibri" w:hAnsi="Century Gothic" w:cs="Calibri"/>
          <w:sz w:val="22"/>
          <w:szCs w:val="22"/>
          <w:lang w:val="es-ES_tradnl" w:eastAsia="ar-SA"/>
        </w:rPr>
        <w:t xml:space="preserve">la </w:t>
      </w:r>
      <w:r w:rsidRPr="001E1E08">
        <w:rPr>
          <w:rFonts w:ascii="Century Gothic" w:eastAsia="Calibri" w:hAnsi="Century Gothic" w:cs="Calibri"/>
          <w:sz w:val="22"/>
          <w:szCs w:val="22"/>
          <w:lang w:val="es-ES_tradnl" w:eastAsia="ar-SA"/>
        </w:rPr>
        <w:t xml:space="preserve">vacuna de </w:t>
      </w:r>
      <w:proofErr w:type="spellStart"/>
      <w:r w:rsidRPr="001E1E08">
        <w:rPr>
          <w:rFonts w:ascii="Century Gothic" w:eastAsia="Calibri" w:hAnsi="Century Gothic" w:cs="Calibri"/>
          <w:sz w:val="22"/>
          <w:szCs w:val="22"/>
          <w:lang w:val="es-ES_tradnl" w:eastAsia="ar-SA"/>
        </w:rPr>
        <w:t>TdaP</w:t>
      </w:r>
      <w:proofErr w:type="spellEnd"/>
      <w:r w:rsidR="00B9649B">
        <w:rPr>
          <w:rFonts w:ascii="Century Gothic" w:eastAsia="Calibri" w:hAnsi="Century Gothic" w:cs="Calibri"/>
          <w:sz w:val="22"/>
          <w:szCs w:val="22"/>
          <w:lang w:val="es-ES_tradnl" w:eastAsia="ar-SA"/>
        </w:rPr>
        <w:t xml:space="preserve"> a</w:t>
      </w:r>
      <w:r w:rsidRPr="001E1E08">
        <w:rPr>
          <w:rFonts w:ascii="Century Gothic" w:eastAsia="Calibri" w:hAnsi="Century Gothic" w:cs="Calibri"/>
          <w:sz w:val="22"/>
          <w:szCs w:val="22"/>
          <w:lang w:val="es-ES_tradnl" w:eastAsia="ar-SA"/>
        </w:rPr>
        <w:t xml:space="preserve"> gestante</w:t>
      </w:r>
      <w:r w:rsidR="00B9649B">
        <w:rPr>
          <w:rFonts w:ascii="Century Gothic" w:eastAsia="Calibri" w:hAnsi="Century Gothic" w:cs="Calibri"/>
          <w:sz w:val="22"/>
          <w:szCs w:val="22"/>
          <w:lang w:val="es-ES_tradnl" w:eastAsia="ar-SA"/>
        </w:rPr>
        <w:t>s</w:t>
      </w:r>
      <w:r w:rsidRPr="001E1E08">
        <w:rPr>
          <w:rFonts w:ascii="Century Gothic" w:eastAsia="Calibri" w:hAnsi="Century Gothic" w:cs="Calibri"/>
          <w:sz w:val="22"/>
          <w:szCs w:val="22"/>
          <w:lang w:val="es-ES_tradnl" w:eastAsia="ar-SA"/>
        </w:rPr>
        <w:t xml:space="preserve"> a partir de la semana 26 de su embarazo.</w:t>
      </w:r>
    </w:p>
    <w:p w14:paraId="75FA22F4" w14:textId="0EB0C5F8" w:rsidR="001E1E08" w:rsidRPr="001E1E08" w:rsidRDefault="001E1E08" w:rsidP="001E1E08">
      <w:pPr>
        <w:suppressAutoHyphens/>
        <w:spacing w:line="240" w:lineRule="auto"/>
        <w:jc w:val="both"/>
        <w:rPr>
          <w:rFonts w:ascii="Century Gothic" w:eastAsia="Calibri" w:hAnsi="Century Gothic" w:cs="Calibri"/>
          <w:sz w:val="22"/>
          <w:szCs w:val="22"/>
          <w:lang w:val="es-ES_tradnl" w:eastAsia="ar-SA"/>
        </w:rPr>
      </w:pPr>
      <w:r w:rsidRPr="001E1E08">
        <w:rPr>
          <w:rFonts w:ascii="Century Gothic" w:eastAsia="Calibri" w:hAnsi="Century Gothic" w:cs="Calibri"/>
          <w:sz w:val="22"/>
          <w:szCs w:val="22"/>
          <w:lang w:val="es-ES_tradnl" w:eastAsia="ar-SA"/>
        </w:rPr>
        <w:t xml:space="preserve">También se priorizará a la población en edad fértil de 10 a 49 años para la aplicación de la vacuna de Toxoide Tetánico; población de 1 a 59 años, residente en municipios de riesgo para fiebre amarilla y viajeros a zonas de riesgo nacional e internacional; niños y niñas de 2 a 10 años que no tengan esquema de vacunación con Triple Viral - SRP de acuerdo </w:t>
      </w:r>
      <w:r w:rsidR="00B9649B">
        <w:rPr>
          <w:rFonts w:ascii="Century Gothic" w:eastAsia="Calibri" w:hAnsi="Century Gothic" w:cs="Calibri"/>
          <w:sz w:val="22"/>
          <w:szCs w:val="22"/>
          <w:lang w:val="es-ES_tradnl" w:eastAsia="ar-SA"/>
        </w:rPr>
        <w:t>a la</w:t>
      </w:r>
      <w:r w:rsidRPr="001E1E08">
        <w:rPr>
          <w:rFonts w:ascii="Century Gothic" w:eastAsia="Calibri" w:hAnsi="Century Gothic" w:cs="Calibri"/>
          <w:sz w:val="22"/>
          <w:szCs w:val="22"/>
          <w:lang w:val="es-ES_tradnl" w:eastAsia="ar-SA"/>
        </w:rPr>
        <w:t xml:space="preserve"> edad</w:t>
      </w:r>
      <w:r w:rsidR="00B9649B">
        <w:rPr>
          <w:rFonts w:ascii="Century Gothic" w:eastAsia="Calibri" w:hAnsi="Century Gothic" w:cs="Calibri"/>
          <w:sz w:val="22"/>
          <w:szCs w:val="22"/>
          <w:lang w:val="es-ES_tradnl" w:eastAsia="ar-SA"/>
        </w:rPr>
        <w:t>, para prevenir sarampión, rubeola y p</w:t>
      </w:r>
      <w:r w:rsidRPr="001E1E08">
        <w:rPr>
          <w:rFonts w:ascii="Century Gothic" w:eastAsia="Calibri" w:hAnsi="Century Gothic" w:cs="Calibri"/>
          <w:sz w:val="22"/>
          <w:szCs w:val="22"/>
          <w:lang w:val="es-ES_tradnl" w:eastAsia="ar-SA"/>
        </w:rPr>
        <w:t>arotiditis.</w:t>
      </w:r>
    </w:p>
    <w:p w14:paraId="02FEA75B" w14:textId="1E97EF98" w:rsidR="001E1E08" w:rsidRPr="001E1E08" w:rsidRDefault="001E1E08" w:rsidP="001E1E08">
      <w:pPr>
        <w:suppressAutoHyphens/>
        <w:spacing w:line="240" w:lineRule="auto"/>
        <w:jc w:val="both"/>
        <w:rPr>
          <w:rFonts w:ascii="Century Gothic" w:eastAsia="Calibri" w:hAnsi="Century Gothic" w:cs="Calibri"/>
          <w:sz w:val="22"/>
          <w:szCs w:val="22"/>
          <w:lang w:val="es-ES_tradnl" w:eastAsia="ar-SA"/>
        </w:rPr>
      </w:pPr>
      <w:r w:rsidRPr="001E1E08">
        <w:rPr>
          <w:rFonts w:ascii="Century Gothic" w:eastAsia="Calibri" w:hAnsi="Century Gothic" w:cs="Calibri"/>
          <w:sz w:val="22"/>
          <w:szCs w:val="22"/>
          <w:lang w:val="es-ES_tradnl" w:eastAsia="ar-SA"/>
        </w:rPr>
        <w:lastRenderedPageBreak/>
        <w:t xml:space="preserve">En esta primera Jornada Nacional de Vacunación “Promocionemos la vacunación” se pretende fortalecer en el municipio de Pasto la </w:t>
      </w:r>
      <w:r w:rsidR="00B9649B">
        <w:rPr>
          <w:rFonts w:ascii="Century Gothic" w:eastAsia="Calibri" w:hAnsi="Century Gothic" w:cs="Calibri"/>
          <w:sz w:val="22"/>
          <w:szCs w:val="22"/>
          <w:lang w:val="es-ES_tradnl" w:eastAsia="ar-SA"/>
        </w:rPr>
        <w:t>protección de los</w:t>
      </w:r>
      <w:r w:rsidRPr="001E1E08">
        <w:rPr>
          <w:rFonts w:ascii="Century Gothic" w:eastAsia="Calibri" w:hAnsi="Century Gothic" w:cs="Calibri"/>
          <w:sz w:val="22"/>
          <w:szCs w:val="22"/>
          <w:lang w:val="es-ES_tradnl" w:eastAsia="ar-SA"/>
        </w:rPr>
        <w:t xml:space="preserve"> recién nacido</w:t>
      </w:r>
      <w:r w:rsidR="00B9649B">
        <w:rPr>
          <w:rFonts w:ascii="Century Gothic" w:eastAsia="Calibri" w:hAnsi="Century Gothic" w:cs="Calibri"/>
          <w:sz w:val="22"/>
          <w:szCs w:val="22"/>
          <w:lang w:val="es-ES_tradnl" w:eastAsia="ar-SA"/>
        </w:rPr>
        <w:t>s</w:t>
      </w:r>
      <w:r w:rsidRPr="001E1E08">
        <w:rPr>
          <w:rFonts w:ascii="Century Gothic" w:eastAsia="Calibri" w:hAnsi="Century Gothic" w:cs="Calibri"/>
          <w:sz w:val="22"/>
          <w:szCs w:val="22"/>
          <w:lang w:val="es-ES_tradnl" w:eastAsia="ar-SA"/>
        </w:rPr>
        <w:t xml:space="preserve"> durante las primeras doce horas </w:t>
      </w:r>
      <w:r>
        <w:rPr>
          <w:rFonts w:ascii="Century Gothic" w:eastAsia="Calibri" w:hAnsi="Century Gothic" w:cs="Calibri"/>
          <w:sz w:val="22"/>
          <w:szCs w:val="22"/>
          <w:lang w:val="es-ES_tradnl" w:eastAsia="ar-SA"/>
        </w:rPr>
        <w:t>de vida</w:t>
      </w:r>
      <w:r w:rsidRPr="001E1E08">
        <w:rPr>
          <w:rFonts w:ascii="Century Gothic" w:eastAsia="Calibri" w:hAnsi="Century Gothic" w:cs="Calibri"/>
          <w:sz w:val="22"/>
          <w:szCs w:val="22"/>
          <w:lang w:val="es-ES_tradnl" w:eastAsia="ar-SA"/>
        </w:rPr>
        <w:t>; intensificar la vacunación en poblaciones menores de 6 años, niñas de 9 años, mujeres en edad fértil –MEF- incluyendo las gestantes, para iniciar, continuar y completar esquemas de vacunación</w:t>
      </w:r>
      <w:r>
        <w:rPr>
          <w:rFonts w:ascii="Century Gothic" w:eastAsia="Calibri" w:hAnsi="Century Gothic" w:cs="Calibri"/>
          <w:sz w:val="22"/>
          <w:szCs w:val="22"/>
          <w:lang w:val="es-ES_tradnl" w:eastAsia="ar-SA"/>
        </w:rPr>
        <w:t>.</w:t>
      </w:r>
      <w:r w:rsidR="00BD7F98">
        <w:rPr>
          <w:rFonts w:ascii="Century Gothic" w:eastAsia="Calibri" w:hAnsi="Century Gothic" w:cs="Calibri"/>
          <w:sz w:val="22"/>
          <w:szCs w:val="22"/>
          <w:lang w:val="es-ES_tradnl" w:eastAsia="ar-SA"/>
        </w:rPr>
        <w:t xml:space="preserve"> </w:t>
      </w:r>
      <w:r w:rsidRPr="001E1E08">
        <w:rPr>
          <w:rFonts w:ascii="Century Gothic" w:eastAsia="Calibri" w:hAnsi="Century Gothic" w:cs="Calibri"/>
          <w:sz w:val="22"/>
          <w:szCs w:val="22"/>
          <w:lang w:val="es-ES_tradnl" w:eastAsia="ar-SA"/>
        </w:rPr>
        <w:t xml:space="preserve">Así mismo se busca realizar la búsqueda de susceptibles en la población de dos a diez años 11 meses y 29 días de edad, garantizando las dosis de triple viral; poner al día la población menor de 6 años con el primer refuerzo (DPT y polio) y </w:t>
      </w:r>
      <w:r w:rsidR="00B9649B">
        <w:rPr>
          <w:rFonts w:ascii="Century Gothic" w:eastAsia="Calibri" w:hAnsi="Century Gothic" w:cs="Calibri"/>
          <w:sz w:val="22"/>
          <w:szCs w:val="22"/>
          <w:lang w:val="es-ES_tradnl" w:eastAsia="ar-SA"/>
        </w:rPr>
        <w:t xml:space="preserve">el </w:t>
      </w:r>
      <w:r w:rsidRPr="001E1E08">
        <w:rPr>
          <w:rFonts w:ascii="Century Gothic" w:eastAsia="Calibri" w:hAnsi="Century Gothic" w:cs="Calibri"/>
          <w:sz w:val="22"/>
          <w:szCs w:val="22"/>
          <w:lang w:val="es-ES_tradnl" w:eastAsia="ar-SA"/>
        </w:rPr>
        <w:t>segundo refuerzo (DPT polio y SRP).</w:t>
      </w:r>
    </w:p>
    <w:p w14:paraId="7E670727" w14:textId="660ABEF8" w:rsidR="001E1E08" w:rsidRDefault="001E1E08" w:rsidP="001E1E08">
      <w:pPr>
        <w:suppressAutoHyphens/>
        <w:spacing w:line="240" w:lineRule="auto"/>
        <w:jc w:val="both"/>
        <w:rPr>
          <w:rFonts w:ascii="Century Gothic" w:eastAsia="Calibri" w:hAnsi="Century Gothic" w:cs="Calibri"/>
          <w:sz w:val="22"/>
          <w:szCs w:val="22"/>
          <w:lang w:val="es-ES_tradnl" w:eastAsia="ar-SA"/>
        </w:rPr>
      </w:pPr>
      <w:r w:rsidRPr="001E1E08">
        <w:rPr>
          <w:rFonts w:ascii="Century Gothic" w:eastAsia="Calibri" w:hAnsi="Century Gothic" w:cs="Calibri"/>
          <w:sz w:val="22"/>
          <w:szCs w:val="22"/>
          <w:lang w:val="es-ES_tradnl" w:eastAsia="ar-SA"/>
        </w:rPr>
        <w:t xml:space="preserve">De igual forma se continuará con la vacunación de la población </w:t>
      </w:r>
      <w:r>
        <w:rPr>
          <w:rFonts w:ascii="Century Gothic" w:eastAsia="Calibri" w:hAnsi="Century Gothic" w:cs="Calibri"/>
          <w:sz w:val="22"/>
          <w:szCs w:val="22"/>
          <w:lang w:val="es-ES_tradnl" w:eastAsia="ar-SA"/>
        </w:rPr>
        <w:t>que ingresa al territorio desde o</w:t>
      </w:r>
      <w:r w:rsidRPr="001E1E08">
        <w:rPr>
          <w:rFonts w:ascii="Century Gothic" w:eastAsia="Calibri" w:hAnsi="Century Gothic" w:cs="Calibri"/>
          <w:sz w:val="22"/>
          <w:szCs w:val="22"/>
          <w:lang w:val="es-ES_tradnl" w:eastAsia="ar-SA"/>
        </w:rPr>
        <w:t xml:space="preserve">tros países para evitar la presencia de enfermedades </w:t>
      </w:r>
      <w:proofErr w:type="spellStart"/>
      <w:r w:rsidRPr="001E1E08">
        <w:rPr>
          <w:rFonts w:ascii="Century Gothic" w:eastAsia="Calibri" w:hAnsi="Century Gothic" w:cs="Calibri"/>
          <w:sz w:val="22"/>
          <w:szCs w:val="22"/>
          <w:lang w:val="es-ES_tradnl" w:eastAsia="ar-SA"/>
        </w:rPr>
        <w:t>inmunoprevenibles</w:t>
      </w:r>
      <w:proofErr w:type="spellEnd"/>
      <w:r>
        <w:rPr>
          <w:rFonts w:ascii="Century Gothic" w:eastAsia="Calibri" w:hAnsi="Century Gothic" w:cs="Calibri"/>
          <w:sz w:val="22"/>
          <w:szCs w:val="22"/>
          <w:lang w:val="es-ES_tradnl" w:eastAsia="ar-SA"/>
        </w:rPr>
        <w:t>.</w:t>
      </w:r>
      <w:r w:rsidRPr="001E1E08">
        <w:rPr>
          <w:rFonts w:ascii="Century Gothic" w:eastAsia="Calibri" w:hAnsi="Century Gothic" w:cs="Calibri"/>
          <w:sz w:val="22"/>
          <w:szCs w:val="22"/>
          <w:lang w:val="es-ES_tradnl" w:eastAsia="ar-SA"/>
        </w:rPr>
        <w:t xml:space="preserve"> </w:t>
      </w:r>
      <w:r>
        <w:rPr>
          <w:rFonts w:ascii="Century Gothic" w:eastAsia="Calibri" w:hAnsi="Century Gothic" w:cs="Calibri"/>
          <w:sz w:val="22"/>
          <w:szCs w:val="22"/>
          <w:lang w:val="es-ES_tradnl" w:eastAsia="ar-SA"/>
        </w:rPr>
        <w:t>E</w:t>
      </w:r>
      <w:r w:rsidRPr="001E1E08">
        <w:rPr>
          <w:rFonts w:ascii="Century Gothic" w:eastAsia="Calibri" w:hAnsi="Century Gothic" w:cs="Calibri"/>
          <w:sz w:val="22"/>
          <w:szCs w:val="22"/>
          <w:lang w:val="es-ES_tradnl" w:eastAsia="ar-SA"/>
        </w:rPr>
        <w:t xml:space="preserve">l esquema que se debe garantizar a la población </w:t>
      </w:r>
      <w:r w:rsidR="00B9649B">
        <w:rPr>
          <w:rFonts w:ascii="Century Gothic" w:eastAsia="Calibri" w:hAnsi="Century Gothic" w:cs="Calibri"/>
          <w:sz w:val="22"/>
          <w:szCs w:val="22"/>
          <w:lang w:val="es-ES_tradnl" w:eastAsia="ar-SA"/>
        </w:rPr>
        <w:t>m</w:t>
      </w:r>
      <w:r w:rsidR="000D2DEF">
        <w:rPr>
          <w:rFonts w:ascii="Century Gothic" w:eastAsia="Calibri" w:hAnsi="Century Gothic" w:cs="Calibri"/>
          <w:sz w:val="22"/>
          <w:szCs w:val="22"/>
          <w:lang w:val="es-ES_tradnl" w:eastAsia="ar-SA"/>
        </w:rPr>
        <w:t>igrante</w:t>
      </w:r>
      <w:r w:rsidRPr="001E1E08">
        <w:rPr>
          <w:rFonts w:ascii="Century Gothic" w:eastAsia="Calibri" w:hAnsi="Century Gothic" w:cs="Calibri"/>
          <w:sz w:val="22"/>
          <w:szCs w:val="22"/>
          <w:lang w:val="es-ES_tradnl" w:eastAsia="ar-SA"/>
        </w:rPr>
        <w:t xml:space="preserve"> debe ser el mismo que ofrece el Programa Ampliado de Inmunizaciones a la población objeto del país.</w:t>
      </w:r>
    </w:p>
    <w:p w14:paraId="149FFB33" w14:textId="787E29F1" w:rsidR="001E1E08" w:rsidRPr="001E1E08" w:rsidRDefault="001E1E08" w:rsidP="001E1E08">
      <w:pPr>
        <w:spacing w:after="0"/>
        <w:jc w:val="center"/>
        <w:rPr>
          <w:rFonts w:ascii="Century Gothic" w:hAnsi="Century Gothic" w:cs="Arial"/>
          <w:b/>
          <w:sz w:val="18"/>
          <w:szCs w:val="20"/>
          <w:lang w:val="es-ES_tradnl"/>
        </w:rPr>
      </w:pPr>
      <w:r w:rsidRPr="001E1E08">
        <w:rPr>
          <w:rFonts w:ascii="Century Gothic" w:hAnsi="Century Gothic" w:cs="Arial"/>
          <w:b/>
          <w:sz w:val="18"/>
          <w:szCs w:val="20"/>
          <w:lang w:val="es-ES_tradnl"/>
        </w:rPr>
        <w:t xml:space="preserve">Información: Secretaria de Salud Diana Paola Rosero. Celular: 3116145813 </w:t>
      </w:r>
    </w:p>
    <w:p w14:paraId="2859B5CB" w14:textId="0A719745" w:rsidR="001E1E08" w:rsidRDefault="001E1E08" w:rsidP="001E1E08">
      <w:pPr>
        <w:suppressAutoHyphens/>
        <w:spacing w:line="240" w:lineRule="auto"/>
        <w:jc w:val="both"/>
        <w:rPr>
          <w:rFonts w:ascii="Century Gothic" w:eastAsia="Calibri" w:hAnsi="Century Gothic" w:cs="Calibri"/>
          <w:sz w:val="22"/>
          <w:szCs w:val="22"/>
          <w:lang w:val="es-ES_tradnl" w:eastAsia="ar-SA"/>
        </w:rPr>
      </w:pPr>
    </w:p>
    <w:p w14:paraId="085055A5" w14:textId="510E494B" w:rsidR="001E1E08" w:rsidRDefault="001E1E08" w:rsidP="00040058">
      <w:pPr>
        <w:jc w:val="center"/>
        <w:rPr>
          <w:rFonts w:ascii="Century Gothic" w:eastAsia="Calibri" w:hAnsi="Century Gothic" w:cs="Calibri"/>
          <w:i/>
          <w:sz w:val="22"/>
          <w:szCs w:val="22"/>
          <w:lang w:val="es-ES_tradnl" w:eastAsia="ar-SA"/>
        </w:rPr>
      </w:pPr>
      <w:r w:rsidRPr="00003478">
        <w:rPr>
          <w:rFonts w:ascii="Century Gothic" w:eastAsia="Calibri" w:hAnsi="Century Gothic" w:cs="Calibri"/>
          <w:i/>
          <w:sz w:val="22"/>
          <w:szCs w:val="22"/>
          <w:lang w:val="es-ES_tradnl" w:eastAsia="ar-SA"/>
        </w:rPr>
        <w:t>Somos constructores de paz</w:t>
      </w:r>
    </w:p>
    <w:p w14:paraId="081D3388" w14:textId="1C88221D" w:rsidR="001E1E08" w:rsidRPr="006F4F73" w:rsidRDefault="001E1E08" w:rsidP="001E1E08">
      <w:pPr>
        <w:suppressAutoHyphens/>
        <w:spacing w:line="240" w:lineRule="auto"/>
        <w:jc w:val="center"/>
        <w:rPr>
          <w:rFonts w:ascii="Century Gothic" w:hAnsi="Century Gothic"/>
          <w:b/>
          <w:sz w:val="22"/>
          <w:szCs w:val="22"/>
        </w:rPr>
      </w:pPr>
      <w:r w:rsidRPr="006F4F73">
        <w:rPr>
          <w:rFonts w:ascii="Century Gothic" w:hAnsi="Century Gothic"/>
          <w:b/>
          <w:sz w:val="22"/>
          <w:szCs w:val="22"/>
        </w:rPr>
        <w:t xml:space="preserve">GOBIERNO MUNICIPAL ARTICULA ESFUERZOS DE </w:t>
      </w:r>
      <w:r w:rsidR="003D38EB">
        <w:rPr>
          <w:rFonts w:ascii="Century Gothic" w:hAnsi="Century Gothic"/>
          <w:b/>
          <w:sz w:val="22"/>
          <w:szCs w:val="22"/>
        </w:rPr>
        <w:t>APOYO HUMANITARIO PARA POBLACIÓ</w:t>
      </w:r>
      <w:bookmarkStart w:id="2" w:name="_GoBack"/>
      <w:bookmarkEnd w:id="2"/>
      <w:r w:rsidRPr="006F4F73">
        <w:rPr>
          <w:rFonts w:ascii="Century Gothic" w:hAnsi="Century Gothic"/>
          <w:b/>
          <w:sz w:val="22"/>
          <w:szCs w:val="22"/>
        </w:rPr>
        <w:t>N MIGRANTE VENEZOLANA</w:t>
      </w:r>
    </w:p>
    <w:p w14:paraId="1E8B5BE0" w14:textId="3A791D66" w:rsidR="00BD7F98" w:rsidRDefault="00BD7F98" w:rsidP="001E1E08">
      <w:pPr>
        <w:suppressAutoHyphens/>
        <w:spacing w:line="240" w:lineRule="auto"/>
        <w:jc w:val="center"/>
        <w:rPr>
          <w:rFonts w:ascii="Century Gothic" w:eastAsia="Calibri" w:hAnsi="Century Gothic" w:cs="Calibri"/>
          <w:noProof/>
          <w:sz w:val="22"/>
          <w:szCs w:val="22"/>
          <w:lang w:val="es-ES_tradnl" w:eastAsia="ar-SA"/>
        </w:rPr>
      </w:pPr>
      <w:r>
        <w:rPr>
          <w:rFonts w:ascii="Century Gothic" w:eastAsia="Calibri" w:hAnsi="Century Gothic" w:cs="Calibri"/>
          <w:noProof/>
          <w:sz w:val="22"/>
          <w:szCs w:val="22"/>
          <w:lang w:eastAsia="es-CO"/>
        </w:rPr>
        <w:drawing>
          <wp:inline distT="0" distB="0" distL="0" distR="0" wp14:anchorId="53699DA8" wp14:editId="5C5EF14C">
            <wp:extent cx="5185615" cy="2780522"/>
            <wp:effectExtent l="0" t="0" r="0" b="127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evento pinacoteca (1).jpeg"/>
                    <pic:cNvPicPr/>
                  </pic:nvPicPr>
                  <pic:blipFill rotWithShape="1">
                    <a:blip r:embed="rId8">
                      <a:extLst>
                        <a:ext uri="{28A0092B-C50C-407E-A947-70E740481C1C}">
                          <a14:useLocalDpi xmlns:a14="http://schemas.microsoft.com/office/drawing/2010/main" val="0"/>
                        </a:ext>
                      </a:extLst>
                    </a:blip>
                    <a:srcRect t="19458" b="9050"/>
                    <a:stretch/>
                  </pic:blipFill>
                  <pic:spPr bwMode="auto">
                    <a:xfrm>
                      <a:off x="0" y="0"/>
                      <a:ext cx="5192727" cy="2784336"/>
                    </a:xfrm>
                    <a:prstGeom prst="rect">
                      <a:avLst/>
                    </a:prstGeom>
                    <a:ln>
                      <a:noFill/>
                    </a:ln>
                    <a:extLst>
                      <a:ext uri="{53640926-AAD7-44D8-BBD7-CCE9431645EC}">
                        <a14:shadowObscured xmlns:a14="http://schemas.microsoft.com/office/drawing/2010/main"/>
                      </a:ext>
                    </a:extLst>
                  </pic:spPr>
                </pic:pic>
              </a:graphicData>
            </a:graphic>
          </wp:inline>
        </w:drawing>
      </w:r>
    </w:p>
    <w:p w14:paraId="4E33DCFF" w14:textId="7B124CE7" w:rsidR="001E1E08" w:rsidRPr="001E1E08" w:rsidRDefault="001E1E08" w:rsidP="001E1E08">
      <w:pPr>
        <w:suppressAutoHyphens/>
        <w:spacing w:line="240" w:lineRule="auto"/>
        <w:jc w:val="both"/>
        <w:rPr>
          <w:rFonts w:ascii="Century Gothic" w:eastAsia="Calibri" w:hAnsi="Century Gothic" w:cs="Calibri"/>
          <w:sz w:val="22"/>
          <w:szCs w:val="22"/>
          <w:lang w:val="es-ES_tradnl" w:eastAsia="ar-SA"/>
        </w:rPr>
      </w:pPr>
      <w:r w:rsidRPr="001E1E08">
        <w:rPr>
          <w:rFonts w:ascii="Century Gothic" w:eastAsia="Calibri" w:hAnsi="Century Gothic" w:cs="Calibri"/>
          <w:sz w:val="22"/>
          <w:szCs w:val="22"/>
          <w:lang w:val="es-ES_tradnl" w:eastAsia="ar-SA"/>
        </w:rPr>
        <w:t xml:space="preserve">El gobierno municipal liderado por el alcalde de Pasto Pedro Vicente Obando Ordóñez en articulación con Migración Colombia y el Terminal de Transporte, prestó el servicio gratuito de transporte terrestre a más de 200 personas migrantes de Venezuela, para que lograran llegar hasta el puesto de Migración ubicado en </w:t>
      </w:r>
      <w:proofErr w:type="spellStart"/>
      <w:r w:rsidRPr="001E1E08">
        <w:rPr>
          <w:rFonts w:ascii="Century Gothic" w:eastAsia="Calibri" w:hAnsi="Century Gothic" w:cs="Calibri"/>
          <w:sz w:val="22"/>
          <w:szCs w:val="22"/>
          <w:lang w:val="es-ES_tradnl" w:eastAsia="ar-SA"/>
        </w:rPr>
        <w:t>Rumichaca</w:t>
      </w:r>
      <w:proofErr w:type="spellEnd"/>
      <w:r w:rsidRPr="001E1E08">
        <w:rPr>
          <w:rFonts w:ascii="Century Gothic" w:eastAsia="Calibri" w:hAnsi="Century Gothic" w:cs="Calibri"/>
          <w:sz w:val="22"/>
          <w:szCs w:val="22"/>
          <w:lang w:val="es-ES_tradnl" w:eastAsia="ar-SA"/>
        </w:rPr>
        <w:t xml:space="preserve"> y pudieran agilizar los trámites de viaje hacia el sur del continente.</w:t>
      </w:r>
    </w:p>
    <w:p w14:paraId="4E92AF9D" w14:textId="65BFA759" w:rsidR="001E1E08" w:rsidRPr="001E1E08" w:rsidRDefault="000D2DEF" w:rsidP="001E1E08">
      <w:pPr>
        <w:suppressAutoHyphens/>
        <w:spacing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lastRenderedPageBreak/>
        <w:t>La S</w:t>
      </w:r>
      <w:r w:rsidR="001E1E08" w:rsidRPr="001E1E08">
        <w:rPr>
          <w:rFonts w:ascii="Century Gothic" w:eastAsia="Calibri" w:hAnsi="Century Gothic" w:cs="Calibri"/>
          <w:sz w:val="22"/>
          <w:szCs w:val="22"/>
          <w:lang w:val="es-ES_tradnl" w:eastAsia="ar-SA"/>
        </w:rPr>
        <w:t xml:space="preserve">ecretaria de Gobierno, Carolina Rueda Noguera, manifestó que teniendo en cuenta la nueva normatividad que en materia de migración empieza a regir en Ecuador, se realizaron algunas gestiones para prestar atención y ayuda humanitaria a la población venezolana. “La Administración Municipal ha estado muy pendiente de esta situación y nuestra principal prioridad </w:t>
      </w:r>
      <w:r>
        <w:rPr>
          <w:rFonts w:ascii="Century Gothic" w:eastAsia="Calibri" w:hAnsi="Century Gothic" w:cs="Calibri"/>
          <w:sz w:val="22"/>
          <w:szCs w:val="22"/>
          <w:lang w:val="es-ES_tradnl" w:eastAsia="ar-SA"/>
        </w:rPr>
        <w:t xml:space="preserve">es </w:t>
      </w:r>
      <w:r w:rsidR="001E1E08" w:rsidRPr="001E1E08">
        <w:rPr>
          <w:rFonts w:ascii="Century Gothic" w:eastAsia="Calibri" w:hAnsi="Century Gothic" w:cs="Calibri"/>
          <w:sz w:val="22"/>
          <w:szCs w:val="22"/>
          <w:lang w:val="es-ES_tradnl" w:eastAsia="ar-SA"/>
        </w:rPr>
        <w:t>apoyar a estas personas y a toda la pob</w:t>
      </w:r>
      <w:r>
        <w:rPr>
          <w:rFonts w:ascii="Century Gothic" w:eastAsia="Calibri" w:hAnsi="Century Gothic" w:cs="Calibri"/>
          <w:sz w:val="22"/>
          <w:szCs w:val="22"/>
          <w:lang w:val="es-ES_tradnl" w:eastAsia="ar-SA"/>
        </w:rPr>
        <w:t xml:space="preserve">lación vulnerable que tengamos”, </w:t>
      </w:r>
      <w:r w:rsidR="001E1E08" w:rsidRPr="001E1E08">
        <w:rPr>
          <w:rFonts w:ascii="Century Gothic" w:eastAsia="Calibri" w:hAnsi="Century Gothic" w:cs="Calibri"/>
          <w:sz w:val="22"/>
          <w:szCs w:val="22"/>
          <w:lang w:val="es-ES_tradnl" w:eastAsia="ar-SA"/>
        </w:rPr>
        <w:t xml:space="preserve">puntualizó. </w:t>
      </w:r>
    </w:p>
    <w:p w14:paraId="6C680482" w14:textId="0A10BCEA" w:rsidR="001E1E08" w:rsidRPr="001E1E08" w:rsidRDefault="000D2DEF" w:rsidP="001E1E08">
      <w:pPr>
        <w:suppressAutoHyphens/>
        <w:spacing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Así mismo el S</w:t>
      </w:r>
      <w:r w:rsidR="001E1E08" w:rsidRPr="001E1E08">
        <w:rPr>
          <w:rFonts w:ascii="Century Gothic" w:eastAsia="Calibri" w:hAnsi="Century Gothic" w:cs="Calibri"/>
          <w:sz w:val="22"/>
          <w:szCs w:val="22"/>
          <w:lang w:val="es-ES_tradnl" w:eastAsia="ar-SA"/>
        </w:rPr>
        <w:t>ubsecretario de Convivencia y Derechos Humanos, Víctor Hugo Domínguez manifestó que con la nota de salida voluntaria que se está emitiendo a través de Migración Colombia</w:t>
      </w:r>
      <w:r>
        <w:rPr>
          <w:rFonts w:ascii="Century Gothic" w:eastAsia="Calibri" w:hAnsi="Century Gothic" w:cs="Calibri"/>
          <w:sz w:val="22"/>
          <w:szCs w:val="22"/>
          <w:lang w:val="es-ES_tradnl" w:eastAsia="ar-SA"/>
        </w:rPr>
        <w:t>,</w:t>
      </w:r>
      <w:r w:rsidR="001E1E08" w:rsidRPr="001E1E08">
        <w:rPr>
          <w:rFonts w:ascii="Century Gothic" w:eastAsia="Calibri" w:hAnsi="Century Gothic" w:cs="Calibri"/>
          <w:sz w:val="22"/>
          <w:szCs w:val="22"/>
          <w:lang w:val="es-ES_tradnl" w:eastAsia="ar-SA"/>
        </w:rPr>
        <w:t xml:space="preserve"> se busca que esta población pueda agilizar su proceso. “</w:t>
      </w:r>
      <w:r>
        <w:rPr>
          <w:rFonts w:ascii="Century Gothic" w:eastAsia="Calibri" w:hAnsi="Century Gothic" w:cs="Calibri"/>
          <w:sz w:val="22"/>
          <w:szCs w:val="22"/>
          <w:lang w:val="es-ES_tradnl" w:eastAsia="ar-SA"/>
        </w:rPr>
        <w:t>L</w:t>
      </w:r>
      <w:r w:rsidR="001E1E08" w:rsidRPr="001E1E08">
        <w:rPr>
          <w:rFonts w:ascii="Century Gothic" w:eastAsia="Calibri" w:hAnsi="Century Gothic" w:cs="Calibri"/>
          <w:sz w:val="22"/>
          <w:szCs w:val="22"/>
          <w:lang w:val="es-ES_tradnl" w:eastAsia="ar-SA"/>
        </w:rPr>
        <w:t>a Alcaldía de Pasto busca ayudar a estas personas del hermano país, para que puedan continuar con su viaje y unirse nuevamente a sus familias” explicó el funcionario.</w:t>
      </w:r>
    </w:p>
    <w:p w14:paraId="4940D351" w14:textId="3F2C1C9F" w:rsidR="001E1E08" w:rsidRDefault="001E1E08" w:rsidP="001E1E08">
      <w:pPr>
        <w:suppressAutoHyphens/>
        <w:spacing w:line="240" w:lineRule="auto"/>
        <w:jc w:val="both"/>
        <w:rPr>
          <w:rFonts w:ascii="Century Gothic" w:eastAsia="Calibri" w:hAnsi="Century Gothic" w:cs="Calibri"/>
          <w:sz w:val="22"/>
          <w:szCs w:val="22"/>
          <w:lang w:val="es-ES_tradnl" w:eastAsia="ar-SA"/>
        </w:rPr>
      </w:pPr>
      <w:r w:rsidRPr="001E1E08">
        <w:rPr>
          <w:rFonts w:ascii="Century Gothic" w:eastAsia="Calibri" w:hAnsi="Century Gothic" w:cs="Calibri"/>
          <w:sz w:val="22"/>
          <w:szCs w:val="22"/>
          <w:lang w:val="es-ES_tradnl" w:eastAsia="ar-SA"/>
        </w:rPr>
        <w:t xml:space="preserve">Las personas que fueron transportadas hasta la frontera con Ecuador destacaron la labor humanitaria que realiza el gobierno municipal. “Los venezolanos agradecemos de corazón el apoyo brindado por el alcalde Pedro Vicente Obando, gracias por tendernos una mano de ayuda en estos momentos tan difíciles. La mayoría de nosotros estamos caminando, venimos desde muy lejos y no sabemos cómo expresar el agradecimiento que tenemos hacia Nariño”, expresaron.  </w:t>
      </w:r>
    </w:p>
    <w:p w14:paraId="40F21B14" w14:textId="66C433A6" w:rsidR="001E1E08" w:rsidRDefault="001E1E08" w:rsidP="001E1E08">
      <w:pPr>
        <w:spacing w:after="0"/>
        <w:jc w:val="center"/>
        <w:rPr>
          <w:rFonts w:ascii="Century Gothic" w:hAnsi="Century Gothic" w:cs="Arial"/>
          <w:b/>
          <w:sz w:val="18"/>
          <w:szCs w:val="20"/>
          <w:lang w:val="es-ES_tradnl"/>
        </w:rPr>
      </w:pPr>
      <w:r w:rsidRPr="001E1E08">
        <w:rPr>
          <w:rFonts w:ascii="Century Gothic" w:hAnsi="Century Gothic" w:cs="Arial"/>
          <w:b/>
          <w:sz w:val="18"/>
          <w:szCs w:val="20"/>
          <w:lang w:val="es-ES_tradnl"/>
        </w:rPr>
        <w:t>Información: Secretario de Convivencia y Derechos Humanos</w:t>
      </w:r>
      <w:r w:rsidR="00751D2E">
        <w:rPr>
          <w:rFonts w:ascii="Century Gothic" w:hAnsi="Century Gothic" w:cs="Arial"/>
          <w:b/>
          <w:sz w:val="18"/>
          <w:szCs w:val="20"/>
          <w:lang w:val="es-ES_tradnl"/>
        </w:rPr>
        <w:t xml:space="preserve"> Víctor Hugo Domínguez Rosero.</w:t>
      </w:r>
      <w:r w:rsidRPr="001E1E08">
        <w:rPr>
          <w:rFonts w:ascii="Century Gothic" w:hAnsi="Century Gothic" w:cs="Arial"/>
          <w:b/>
          <w:sz w:val="18"/>
          <w:szCs w:val="20"/>
          <w:lang w:val="es-ES_tradnl"/>
        </w:rPr>
        <w:t xml:space="preserve"> Celular</w:t>
      </w:r>
      <w:r w:rsidR="00751D2E">
        <w:rPr>
          <w:rFonts w:ascii="Century Gothic" w:hAnsi="Century Gothic" w:cs="Arial"/>
          <w:b/>
          <w:sz w:val="18"/>
          <w:szCs w:val="20"/>
          <w:lang w:val="es-ES_tradnl"/>
        </w:rPr>
        <w:t>:</w:t>
      </w:r>
      <w:r w:rsidRPr="001E1E08">
        <w:rPr>
          <w:rFonts w:ascii="Century Gothic" w:hAnsi="Century Gothic" w:cs="Arial"/>
          <w:b/>
          <w:sz w:val="18"/>
          <w:szCs w:val="20"/>
          <w:lang w:val="es-ES_tradnl"/>
        </w:rPr>
        <w:t xml:space="preserve"> 3183500457 </w:t>
      </w:r>
    </w:p>
    <w:p w14:paraId="7928E2E5" w14:textId="30956999" w:rsidR="001E1E08" w:rsidRDefault="001E1E08" w:rsidP="001E1E08">
      <w:pPr>
        <w:spacing w:after="0"/>
        <w:jc w:val="center"/>
        <w:rPr>
          <w:rFonts w:ascii="Century Gothic" w:hAnsi="Century Gothic" w:cs="Arial"/>
          <w:b/>
          <w:sz w:val="18"/>
          <w:szCs w:val="20"/>
          <w:lang w:val="es-ES_tradnl"/>
        </w:rPr>
      </w:pPr>
    </w:p>
    <w:p w14:paraId="0E3362AC" w14:textId="589F8BB4" w:rsidR="001E1E08" w:rsidRDefault="001E1E08" w:rsidP="001E1E08">
      <w:pPr>
        <w:jc w:val="center"/>
        <w:rPr>
          <w:rFonts w:ascii="Century Gothic" w:eastAsia="Calibri" w:hAnsi="Century Gothic" w:cs="Calibri"/>
          <w:i/>
          <w:sz w:val="22"/>
          <w:szCs w:val="22"/>
          <w:lang w:val="es-ES_tradnl" w:eastAsia="ar-SA"/>
        </w:rPr>
      </w:pPr>
      <w:r w:rsidRPr="00003478">
        <w:rPr>
          <w:rFonts w:ascii="Century Gothic" w:eastAsia="Calibri" w:hAnsi="Century Gothic" w:cs="Calibri"/>
          <w:i/>
          <w:sz w:val="22"/>
          <w:szCs w:val="22"/>
          <w:lang w:val="es-ES_tradnl" w:eastAsia="ar-SA"/>
        </w:rPr>
        <w:t>Somos constructores de paz</w:t>
      </w:r>
    </w:p>
    <w:p w14:paraId="674436F8" w14:textId="77777777" w:rsidR="00AC74CA" w:rsidRDefault="00AC74CA" w:rsidP="001E1E08">
      <w:pPr>
        <w:suppressAutoHyphens/>
        <w:spacing w:line="240" w:lineRule="auto"/>
        <w:jc w:val="center"/>
        <w:rPr>
          <w:rFonts w:ascii="Century Gothic" w:eastAsia="Calibri" w:hAnsi="Century Gothic" w:cs="Calibri"/>
          <w:b/>
          <w:sz w:val="22"/>
          <w:szCs w:val="22"/>
          <w:lang w:eastAsia="ar-SA"/>
        </w:rPr>
      </w:pPr>
    </w:p>
    <w:p w14:paraId="3EFDB843" w14:textId="77777777" w:rsidR="00AC74CA" w:rsidRDefault="00AC74CA" w:rsidP="001E1E08">
      <w:pPr>
        <w:suppressAutoHyphens/>
        <w:spacing w:line="240" w:lineRule="auto"/>
        <w:jc w:val="center"/>
        <w:rPr>
          <w:rFonts w:ascii="Century Gothic" w:eastAsia="Calibri" w:hAnsi="Century Gothic" w:cs="Calibri"/>
          <w:b/>
          <w:sz w:val="22"/>
          <w:szCs w:val="22"/>
          <w:lang w:eastAsia="ar-SA"/>
        </w:rPr>
      </w:pPr>
    </w:p>
    <w:p w14:paraId="2692B8F5" w14:textId="77777777" w:rsidR="00AC74CA" w:rsidRDefault="00AC74CA" w:rsidP="001E1E08">
      <w:pPr>
        <w:suppressAutoHyphens/>
        <w:spacing w:line="240" w:lineRule="auto"/>
        <w:jc w:val="center"/>
        <w:rPr>
          <w:rFonts w:ascii="Century Gothic" w:eastAsia="Calibri" w:hAnsi="Century Gothic" w:cs="Calibri"/>
          <w:b/>
          <w:sz w:val="22"/>
          <w:szCs w:val="22"/>
          <w:lang w:eastAsia="ar-SA"/>
        </w:rPr>
      </w:pPr>
    </w:p>
    <w:p w14:paraId="65CE67F1" w14:textId="77777777" w:rsidR="00AC74CA" w:rsidRDefault="00AC74CA" w:rsidP="001E1E08">
      <w:pPr>
        <w:suppressAutoHyphens/>
        <w:spacing w:line="240" w:lineRule="auto"/>
        <w:jc w:val="center"/>
        <w:rPr>
          <w:rFonts w:ascii="Century Gothic" w:eastAsia="Calibri" w:hAnsi="Century Gothic" w:cs="Calibri"/>
          <w:b/>
          <w:sz w:val="22"/>
          <w:szCs w:val="22"/>
          <w:lang w:eastAsia="ar-SA"/>
        </w:rPr>
      </w:pPr>
    </w:p>
    <w:p w14:paraId="3A7679B1" w14:textId="77777777" w:rsidR="00AC74CA" w:rsidRDefault="00AC74CA" w:rsidP="001E1E08">
      <w:pPr>
        <w:suppressAutoHyphens/>
        <w:spacing w:line="240" w:lineRule="auto"/>
        <w:jc w:val="center"/>
        <w:rPr>
          <w:rFonts w:ascii="Century Gothic" w:eastAsia="Calibri" w:hAnsi="Century Gothic" w:cs="Calibri"/>
          <w:b/>
          <w:sz w:val="22"/>
          <w:szCs w:val="22"/>
          <w:lang w:eastAsia="ar-SA"/>
        </w:rPr>
      </w:pPr>
    </w:p>
    <w:p w14:paraId="6E275FC7" w14:textId="77777777" w:rsidR="00AC74CA" w:rsidRDefault="00AC74CA" w:rsidP="001E1E08">
      <w:pPr>
        <w:suppressAutoHyphens/>
        <w:spacing w:line="240" w:lineRule="auto"/>
        <w:jc w:val="center"/>
        <w:rPr>
          <w:rFonts w:ascii="Century Gothic" w:eastAsia="Calibri" w:hAnsi="Century Gothic" w:cs="Calibri"/>
          <w:b/>
          <w:sz w:val="22"/>
          <w:szCs w:val="22"/>
          <w:lang w:eastAsia="ar-SA"/>
        </w:rPr>
      </w:pPr>
    </w:p>
    <w:p w14:paraId="77924562" w14:textId="77777777" w:rsidR="00AC74CA" w:rsidRDefault="00AC74CA" w:rsidP="001E1E08">
      <w:pPr>
        <w:suppressAutoHyphens/>
        <w:spacing w:line="240" w:lineRule="auto"/>
        <w:jc w:val="center"/>
        <w:rPr>
          <w:rFonts w:ascii="Century Gothic" w:eastAsia="Calibri" w:hAnsi="Century Gothic" w:cs="Calibri"/>
          <w:b/>
          <w:sz w:val="22"/>
          <w:szCs w:val="22"/>
          <w:lang w:eastAsia="ar-SA"/>
        </w:rPr>
      </w:pPr>
    </w:p>
    <w:p w14:paraId="417CB69D" w14:textId="77777777" w:rsidR="00AC74CA" w:rsidRDefault="00AC74CA" w:rsidP="001E1E08">
      <w:pPr>
        <w:suppressAutoHyphens/>
        <w:spacing w:line="240" w:lineRule="auto"/>
        <w:jc w:val="center"/>
        <w:rPr>
          <w:rFonts w:ascii="Century Gothic" w:eastAsia="Calibri" w:hAnsi="Century Gothic" w:cs="Calibri"/>
          <w:b/>
          <w:sz w:val="22"/>
          <w:szCs w:val="22"/>
          <w:lang w:eastAsia="ar-SA"/>
        </w:rPr>
      </w:pPr>
    </w:p>
    <w:p w14:paraId="6876822B" w14:textId="77777777" w:rsidR="00AC74CA" w:rsidRDefault="00AC74CA" w:rsidP="001E1E08">
      <w:pPr>
        <w:suppressAutoHyphens/>
        <w:spacing w:line="240" w:lineRule="auto"/>
        <w:jc w:val="center"/>
        <w:rPr>
          <w:rFonts w:ascii="Century Gothic" w:eastAsia="Calibri" w:hAnsi="Century Gothic" w:cs="Calibri"/>
          <w:b/>
          <w:sz w:val="22"/>
          <w:szCs w:val="22"/>
          <w:lang w:eastAsia="ar-SA"/>
        </w:rPr>
      </w:pPr>
    </w:p>
    <w:p w14:paraId="256CA35C" w14:textId="77777777" w:rsidR="00AC74CA" w:rsidRDefault="00AC74CA" w:rsidP="001E1E08">
      <w:pPr>
        <w:suppressAutoHyphens/>
        <w:spacing w:line="240" w:lineRule="auto"/>
        <w:jc w:val="center"/>
        <w:rPr>
          <w:rFonts w:ascii="Century Gothic" w:eastAsia="Calibri" w:hAnsi="Century Gothic" w:cs="Calibri"/>
          <w:b/>
          <w:sz w:val="22"/>
          <w:szCs w:val="22"/>
          <w:lang w:eastAsia="ar-SA"/>
        </w:rPr>
      </w:pPr>
    </w:p>
    <w:p w14:paraId="53C3BDF0" w14:textId="77777777" w:rsidR="00AC74CA" w:rsidRDefault="00AC74CA" w:rsidP="001E1E08">
      <w:pPr>
        <w:suppressAutoHyphens/>
        <w:spacing w:line="240" w:lineRule="auto"/>
        <w:jc w:val="center"/>
        <w:rPr>
          <w:rFonts w:ascii="Century Gothic" w:eastAsia="Calibri" w:hAnsi="Century Gothic" w:cs="Calibri"/>
          <w:b/>
          <w:sz w:val="22"/>
          <w:szCs w:val="22"/>
          <w:lang w:eastAsia="ar-SA"/>
        </w:rPr>
      </w:pPr>
    </w:p>
    <w:p w14:paraId="26F46546" w14:textId="5F73DC21" w:rsidR="001E1E08" w:rsidRDefault="001E1E08" w:rsidP="001E1E08">
      <w:pPr>
        <w:suppressAutoHyphens/>
        <w:spacing w:line="240" w:lineRule="auto"/>
        <w:jc w:val="center"/>
        <w:rPr>
          <w:rFonts w:ascii="Century Gothic" w:eastAsia="Calibri" w:hAnsi="Century Gothic" w:cs="Calibri"/>
          <w:b/>
          <w:sz w:val="22"/>
          <w:szCs w:val="22"/>
          <w:lang w:eastAsia="ar-SA"/>
        </w:rPr>
      </w:pPr>
      <w:r w:rsidRPr="001E1E08">
        <w:rPr>
          <w:rFonts w:ascii="Century Gothic" w:eastAsia="Calibri" w:hAnsi="Century Gothic" w:cs="Calibri"/>
          <w:b/>
          <w:sz w:val="22"/>
          <w:szCs w:val="22"/>
          <w:lang w:eastAsia="ar-SA"/>
        </w:rPr>
        <w:lastRenderedPageBreak/>
        <w:t>EQUIPO CONSULTOR DE LA CAF LLEGÓ A PASTO PARA AVANZAR EN LA IMPLEMENTACIÓN DE PROYECTOS DE MOVILIDAD SOSTENIBLE</w:t>
      </w:r>
    </w:p>
    <w:p w14:paraId="7AD0C024" w14:textId="77205043" w:rsidR="00BD7F98" w:rsidRPr="001E1E08" w:rsidRDefault="00BD7F98" w:rsidP="001E1E08">
      <w:pPr>
        <w:suppressAutoHyphens/>
        <w:spacing w:line="240" w:lineRule="auto"/>
        <w:jc w:val="center"/>
        <w:rPr>
          <w:rFonts w:ascii="Century Gothic" w:eastAsia="Calibri" w:hAnsi="Century Gothic" w:cs="Calibri"/>
          <w:b/>
          <w:sz w:val="22"/>
          <w:szCs w:val="22"/>
          <w:lang w:eastAsia="ar-SA"/>
        </w:rPr>
      </w:pPr>
      <w:r>
        <w:rPr>
          <w:rFonts w:ascii="Century Gothic" w:eastAsia="Calibri" w:hAnsi="Century Gothic" w:cs="Calibri"/>
          <w:b/>
          <w:noProof/>
          <w:sz w:val="22"/>
          <w:szCs w:val="22"/>
          <w:lang w:eastAsia="es-CO"/>
        </w:rPr>
        <w:drawing>
          <wp:inline distT="0" distB="0" distL="0" distR="0" wp14:anchorId="2DB4191F" wp14:editId="6121662D">
            <wp:extent cx="4913436" cy="3275625"/>
            <wp:effectExtent l="0" t="0" r="1905" b="127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OVILIDAD SOSTENIBLE.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918605" cy="3279071"/>
                    </a:xfrm>
                    <a:prstGeom prst="rect">
                      <a:avLst/>
                    </a:prstGeom>
                  </pic:spPr>
                </pic:pic>
              </a:graphicData>
            </a:graphic>
          </wp:inline>
        </w:drawing>
      </w:r>
    </w:p>
    <w:p w14:paraId="48E49141" w14:textId="620EF942" w:rsidR="001E1E08" w:rsidRPr="008930D0" w:rsidRDefault="001E1E08" w:rsidP="001E1E08">
      <w:pPr>
        <w:suppressAutoHyphens/>
        <w:spacing w:line="240" w:lineRule="auto"/>
        <w:jc w:val="both"/>
        <w:rPr>
          <w:rFonts w:ascii="Century Gothic" w:eastAsia="Calibri" w:hAnsi="Century Gothic" w:cs="Calibri"/>
          <w:sz w:val="22"/>
          <w:szCs w:val="22"/>
          <w:lang w:val="es-ES_tradnl" w:eastAsia="ar-SA"/>
        </w:rPr>
      </w:pPr>
      <w:r w:rsidRPr="008930D0">
        <w:rPr>
          <w:rFonts w:ascii="Century Gothic" w:eastAsia="Calibri" w:hAnsi="Century Gothic" w:cs="Calibri"/>
          <w:sz w:val="22"/>
          <w:szCs w:val="22"/>
          <w:lang w:val="es-ES_tradnl" w:eastAsia="ar-SA"/>
        </w:rPr>
        <w:t xml:space="preserve">En aras de avanzar en el desarrollo de proyectos que fortalezcan y mejoren el uso del transporte público y no motorizado como la bicicleta, reduciendo los gases de efecto invernadero y mejorando la movilidad en Pasto, un equipo consultor del Banco de Desarrollo de América Latina (CAF) arribó a la ciudad. </w:t>
      </w:r>
    </w:p>
    <w:p w14:paraId="03A5547E" w14:textId="77777777" w:rsidR="001E1E08" w:rsidRPr="008930D0" w:rsidRDefault="001E1E08" w:rsidP="001E1E08">
      <w:pPr>
        <w:suppressAutoHyphens/>
        <w:spacing w:line="240" w:lineRule="auto"/>
        <w:jc w:val="both"/>
        <w:rPr>
          <w:rFonts w:ascii="Century Gothic" w:eastAsia="Calibri" w:hAnsi="Century Gothic" w:cs="Calibri"/>
          <w:sz w:val="22"/>
          <w:szCs w:val="22"/>
          <w:lang w:val="es-ES_tradnl" w:eastAsia="ar-SA"/>
        </w:rPr>
      </w:pPr>
      <w:r w:rsidRPr="008930D0">
        <w:rPr>
          <w:rFonts w:ascii="Century Gothic" w:eastAsia="Calibri" w:hAnsi="Century Gothic" w:cs="Calibri"/>
          <w:sz w:val="22"/>
          <w:szCs w:val="22"/>
          <w:lang w:val="es-ES_tradnl" w:eastAsia="ar-SA"/>
        </w:rPr>
        <w:t xml:space="preserve">Jesús Acero, de la firma </w:t>
      </w:r>
      <w:proofErr w:type="spellStart"/>
      <w:r w:rsidRPr="008930D0">
        <w:rPr>
          <w:rFonts w:ascii="Century Gothic" w:eastAsia="Calibri" w:hAnsi="Century Gothic" w:cs="Calibri"/>
          <w:sz w:val="22"/>
          <w:szCs w:val="22"/>
          <w:lang w:val="es-ES_tradnl" w:eastAsia="ar-SA"/>
        </w:rPr>
        <w:t>Ecomobilé</w:t>
      </w:r>
      <w:proofErr w:type="spellEnd"/>
      <w:r w:rsidRPr="008930D0">
        <w:rPr>
          <w:rFonts w:ascii="Century Gothic" w:eastAsia="Calibri" w:hAnsi="Century Gothic" w:cs="Calibri"/>
          <w:sz w:val="22"/>
          <w:szCs w:val="22"/>
          <w:lang w:val="es-ES_tradnl" w:eastAsia="ar-SA"/>
        </w:rPr>
        <w:t>, explicó que esta visita técnica tiene dos propósitos: aplicar una serie de encuestas de preferencias declaradas, para caracterizar a los usuarios de las vías e identificar sus dinámicas de transporte, así como para desarrollar un taller el próximo jueves 31 de enero.</w:t>
      </w:r>
    </w:p>
    <w:p w14:paraId="78A70C22" w14:textId="77777777" w:rsidR="001E1E08" w:rsidRPr="008930D0" w:rsidRDefault="001E1E08" w:rsidP="001E1E08">
      <w:pPr>
        <w:suppressAutoHyphens/>
        <w:spacing w:line="240" w:lineRule="auto"/>
        <w:jc w:val="both"/>
        <w:rPr>
          <w:rFonts w:ascii="Century Gothic" w:eastAsia="Calibri" w:hAnsi="Century Gothic" w:cs="Calibri"/>
          <w:sz w:val="22"/>
          <w:szCs w:val="22"/>
          <w:lang w:val="es-ES_tradnl" w:eastAsia="ar-SA"/>
        </w:rPr>
      </w:pPr>
      <w:r w:rsidRPr="008930D0">
        <w:rPr>
          <w:rFonts w:ascii="Century Gothic" w:eastAsia="Calibri" w:hAnsi="Century Gothic" w:cs="Calibri"/>
          <w:sz w:val="22"/>
          <w:szCs w:val="22"/>
          <w:lang w:val="es-ES_tradnl" w:eastAsia="ar-SA"/>
        </w:rPr>
        <w:t xml:space="preserve">“Las encuestas estarán dirigidas a personas que se movilizan en transportes motorizados como carros y motos, y </w:t>
      </w:r>
      <w:proofErr w:type="spellStart"/>
      <w:r w:rsidRPr="008930D0">
        <w:rPr>
          <w:rFonts w:ascii="Century Gothic" w:eastAsia="Calibri" w:hAnsi="Century Gothic" w:cs="Calibri"/>
          <w:sz w:val="22"/>
          <w:szCs w:val="22"/>
          <w:lang w:val="es-ES_tradnl" w:eastAsia="ar-SA"/>
        </w:rPr>
        <w:t>biciusuarios</w:t>
      </w:r>
      <w:proofErr w:type="spellEnd"/>
      <w:r w:rsidRPr="008930D0">
        <w:rPr>
          <w:rFonts w:ascii="Century Gothic" w:eastAsia="Calibri" w:hAnsi="Century Gothic" w:cs="Calibri"/>
          <w:sz w:val="22"/>
          <w:szCs w:val="22"/>
          <w:lang w:val="es-ES_tradnl" w:eastAsia="ar-SA"/>
        </w:rPr>
        <w:t xml:space="preserve">. Mientras que en el taller abordaremos temas sobre las políticas públicas alrededor de la bicicleta y la ciclo-infraestructura”, expresó Acero. </w:t>
      </w:r>
    </w:p>
    <w:p w14:paraId="3B89748E" w14:textId="13C12B95" w:rsidR="001E1E08" w:rsidRPr="008930D0" w:rsidRDefault="001E1E08" w:rsidP="001E1E08">
      <w:pPr>
        <w:suppressAutoHyphens/>
        <w:spacing w:line="240" w:lineRule="auto"/>
        <w:jc w:val="both"/>
        <w:rPr>
          <w:rFonts w:ascii="Century Gothic" w:eastAsia="Calibri" w:hAnsi="Century Gothic" w:cs="Calibri"/>
          <w:sz w:val="22"/>
          <w:szCs w:val="22"/>
          <w:lang w:val="es-ES_tradnl" w:eastAsia="ar-SA"/>
        </w:rPr>
      </w:pPr>
      <w:r w:rsidRPr="008930D0">
        <w:rPr>
          <w:rFonts w:ascii="Century Gothic" w:eastAsia="Calibri" w:hAnsi="Century Gothic" w:cs="Calibri"/>
          <w:sz w:val="22"/>
          <w:szCs w:val="22"/>
          <w:lang w:val="es-ES_tradnl" w:eastAsia="ar-SA"/>
        </w:rPr>
        <w:t>El integrante del equipo consultor de la CAF, que junto con el Fondo Verde se encargarán del apoyo técnico y financiero para impulsar en el municipio de Pasto estos proyectos,</w:t>
      </w:r>
      <w:r w:rsidR="00511514">
        <w:rPr>
          <w:rFonts w:ascii="Century Gothic" w:eastAsia="Calibri" w:hAnsi="Century Gothic" w:cs="Calibri"/>
          <w:sz w:val="22"/>
          <w:szCs w:val="22"/>
          <w:lang w:val="es-ES_tradnl" w:eastAsia="ar-SA"/>
        </w:rPr>
        <w:t xml:space="preserve"> señaló que las expectativas en</w:t>
      </w:r>
      <w:r w:rsidRPr="008930D0">
        <w:rPr>
          <w:rFonts w:ascii="Century Gothic" w:eastAsia="Calibri" w:hAnsi="Century Gothic" w:cs="Calibri"/>
          <w:sz w:val="22"/>
          <w:szCs w:val="22"/>
          <w:lang w:val="es-ES_tradnl" w:eastAsia="ar-SA"/>
        </w:rPr>
        <w:t xml:space="preserve"> relación a este programa son bastantes altas.</w:t>
      </w:r>
    </w:p>
    <w:p w14:paraId="23493D56" w14:textId="77777777" w:rsidR="001E1E08" w:rsidRPr="008930D0" w:rsidRDefault="001E1E08" w:rsidP="001E1E08">
      <w:pPr>
        <w:suppressAutoHyphens/>
        <w:spacing w:line="240" w:lineRule="auto"/>
        <w:jc w:val="both"/>
        <w:rPr>
          <w:rFonts w:ascii="Century Gothic" w:eastAsia="Calibri" w:hAnsi="Century Gothic" w:cs="Calibri"/>
          <w:sz w:val="22"/>
          <w:szCs w:val="22"/>
          <w:lang w:val="es-ES_tradnl" w:eastAsia="ar-SA"/>
        </w:rPr>
      </w:pPr>
      <w:r w:rsidRPr="008930D0">
        <w:rPr>
          <w:rFonts w:ascii="Century Gothic" w:eastAsia="Calibri" w:hAnsi="Century Gothic" w:cs="Calibri"/>
          <w:sz w:val="22"/>
          <w:szCs w:val="22"/>
          <w:lang w:val="es-ES_tradnl" w:eastAsia="ar-SA"/>
        </w:rPr>
        <w:t>“La idea es encontrar proyectos que sean viables y que permitan reducir la contaminación derivada de las fuentes móviles, desestimular el uso del vehículo particular, robustecer el sistema de transporte público e incentivar las formas de movilidad sostenible”, precisó.</w:t>
      </w:r>
    </w:p>
    <w:p w14:paraId="4BC2C63C" w14:textId="77777777" w:rsidR="001E1E08" w:rsidRPr="008930D0" w:rsidRDefault="001E1E08" w:rsidP="001E1E08">
      <w:pPr>
        <w:suppressAutoHyphens/>
        <w:spacing w:line="240" w:lineRule="auto"/>
        <w:jc w:val="both"/>
        <w:rPr>
          <w:rFonts w:ascii="Century Gothic" w:eastAsia="Calibri" w:hAnsi="Century Gothic" w:cs="Calibri"/>
          <w:sz w:val="22"/>
          <w:szCs w:val="22"/>
          <w:lang w:val="es-ES_tradnl" w:eastAsia="ar-SA"/>
        </w:rPr>
      </w:pPr>
      <w:r w:rsidRPr="008930D0">
        <w:rPr>
          <w:rFonts w:ascii="Century Gothic" w:eastAsia="Calibri" w:hAnsi="Century Gothic" w:cs="Calibri"/>
          <w:sz w:val="22"/>
          <w:szCs w:val="22"/>
          <w:lang w:val="es-ES_tradnl" w:eastAsia="ar-SA"/>
        </w:rPr>
        <w:lastRenderedPageBreak/>
        <w:t>Jesús Acero dijo que, entre Valledupar, Montería y Pereira, ciudades que también han sido priorizadas para aplicar estas iniciativas, Pasto es la que ha logrado mayores avances no sólo en su ciclo-infraestructura e implementación del Sistema Estratégico de Transporte Público, sino en la promoción de formas de movilidad sostenibles y alternativas.</w:t>
      </w:r>
    </w:p>
    <w:p w14:paraId="1C234F93" w14:textId="0FFE5321" w:rsidR="001E1E08" w:rsidRDefault="001E1E08" w:rsidP="001E1E08">
      <w:pPr>
        <w:spacing w:after="0"/>
        <w:jc w:val="center"/>
        <w:rPr>
          <w:rFonts w:ascii="Century Gothic" w:hAnsi="Century Gothic" w:cs="Arial"/>
          <w:b/>
          <w:sz w:val="18"/>
          <w:szCs w:val="20"/>
          <w:lang w:val="es-ES_tradnl"/>
        </w:rPr>
      </w:pPr>
      <w:r w:rsidRPr="001E1E08">
        <w:rPr>
          <w:rFonts w:ascii="Century Gothic" w:hAnsi="Century Gothic" w:cs="Arial"/>
          <w:b/>
          <w:sz w:val="18"/>
          <w:szCs w:val="20"/>
          <w:lang w:val="es-ES_tradnl"/>
        </w:rPr>
        <w:t>Información, Subsecretario de Movilidad Luis Armando Merino</w:t>
      </w:r>
      <w:r>
        <w:rPr>
          <w:rFonts w:ascii="Century Gothic" w:hAnsi="Century Gothic" w:cs="Arial"/>
          <w:b/>
          <w:sz w:val="18"/>
          <w:szCs w:val="20"/>
          <w:lang w:val="es-ES_tradnl"/>
        </w:rPr>
        <w:t>.</w:t>
      </w:r>
      <w:r w:rsidRPr="001E1E08">
        <w:rPr>
          <w:rFonts w:ascii="Century Gothic" w:hAnsi="Century Gothic" w:cs="Arial"/>
          <w:b/>
          <w:sz w:val="18"/>
          <w:szCs w:val="20"/>
          <w:lang w:val="es-ES_tradnl"/>
        </w:rPr>
        <w:t xml:space="preserve"> Cel</w:t>
      </w:r>
      <w:r>
        <w:rPr>
          <w:rFonts w:ascii="Century Gothic" w:hAnsi="Century Gothic" w:cs="Arial"/>
          <w:b/>
          <w:sz w:val="18"/>
          <w:szCs w:val="20"/>
          <w:lang w:val="es-ES_tradnl"/>
        </w:rPr>
        <w:t>ular</w:t>
      </w:r>
      <w:r w:rsidRPr="001E1E08">
        <w:rPr>
          <w:rFonts w:ascii="Century Gothic" w:hAnsi="Century Gothic" w:cs="Arial"/>
          <w:b/>
          <w:sz w:val="18"/>
          <w:szCs w:val="20"/>
          <w:lang w:val="es-ES_tradnl"/>
        </w:rPr>
        <w:t>: 3205724878</w:t>
      </w:r>
    </w:p>
    <w:p w14:paraId="3846719E" w14:textId="01819225" w:rsidR="001E1E08" w:rsidRDefault="001E1E08" w:rsidP="001E1E08">
      <w:pPr>
        <w:spacing w:after="0"/>
        <w:jc w:val="center"/>
        <w:rPr>
          <w:rFonts w:ascii="Century Gothic" w:hAnsi="Century Gothic" w:cs="Arial"/>
          <w:b/>
          <w:sz w:val="18"/>
          <w:szCs w:val="20"/>
          <w:lang w:val="es-ES_tradnl"/>
        </w:rPr>
      </w:pPr>
    </w:p>
    <w:p w14:paraId="282EEA1D" w14:textId="4B826853" w:rsidR="008930D0" w:rsidRPr="008930D0" w:rsidRDefault="001E1E08" w:rsidP="008930D0">
      <w:pPr>
        <w:jc w:val="center"/>
        <w:rPr>
          <w:rFonts w:ascii="Century Gothic" w:eastAsia="Calibri" w:hAnsi="Century Gothic" w:cs="Calibri"/>
          <w:i/>
          <w:sz w:val="22"/>
          <w:szCs w:val="22"/>
          <w:lang w:val="es-ES_tradnl" w:eastAsia="ar-SA"/>
        </w:rPr>
      </w:pPr>
      <w:r w:rsidRPr="00003478">
        <w:rPr>
          <w:rFonts w:ascii="Century Gothic" w:eastAsia="Calibri" w:hAnsi="Century Gothic" w:cs="Calibri"/>
          <w:i/>
          <w:sz w:val="22"/>
          <w:szCs w:val="22"/>
          <w:lang w:val="es-ES_tradnl" w:eastAsia="ar-SA"/>
        </w:rPr>
        <w:t>Somos constructores de pa</w:t>
      </w:r>
      <w:r w:rsidR="008930D0">
        <w:rPr>
          <w:rFonts w:ascii="Century Gothic" w:eastAsia="Calibri" w:hAnsi="Century Gothic" w:cs="Calibri"/>
          <w:i/>
          <w:sz w:val="22"/>
          <w:szCs w:val="22"/>
          <w:lang w:val="es-ES_tradnl" w:eastAsia="ar-SA"/>
        </w:rPr>
        <w:t>z</w:t>
      </w:r>
    </w:p>
    <w:p w14:paraId="41614F70" w14:textId="4D31559A" w:rsidR="008930D0" w:rsidRDefault="008930D0" w:rsidP="001E1E08">
      <w:pPr>
        <w:spacing w:after="0"/>
        <w:jc w:val="center"/>
        <w:rPr>
          <w:rFonts w:ascii="Century Gothic" w:hAnsi="Century Gothic" w:cs="Arial"/>
          <w:b/>
          <w:sz w:val="18"/>
          <w:szCs w:val="20"/>
          <w:lang w:val="es-ES_tradnl"/>
        </w:rPr>
      </w:pPr>
    </w:p>
    <w:p w14:paraId="78ADCD95" w14:textId="64E91AFB" w:rsidR="008930D0" w:rsidRDefault="008930D0" w:rsidP="001E1E08">
      <w:pPr>
        <w:spacing w:after="0"/>
        <w:jc w:val="center"/>
        <w:rPr>
          <w:rFonts w:ascii="Century Gothic" w:hAnsi="Century Gothic" w:cs="Arial"/>
          <w:b/>
          <w:sz w:val="18"/>
          <w:szCs w:val="20"/>
          <w:lang w:val="es-ES_tradnl"/>
        </w:rPr>
      </w:pPr>
    </w:p>
    <w:p w14:paraId="26CF2458" w14:textId="42B2EE21" w:rsidR="00B2695C" w:rsidRDefault="00B2695C" w:rsidP="00B2695C">
      <w:pPr>
        <w:shd w:val="clear" w:color="auto" w:fill="FFFFFF"/>
        <w:spacing w:after="0" w:line="240" w:lineRule="auto"/>
        <w:jc w:val="center"/>
        <w:rPr>
          <w:rFonts w:ascii="Century Gothic" w:hAnsi="Century Gothic" w:cs="Arial"/>
          <w:b/>
          <w:sz w:val="22"/>
          <w:szCs w:val="22"/>
        </w:rPr>
      </w:pPr>
      <w:r w:rsidRPr="00F26D7D">
        <w:rPr>
          <w:rFonts w:ascii="Century Gothic" w:hAnsi="Century Gothic" w:cs="Arial"/>
          <w:b/>
          <w:sz w:val="22"/>
          <w:szCs w:val="22"/>
        </w:rPr>
        <w:t>ALCALDE DE PASTO GESTIONA LA CONSTRUCCIÓN DE UNA SALA DE EMERGENCIAS EN EL MUNICIPIO</w:t>
      </w:r>
    </w:p>
    <w:p w14:paraId="7F3C04B8" w14:textId="77777777" w:rsidR="00A2724D" w:rsidRPr="00F26D7D" w:rsidRDefault="00A2724D" w:rsidP="00B2695C">
      <w:pPr>
        <w:shd w:val="clear" w:color="auto" w:fill="FFFFFF"/>
        <w:spacing w:after="0" w:line="240" w:lineRule="auto"/>
        <w:jc w:val="center"/>
        <w:rPr>
          <w:rFonts w:ascii="Century Gothic" w:hAnsi="Century Gothic" w:cs="Arial"/>
          <w:b/>
          <w:sz w:val="22"/>
          <w:szCs w:val="22"/>
        </w:rPr>
      </w:pPr>
    </w:p>
    <w:p w14:paraId="1044A991" w14:textId="22BE3803" w:rsidR="00B2695C" w:rsidRDefault="00B2695C" w:rsidP="00B2695C">
      <w:pPr>
        <w:shd w:val="clear" w:color="auto" w:fill="FFFFFF"/>
        <w:spacing w:after="0" w:line="240" w:lineRule="auto"/>
        <w:jc w:val="center"/>
        <w:rPr>
          <w:rFonts w:ascii="Century Gothic" w:hAnsi="Century Gothic" w:cs="Arial"/>
          <w:b/>
        </w:rPr>
      </w:pPr>
      <w:r>
        <w:rPr>
          <w:rFonts w:ascii="Century Gothic" w:hAnsi="Century Gothic" w:cs="Arial"/>
          <w:b/>
          <w:noProof/>
          <w:lang w:eastAsia="es-CO"/>
        </w:rPr>
        <w:drawing>
          <wp:inline distT="0" distB="0" distL="0" distR="0" wp14:anchorId="76778C80" wp14:editId="55E6429C">
            <wp:extent cx="5576341" cy="3027680"/>
            <wp:effectExtent l="0" t="0" r="5715" b="127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ala de emergencia en el municipio.jpg"/>
                    <pic:cNvPicPr/>
                  </pic:nvPicPr>
                  <pic:blipFill>
                    <a:blip r:embed="rId10">
                      <a:extLst>
                        <a:ext uri="{28A0092B-C50C-407E-A947-70E740481C1C}">
                          <a14:useLocalDpi xmlns:a14="http://schemas.microsoft.com/office/drawing/2010/main" val="0"/>
                        </a:ext>
                      </a:extLst>
                    </a:blip>
                    <a:stretch>
                      <a:fillRect/>
                    </a:stretch>
                  </pic:blipFill>
                  <pic:spPr>
                    <a:xfrm>
                      <a:off x="0" y="0"/>
                      <a:ext cx="5614556" cy="3048429"/>
                    </a:xfrm>
                    <a:prstGeom prst="rect">
                      <a:avLst/>
                    </a:prstGeom>
                  </pic:spPr>
                </pic:pic>
              </a:graphicData>
            </a:graphic>
          </wp:inline>
        </w:drawing>
      </w:r>
    </w:p>
    <w:p w14:paraId="3123F859" w14:textId="77777777" w:rsidR="00A2724D" w:rsidRDefault="00A2724D" w:rsidP="00B2695C">
      <w:pPr>
        <w:suppressAutoHyphens/>
        <w:spacing w:line="240" w:lineRule="auto"/>
        <w:jc w:val="both"/>
        <w:rPr>
          <w:rFonts w:ascii="Century Gothic" w:eastAsia="Calibri" w:hAnsi="Century Gothic" w:cs="Calibri"/>
          <w:sz w:val="22"/>
          <w:szCs w:val="22"/>
          <w:lang w:val="es-ES_tradnl" w:eastAsia="ar-SA"/>
        </w:rPr>
      </w:pPr>
    </w:p>
    <w:p w14:paraId="1DC49A97" w14:textId="3C8E10B6" w:rsidR="00B2695C" w:rsidRPr="00B2695C" w:rsidRDefault="00B2695C" w:rsidP="00B2695C">
      <w:pPr>
        <w:suppressAutoHyphens/>
        <w:spacing w:line="240" w:lineRule="auto"/>
        <w:jc w:val="both"/>
        <w:rPr>
          <w:rFonts w:ascii="Century Gothic" w:eastAsia="Calibri" w:hAnsi="Century Gothic" w:cs="Calibri"/>
          <w:sz w:val="22"/>
          <w:szCs w:val="22"/>
          <w:lang w:val="es-ES_tradnl" w:eastAsia="ar-SA"/>
        </w:rPr>
      </w:pPr>
      <w:r w:rsidRPr="00B2695C">
        <w:rPr>
          <w:rFonts w:ascii="Century Gothic" w:eastAsia="Calibri" w:hAnsi="Century Gothic" w:cs="Calibri"/>
          <w:sz w:val="22"/>
          <w:szCs w:val="22"/>
          <w:lang w:val="es-ES_tradnl" w:eastAsia="ar-SA"/>
        </w:rPr>
        <w:t>Avanza la gestión adelantada por el Alcalde de Pasto Pedro Vicente Obando Ordóñez, para la construcción de una Sala de Emergencias en el municipio, que cuente con el equipamiento tecnológico y operativo requerido para la prevención y atención de emergencias, así como el establecimiento de un punto de encuentro para la articulación del accionar institucional frente al tema. “</w:t>
      </w:r>
      <w:r w:rsidR="004754CC" w:rsidRPr="00B2695C">
        <w:rPr>
          <w:rFonts w:ascii="Century Gothic" w:eastAsia="Calibri" w:hAnsi="Century Gothic" w:cs="Calibri"/>
          <w:sz w:val="22"/>
          <w:szCs w:val="22"/>
          <w:lang w:val="es-ES_tradnl" w:eastAsia="ar-SA"/>
        </w:rPr>
        <w:t>Esta Sala</w:t>
      </w:r>
      <w:r w:rsidRPr="00B2695C">
        <w:rPr>
          <w:rFonts w:ascii="Century Gothic" w:eastAsia="Calibri" w:hAnsi="Century Gothic" w:cs="Calibri"/>
          <w:sz w:val="22"/>
          <w:szCs w:val="22"/>
          <w:lang w:val="es-ES_tradnl" w:eastAsia="ar-SA"/>
        </w:rPr>
        <w:t xml:space="preserve"> de Emergencias concentra los equipos </w:t>
      </w:r>
      <w:r w:rsidR="004754CC" w:rsidRPr="00B2695C">
        <w:rPr>
          <w:rFonts w:ascii="Century Gothic" w:eastAsia="Calibri" w:hAnsi="Century Gothic" w:cs="Calibri"/>
          <w:sz w:val="22"/>
          <w:szCs w:val="22"/>
          <w:lang w:val="es-ES_tradnl" w:eastAsia="ar-SA"/>
        </w:rPr>
        <w:t>y ayudas</w:t>
      </w:r>
      <w:r w:rsidRPr="00B2695C">
        <w:rPr>
          <w:rFonts w:ascii="Century Gothic" w:eastAsia="Calibri" w:hAnsi="Century Gothic" w:cs="Calibri"/>
          <w:sz w:val="22"/>
          <w:szCs w:val="22"/>
          <w:lang w:val="es-ES_tradnl" w:eastAsia="ar-SA"/>
        </w:rPr>
        <w:t xml:space="preserve"> que nos sirven a estar preparados cuando se presenten eventos como el que vivimos el año pasado”, refirió el </w:t>
      </w:r>
      <w:r>
        <w:rPr>
          <w:rFonts w:ascii="Century Gothic" w:eastAsia="Calibri" w:hAnsi="Century Gothic" w:cs="Calibri"/>
          <w:sz w:val="22"/>
          <w:szCs w:val="22"/>
          <w:lang w:val="es-ES_tradnl" w:eastAsia="ar-SA"/>
        </w:rPr>
        <w:t>mandatario.</w:t>
      </w:r>
    </w:p>
    <w:p w14:paraId="6B0F3076" w14:textId="3E2F60BB" w:rsidR="00B2695C" w:rsidRPr="00B2695C" w:rsidRDefault="00B2695C" w:rsidP="00B2695C">
      <w:pPr>
        <w:suppressAutoHyphens/>
        <w:spacing w:line="240" w:lineRule="auto"/>
        <w:jc w:val="both"/>
        <w:rPr>
          <w:rFonts w:ascii="Century Gothic" w:eastAsia="Calibri" w:hAnsi="Century Gothic" w:cs="Calibri"/>
          <w:sz w:val="22"/>
          <w:szCs w:val="22"/>
          <w:lang w:val="es-ES_tradnl" w:eastAsia="ar-SA"/>
        </w:rPr>
      </w:pPr>
      <w:r w:rsidRPr="00B2695C">
        <w:rPr>
          <w:rFonts w:ascii="Century Gothic" w:eastAsia="Calibri" w:hAnsi="Century Gothic" w:cs="Calibri"/>
          <w:sz w:val="22"/>
          <w:szCs w:val="22"/>
          <w:lang w:val="es-ES_tradnl" w:eastAsia="ar-SA"/>
        </w:rPr>
        <w:t xml:space="preserve">Así lo confirmó el mandatario local al término de la reunión sostenida con representantes de la Unidad Nacional de Gestión del Riesgo de Desastres, el Comando Sur de E.E.U.U representado por el </w:t>
      </w:r>
      <w:r>
        <w:rPr>
          <w:rFonts w:ascii="Century Gothic" w:eastAsia="Calibri" w:hAnsi="Century Gothic" w:cs="Calibri"/>
          <w:sz w:val="22"/>
          <w:szCs w:val="22"/>
          <w:lang w:val="es-ES_tradnl" w:eastAsia="ar-SA"/>
        </w:rPr>
        <w:t>c</w:t>
      </w:r>
      <w:r w:rsidRPr="00B2695C">
        <w:rPr>
          <w:rFonts w:ascii="Century Gothic" w:eastAsia="Calibri" w:hAnsi="Century Gothic" w:cs="Calibri"/>
          <w:sz w:val="22"/>
          <w:szCs w:val="22"/>
          <w:lang w:val="es-ES_tradnl" w:eastAsia="ar-SA"/>
        </w:rPr>
        <w:t xml:space="preserve">oronel John Ramírez y funcionarios </w:t>
      </w:r>
      <w:r w:rsidRPr="00B2695C">
        <w:rPr>
          <w:rFonts w:ascii="Century Gothic" w:eastAsia="Calibri" w:hAnsi="Century Gothic" w:cs="Calibri"/>
          <w:sz w:val="22"/>
          <w:szCs w:val="22"/>
          <w:lang w:val="es-ES_tradnl" w:eastAsia="ar-SA"/>
        </w:rPr>
        <w:lastRenderedPageBreak/>
        <w:t>de la Dirección de Gestión del Riesgo de Pasto, en cabeza del arquitecto Darío Gómez.</w:t>
      </w:r>
    </w:p>
    <w:p w14:paraId="14A09480" w14:textId="67608FDE" w:rsidR="00B2695C" w:rsidRPr="00B2695C" w:rsidRDefault="00B2695C" w:rsidP="00B2695C">
      <w:pPr>
        <w:suppressAutoHyphens/>
        <w:spacing w:line="240" w:lineRule="auto"/>
        <w:jc w:val="both"/>
        <w:rPr>
          <w:rFonts w:ascii="Century Gothic" w:eastAsia="Calibri" w:hAnsi="Century Gothic" w:cs="Calibri"/>
          <w:sz w:val="22"/>
          <w:szCs w:val="22"/>
          <w:lang w:val="es-ES_tradnl" w:eastAsia="ar-SA"/>
        </w:rPr>
      </w:pPr>
      <w:r w:rsidRPr="00B2695C">
        <w:rPr>
          <w:rFonts w:ascii="Century Gothic" w:eastAsia="Calibri" w:hAnsi="Century Gothic" w:cs="Calibri"/>
          <w:sz w:val="22"/>
          <w:szCs w:val="22"/>
          <w:lang w:val="es-ES_tradnl" w:eastAsia="ar-SA"/>
        </w:rPr>
        <w:t xml:space="preserve">El mandatario local informó que se obtuvo una respuesta favorable por parte del </w:t>
      </w:r>
      <w:r w:rsidR="004754CC" w:rsidRPr="00B2695C">
        <w:rPr>
          <w:rFonts w:ascii="Century Gothic" w:eastAsia="Calibri" w:hAnsi="Century Gothic" w:cs="Calibri"/>
          <w:sz w:val="22"/>
          <w:szCs w:val="22"/>
          <w:lang w:val="es-ES_tradnl" w:eastAsia="ar-SA"/>
        </w:rPr>
        <w:t>director</w:t>
      </w:r>
      <w:r w:rsidRPr="00B2695C">
        <w:rPr>
          <w:rFonts w:ascii="Century Gothic" w:eastAsia="Calibri" w:hAnsi="Century Gothic" w:cs="Calibri"/>
          <w:sz w:val="22"/>
          <w:szCs w:val="22"/>
          <w:lang w:val="es-ES_tradnl" w:eastAsia="ar-SA"/>
        </w:rPr>
        <w:t xml:space="preserve"> de la Unidad Nacional de Gestión del Riesgo de Desastres Eduardo José González, frente a los requerimientos del proyecto. En ese sentido, el alto funcionario se comprometió a donar el lote ubicado en el sector de </w:t>
      </w:r>
      <w:proofErr w:type="spellStart"/>
      <w:r w:rsidRPr="00B2695C">
        <w:rPr>
          <w:rFonts w:ascii="Century Gothic" w:eastAsia="Calibri" w:hAnsi="Century Gothic" w:cs="Calibri"/>
          <w:sz w:val="22"/>
          <w:szCs w:val="22"/>
          <w:lang w:val="es-ES_tradnl" w:eastAsia="ar-SA"/>
        </w:rPr>
        <w:t>Torobajo</w:t>
      </w:r>
      <w:proofErr w:type="spellEnd"/>
      <w:r w:rsidRPr="00B2695C">
        <w:rPr>
          <w:rFonts w:ascii="Century Gothic" w:eastAsia="Calibri" w:hAnsi="Century Gothic" w:cs="Calibri"/>
          <w:sz w:val="22"/>
          <w:szCs w:val="22"/>
          <w:lang w:val="es-ES_tradnl" w:eastAsia="ar-SA"/>
        </w:rPr>
        <w:t xml:space="preserve"> donde está instalado el albergue de </w:t>
      </w:r>
      <w:proofErr w:type="spellStart"/>
      <w:r w:rsidRPr="00B2695C">
        <w:rPr>
          <w:rFonts w:ascii="Century Gothic" w:eastAsia="Calibri" w:hAnsi="Century Gothic" w:cs="Calibri"/>
          <w:sz w:val="22"/>
          <w:szCs w:val="22"/>
          <w:lang w:val="es-ES_tradnl" w:eastAsia="ar-SA"/>
        </w:rPr>
        <w:t>Postobón</w:t>
      </w:r>
      <w:proofErr w:type="spellEnd"/>
      <w:r w:rsidRPr="00B2695C">
        <w:rPr>
          <w:rFonts w:ascii="Century Gothic" w:eastAsia="Calibri" w:hAnsi="Century Gothic" w:cs="Calibri"/>
          <w:sz w:val="22"/>
          <w:szCs w:val="22"/>
          <w:lang w:val="es-ES_tradnl" w:eastAsia="ar-SA"/>
        </w:rPr>
        <w:t xml:space="preserve">, mientras que la edificación y dotación del Centro de Emergencias, estarán a cargo del Comando Sur de los Estados Unidos. “En una emergencia tiene que haber este Comando Unificado para que haya una buena administración de las emergencias y que todos los recursos que lleguen sean distribuidos de una forma productiva”, expresó el </w:t>
      </w:r>
      <w:r>
        <w:rPr>
          <w:rFonts w:ascii="Century Gothic" w:eastAsia="Calibri" w:hAnsi="Century Gothic" w:cs="Calibri"/>
          <w:sz w:val="22"/>
          <w:szCs w:val="22"/>
          <w:lang w:val="es-ES_tradnl" w:eastAsia="ar-SA"/>
        </w:rPr>
        <w:t>c</w:t>
      </w:r>
      <w:r w:rsidRPr="00B2695C">
        <w:rPr>
          <w:rFonts w:ascii="Century Gothic" w:eastAsia="Calibri" w:hAnsi="Century Gothic" w:cs="Calibri"/>
          <w:sz w:val="22"/>
          <w:szCs w:val="22"/>
          <w:lang w:val="es-ES_tradnl" w:eastAsia="ar-SA"/>
        </w:rPr>
        <w:t>oronel Ramírez.</w:t>
      </w:r>
    </w:p>
    <w:p w14:paraId="5B9C63F7" w14:textId="77777777" w:rsidR="00B2695C" w:rsidRPr="00B2695C" w:rsidRDefault="00B2695C" w:rsidP="00B2695C">
      <w:pPr>
        <w:suppressAutoHyphens/>
        <w:spacing w:line="240" w:lineRule="auto"/>
        <w:jc w:val="both"/>
        <w:rPr>
          <w:rFonts w:ascii="Century Gothic" w:eastAsia="Calibri" w:hAnsi="Century Gothic" w:cs="Calibri"/>
          <w:sz w:val="22"/>
          <w:szCs w:val="22"/>
          <w:lang w:val="es-ES_tradnl" w:eastAsia="ar-SA"/>
        </w:rPr>
      </w:pPr>
      <w:r w:rsidRPr="00B2695C">
        <w:rPr>
          <w:rFonts w:ascii="Century Gothic" w:eastAsia="Calibri" w:hAnsi="Century Gothic" w:cs="Calibri"/>
          <w:sz w:val="22"/>
          <w:szCs w:val="22"/>
          <w:lang w:val="es-ES_tradnl" w:eastAsia="ar-SA"/>
        </w:rPr>
        <w:t>La visita a la ciudad de Pasto por parte de la misión del grupo militar de Estados Unidos permitió avanzar en la coordinación de esfuerzos y compromisos con el gobierno municipal para la implementación del proyecto, además de verificar en campo los requerimientos técnicos del lote dispuesto para la construcción de la obra.</w:t>
      </w:r>
    </w:p>
    <w:p w14:paraId="34BAFA02" w14:textId="28AA88A1" w:rsidR="00B2695C" w:rsidRDefault="00B2695C" w:rsidP="00A2724D">
      <w:pPr>
        <w:spacing w:after="0"/>
        <w:jc w:val="center"/>
        <w:rPr>
          <w:rFonts w:ascii="Century Gothic" w:hAnsi="Century Gothic" w:cs="Arial"/>
          <w:b/>
          <w:sz w:val="18"/>
          <w:szCs w:val="20"/>
          <w:lang w:val="es-ES_tradnl"/>
        </w:rPr>
      </w:pPr>
      <w:r w:rsidRPr="00B2695C">
        <w:rPr>
          <w:rFonts w:ascii="Century Gothic" w:hAnsi="Century Gothic" w:cs="Arial"/>
          <w:b/>
          <w:sz w:val="18"/>
          <w:szCs w:val="20"/>
          <w:lang w:val="es-ES_tradnl"/>
        </w:rPr>
        <w:t>Información: Director de Gestión del Riesgo de Desastres</w:t>
      </w:r>
      <w:r w:rsidR="00751D2E">
        <w:rPr>
          <w:rFonts w:ascii="Century Gothic" w:hAnsi="Century Gothic" w:cs="Arial"/>
          <w:b/>
          <w:sz w:val="18"/>
          <w:szCs w:val="20"/>
          <w:lang w:val="es-ES_tradnl"/>
        </w:rPr>
        <w:t xml:space="preserve"> </w:t>
      </w:r>
      <w:r w:rsidR="00751D2E" w:rsidRPr="00B2695C">
        <w:rPr>
          <w:rFonts w:ascii="Century Gothic" w:hAnsi="Century Gothic" w:cs="Arial"/>
          <w:b/>
          <w:sz w:val="18"/>
          <w:szCs w:val="20"/>
          <w:lang w:val="es-ES_tradnl"/>
        </w:rPr>
        <w:t>Darío Gómez</w:t>
      </w:r>
      <w:r w:rsidRPr="00B2695C">
        <w:rPr>
          <w:rFonts w:ascii="Century Gothic" w:hAnsi="Century Gothic" w:cs="Arial"/>
          <w:b/>
          <w:sz w:val="18"/>
          <w:szCs w:val="20"/>
          <w:lang w:val="es-ES_tradnl"/>
        </w:rPr>
        <w:t>. Celular: 3137082503</w:t>
      </w:r>
    </w:p>
    <w:p w14:paraId="034E5226" w14:textId="6EB22EAE" w:rsidR="00B2695C" w:rsidRDefault="00B2695C" w:rsidP="00A2724D">
      <w:pPr>
        <w:spacing w:after="0"/>
        <w:jc w:val="center"/>
        <w:rPr>
          <w:rFonts w:ascii="Century Gothic" w:hAnsi="Century Gothic" w:cs="Arial"/>
          <w:b/>
          <w:sz w:val="18"/>
          <w:szCs w:val="20"/>
          <w:lang w:val="es-ES_tradnl"/>
        </w:rPr>
      </w:pPr>
    </w:p>
    <w:p w14:paraId="09289C5D" w14:textId="1B7E3E12" w:rsidR="00B2695C" w:rsidRDefault="00B2695C" w:rsidP="00B2695C">
      <w:pPr>
        <w:jc w:val="center"/>
        <w:rPr>
          <w:rFonts w:ascii="Century Gothic" w:eastAsia="Calibri" w:hAnsi="Century Gothic" w:cs="Calibri"/>
          <w:i/>
          <w:sz w:val="22"/>
          <w:szCs w:val="22"/>
          <w:lang w:val="es-ES_tradnl" w:eastAsia="ar-SA"/>
        </w:rPr>
      </w:pPr>
      <w:r w:rsidRPr="00003478">
        <w:rPr>
          <w:rFonts w:ascii="Century Gothic" w:eastAsia="Calibri" w:hAnsi="Century Gothic" w:cs="Calibri"/>
          <w:i/>
          <w:sz w:val="22"/>
          <w:szCs w:val="22"/>
          <w:lang w:val="es-ES_tradnl" w:eastAsia="ar-SA"/>
        </w:rPr>
        <w:t>Somos constructores de paz</w:t>
      </w:r>
    </w:p>
    <w:p w14:paraId="5C11372A" w14:textId="4C26426C" w:rsidR="00040058" w:rsidRDefault="00C04B5F" w:rsidP="00C04B5F">
      <w:pPr>
        <w:spacing w:after="0"/>
        <w:jc w:val="center"/>
        <w:rPr>
          <w:rFonts w:ascii="Century Gothic" w:hAnsi="Century Gothic" w:cs="Arial"/>
          <w:b/>
          <w:sz w:val="22"/>
          <w:szCs w:val="22"/>
          <w:lang w:val="es-ES_tradnl"/>
        </w:rPr>
      </w:pPr>
      <w:r w:rsidRPr="00F26D7D">
        <w:rPr>
          <w:rFonts w:ascii="Century Gothic" w:hAnsi="Century Gothic" w:cs="Arial"/>
          <w:b/>
          <w:sz w:val="22"/>
          <w:szCs w:val="22"/>
          <w:lang w:val="es-ES_tradnl"/>
        </w:rPr>
        <w:t xml:space="preserve">52 MIL ESTUDIANTES </w:t>
      </w:r>
      <w:r w:rsidR="00005B23">
        <w:rPr>
          <w:rFonts w:ascii="Century Gothic" w:hAnsi="Century Gothic" w:cs="Arial"/>
          <w:b/>
          <w:sz w:val="22"/>
          <w:szCs w:val="22"/>
          <w:lang w:val="es-ES_tradnl"/>
        </w:rPr>
        <w:t>INICIAR</w:t>
      </w:r>
      <w:r w:rsidR="004754CC">
        <w:rPr>
          <w:rFonts w:ascii="Century Gothic" w:hAnsi="Century Gothic" w:cs="Arial"/>
          <w:b/>
          <w:sz w:val="22"/>
          <w:szCs w:val="22"/>
          <w:lang w:val="es-ES_tradnl"/>
        </w:rPr>
        <w:t>ÁN</w:t>
      </w:r>
      <w:r w:rsidR="00005B23">
        <w:rPr>
          <w:rFonts w:ascii="Century Gothic" w:hAnsi="Century Gothic" w:cs="Arial"/>
          <w:b/>
          <w:sz w:val="22"/>
          <w:szCs w:val="22"/>
          <w:lang w:val="es-ES_tradnl"/>
        </w:rPr>
        <w:t xml:space="preserve"> CLASE ESTE LUNES EN EL MUNICIPIO DE PASTO</w:t>
      </w:r>
    </w:p>
    <w:p w14:paraId="72CF09BD" w14:textId="77777777" w:rsidR="00040058" w:rsidRDefault="00040058" w:rsidP="00C04B5F">
      <w:pPr>
        <w:spacing w:after="0"/>
        <w:jc w:val="center"/>
        <w:rPr>
          <w:rFonts w:ascii="Century Gothic" w:hAnsi="Century Gothic" w:cs="Arial"/>
          <w:b/>
          <w:sz w:val="22"/>
          <w:szCs w:val="22"/>
          <w:lang w:val="es-ES_tradnl"/>
        </w:rPr>
      </w:pPr>
    </w:p>
    <w:p w14:paraId="0F857AA4" w14:textId="57150297" w:rsidR="00C04B5F" w:rsidRPr="00F26D7D" w:rsidRDefault="00040058" w:rsidP="00C04B5F">
      <w:pPr>
        <w:spacing w:after="0"/>
        <w:jc w:val="center"/>
        <w:rPr>
          <w:rFonts w:ascii="Century Gothic" w:hAnsi="Century Gothic" w:cs="Arial"/>
          <w:b/>
          <w:sz w:val="22"/>
          <w:szCs w:val="22"/>
          <w:lang w:val="es-ES_tradnl"/>
        </w:rPr>
      </w:pPr>
      <w:r>
        <w:rPr>
          <w:rFonts w:ascii="Century Gothic" w:hAnsi="Century Gothic" w:cs="Arial"/>
          <w:b/>
          <w:noProof/>
          <w:sz w:val="20"/>
          <w:szCs w:val="20"/>
          <w:lang w:eastAsia="es-CO"/>
        </w:rPr>
        <w:drawing>
          <wp:inline distT="0" distB="0" distL="0" distR="0" wp14:anchorId="446B0693" wp14:editId="31A4CCC0">
            <wp:extent cx="5273973" cy="3179299"/>
            <wp:effectExtent l="0" t="0" r="3175" b="254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NICIO DE CLASES.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278038" cy="3181749"/>
                    </a:xfrm>
                    <a:prstGeom prst="rect">
                      <a:avLst/>
                    </a:prstGeom>
                  </pic:spPr>
                </pic:pic>
              </a:graphicData>
            </a:graphic>
          </wp:inline>
        </w:drawing>
      </w:r>
    </w:p>
    <w:p w14:paraId="0180FA84" w14:textId="6EF9000F" w:rsidR="00C04B5F" w:rsidRPr="00046C62" w:rsidRDefault="00C04B5F" w:rsidP="00C04B5F">
      <w:pPr>
        <w:spacing w:after="0"/>
        <w:jc w:val="center"/>
        <w:rPr>
          <w:rFonts w:ascii="Century Gothic" w:hAnsi="Century Gothic" w:cs="Arial"/>
          <w:b/>
          <w:sz w:val="20"/>
          <w:szCs w:val="20"/>
          <w:lang w:val="es-ES_tradnl"/>
        </w:rPr>
      </w:pPr>
    </w:p>
    <w:p w14:paraId="4C723DD6" w14:textId="32AA498B" w:rsidR="00005B23" w:rsidRDefault="00C04B5F" w:rsidP="00C04B5F">
      <w:pPr>
        <w:suppressAutoHyphens/>
        <w:spacing w:line="240" w:lineRule="auto"/>
        <w:jc w:val="both"/>
        <w:rPr>
          <w:rFonts w:ascii="Century Gothic" w:eastAsia="Calibri" w:hAnsi="Century Gothic" w:cs="Calibri"/>
          <w:sz w:val="22"/>
          <w:szCs w:val="22"/>
          <w:lang w:val="es-ES_tradnl" w:eastAsia="ar-SA"/>
        </w:rPr>
      </w:pPr>
      <w:r w:rsidRPr="00C04B5F">
        <w:rPr>
          <w:rFonts w:ascii="Century Gothic" w:eastAsia="Calibri" w:hAnsi="Century Gothic" w:cs="Calibri"/>
          <w:sz w:val="22"/>
          <w:szCs w:val="22"/>
          <w:lang w:val="es-ES_tradnl" w:eastAsia="ar-SA"/>
        </w:rPr>
        <w:lastRenderedPageBreak/>
        <w:t xml:space="preserve">La Alcaldía de Pasto a través de </w:t>
      </w:r>
      <w:r w:rsidR="00005B23" w:rsidRPr="00C04B5F">
        <w:rPr>
          <w:rFonts w:ascii="Century Gothic" w:eastAsia="Calibri" w:hAnsi="Century Gothic" w:cs="Calibri"/>
          <w:sz w:val="22"/>
          <w:szCs w:val="22"/>
          <w:lang w:val="es-ES_tradnl" w:eastAsia="ar-SA"/>
        </w:rPr>
        <w:t xml:space="preserve">la </w:t>
      </w:r>
      <w:r w:rsidR="00A2724D">
        <w:rPr>
          <w:rFonts w:ascii="Century Gothic" w:eastAsia="Calibri" w:hAnsi="Century Gothic" w:cs="Calibri"/>
          <w:sz w:val="22"/>
          <w:szCs w:val="22"/>
          <w:lang w:val="es-ES_tradnl" w:eastAsia="ar-SA"/>
        </w:rPr>
        <w:t>Secretaría de Educación de Pasto,</w:t>
      </w:r>
      <w:r w:rsidR="00005B23" w:rsidRPr="00C04B5F">
        <w:rPr>
          <w:rFonts w:ascii="Century Gothic" w:eastAsia="Calibri" w:hAnsi="Century Gothic" w:cs="Calibri"/>
          <w:sz w:val="22"/>
          <w:szCs w:val="22"/>
          <w:lang w:val="es-ES_tradnl" w:eastAsia="ar-SA"/>
        </w:rPr>
        <w:t xml:space="preserve"> </w:t>
      </w:r>
      <w:r w:rsidR="00005B23">
        <w:rPr>
          <w:rFonts w:ascii="Century Gothic" w:eastAsia="Calibri" w:hAnsi="Century Gothic" w:cs="Calibri"/>
          <w:sz w:val="22"/>
          <w:szCs w:val="22"/>
          <w:lang w:val="es-ES_tradnl" w:eastAsia="ar-SA"/>
        </w:rPr>
        <w:t>i</w:t>
      </w:r>
      <w:r w:rsidR="00005B23" w:rsidRPr="00C04B5F">
        <w:rPr>
          <w:rFonts w:ascii="Century Gothic" w:eastAsia="Calibri" w:hAnsi="Century Gothic" w:cs="Calibri"/>
          <w:sz w:val="22"/>
          <w:szCs w:val="22"/>
          <w:lang w:val="es-ES_tradnl" w:eastAsia="ar-SA"/>
        </w:rPr>
        <w:t>ndicó que 52 mil estudiantes matriculados en las diferentes instituciones educativas</w:t>
      </w:r>
      <w:r w:rsidR="00005B23">
        <w:rPr>
          <w:rFonts w:ascii="Century Gothic" w:eastAsia="Calibri" w:hAnsi="Century Gothic" w:cs="Calibri"/>
          <w:sz w:val="22"/>
          <w:szCs w:val="22"/>
          <w:lang w:val="es-ES_tradnl" w:eastAsia="ar-SA"/>
        </w:rPr>
        <w:t xml:space="preserve"> del municipio </w:t>
      </w:r>
      <w:r w:rsidR="00A2724D">
        <w:rPr>
          <w:rFonts w:ascii="Century Gothic" w:eastAsia="Calibri" w:hAnsi="Century Gothic" w:cs="Calibri"/>
          <w:sz w:val="22"/>
          <w:szCs w:val="22"/>
          <w:lang w:val="es-ES_tradnl" w:eastAsia="ar-SA"/>
        </w:rPr>
        <w:t>darán</w:t>
      </w:r>
      <w:r w:rsidR="00005B23">
        <w:rPr>
          <w:rFonts w:ascii="Century Gothic" w:eastAsia="Calibri" w:hAnsi="Century Gothic" w:cs="Calibri"/>
          <w:sz w:val="22"/>
          <w:szCs w:val="22"/>
          <w:lang w:val="es-ES_tradnl" w:eastAsia="ar-SA"/>
        </w:rPr>
        <w:t xml:space="preserve"> inicio </w:t>
      </w:r>
      <w:r w:rsidR="00A2724D">
        <w:rPr>
          <w:rFonts w:ascii="Century Gothic" w:eastAsia="Calibri" w:hAnsi="Century Gothic" w:cs="Calibri"/>
          <w:sz w:val="22"/>
          <w:szCs w:val="22"/>
          <w:lang w:val="es-ES_tradnl" w:eastAsia="ar-SA"/>
        </w:rPr>
        <w:t>a</w:t>
      </w:r>
      <w:r w:rsidR="00005B23">
        <w:rPr>
          <w:rFonts w:ascii="Century Gothic" w:eastAsia="Calibri" w:hAnsi="Century Gothic" w:cs="Calibri"/>
          <w:sz w:val="22"/>
          <w:szCs w:val="22"/>
          <w:lang w:val="es-ES_tradnl" w:eastAsia="ar-SA"/>
        </w:rPr>
        <w:t xml:space="preserve"> clase</w:t>
      </w:r>
      <w:r w:rsidR="00E81E8C">
        <w:rPr>
          <w:rFonts w:ascii="Century Gothic" w:eastAsia="Calibri" w:hAnsi="Century Gothic" w:cs="Calibri"/>
          <w:sz w:val="22"/>
          <w:szCs w:val="22"/>
          <w:lang w:val="es-ES_tradnl" w:eastAsia="ar-SA"/>
        </w:rPr>
        <w:t>s</w:t>
      </w:r>
      <w:r w:rsidR="00005B23">
        <w:rPr>
          <w:rFonts w:ascii="Century Gothic" w:eastAsia="Calibri" w:hAnsi="Century Gothic" w:cs="Calibri"/>
          <w:sz w:val="22"/>
          <w:szCs w:val="22"/>
          <w:lang w:val="es-ES_tradnl" w:eastAsia="ar-SA"/>
        </w:rPr>
        <w:t xml:space="preserve"> este lunes 28 de enero.</w:t>
      </w:r>
    </w:p>
    <w:p w14:paraId="1D4B7A37" w14:textId="14D50ABA" w:rsidR="00005B23" w:rsidRDefault="00005B23" w:rsidP="00C04B5F">
      <w:pPr>
        <w:suppressAutoHyphens/>
        <w:spacing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 xml:space="preserve">La </w:t>
      </w:r>
      <w:r w:rsidR="00A2724D">
        <w:rPr>
          <w:rFonts w:ascii="Century Gothic" w:eastAsia="Calibri" w:hAnsi="Century Gothic" w:cs="Calibri"/>
          <w:sz w:val="22"/>
          <w:szCs w:val="22"/>
          <w:lang w:val="es-ES_tradnl" w:eastAsia="ar-SA"/>
        </w:rPr>
        <w:t>Subsecretaria de Cobertura Educativa</w:t>
      </w:r>
      <w:r>
        <w:rPr>
          <w:rFonts w:ascii="Century Gothic" w:eastAsia="Calibri" w:hAnsi="Century Gothic" w:cs="Calibri"/>
          <w:sz w:val="22"/>
          <w:szCs w:val="22"/>
          <w:lang w:val="es-ES_tradnl" w:eastAsia="ar-SA"/>
        </w:rPr>
        <w:t xml:space="preserve"> </w:t>
      </w:r>
      <w:r w:rsidRPr="00C04B5F">
        <w:rPr>
          <w:rFonts w:ascii="Century Gothic" w:eastAsia="Calibri" w:hAnsi="Century Gothic" w:cs="Calibri"/>
          <w:sz w:val="22"/>
          <w:szCs w:val="22"/>
          <w:lang w:val="es-ES_tradnl" w:eastAsia="ar-SA"/>
        </w:rPr>
        <w:t xml:space="preserve">María Elvira de la </w:t>
      </w:r>
      <w:proofErr w:type="spellStart"/>
      <w:r w:rsidRPr="00C04B5F">
        <w:rPr>
          <w:rFonts w:ascii="Century Gothic" w:eastAsia="Calibri" w:hAnsi="Century Gothic" w:cs="Calibri"/>
          <w:sz w:val="22"/>
          <w:szCs w:val="22"/>
          <w:lang w:val="es-ES_tradnl" w:eastAsia="ar-SA"/>
        </w:rPr>
        <w:t>Espriella</w:t>
      </w:r>
      <w:proofErr w:type="spellEnd"/>
      <w:r>
        <w:rPr>
          <w:rFonts w:ascii="Century Gothic" w:eastAsia="Calibri" w:hAnsi="Century Gothic" w:cs="Calibri"/>
          <w:sz w:val="22"/>
          <w:szCs w:val="22"/>
          <w:lang w:val="es-ES_tradnl" w:eastAsia="ar-SA"/>
        </w:rPr>
        <w:t xml:space="preserve"> informó que</w:t>
      </w:r>
      <w:r w:rsidRPr="00005B23">
        <w:rPr>
          <w:rFonts w:ascii="Century Gothic" w:eastAsia="Calibri" w:hAnsi="Century Gothic" w:cs="Calibri"/>
          <w:sz w:val="22"/>
          <w:szCs w:val="22"/>
          <w:lang w:val="es-ES_tradnl" w:eastAsia="ar-SA"/>
        </w:rPr>
        <w:t xml:space="preserve"> </w:t>
      </w:r>
      <w:r>
        <w:rPr>
          <w:rFonts w:ascii="Century Gothic" w:eastAsia="Calibri" w:hAnsi="Century Gothic" w:cs="Calibri"/>
          <w:sz w:val="22"/>
          <w:szCs w:val="22"/>
          <w:lang w:val="es-ES_tradnl" w:eastAsia="ar-SA"/>
        </w:rPr>
        <w:t>l</w:t>
      </w:r>
      <w:r w:rsidRPr="00C04B5F">
        <w:rPr>
          <w:rFonts w:ascii="Century Gothic" w:eastAsia="Calibri" w:hAnsi="Century Gothic" w:cs="Calibri"/>
          <w:sz w:val="22"/>
          <w:szCs w:val="22"/>
          <w:lang w:val="es-ES_tradnl" w:eastAsia="ar-SA"/>
        </w:rPr>
        <w:t xml:space="preserve">a meta para este año lectivo 2019 es </w:t>
      </w:r>
      <w:r w:rsidR="00A2724D">
        <w:rPr>
          <w:rFonts w:ascii="Century Gothic" w:eastAsia="Calibri" w:hAnsi="Century Gothic" w:cs="Calibri"/>
          <w:sz w:val="22"/>
          <w:szCs w:val="22"/>
          <w:lang w:val="es-ES_tradnl" w:eastAsia="ar-SA"/>
        </w:rPr>
        <w:t>matricular a</w:t>
      </w:r>
      <w:r w:rsidRPr="00C04B5F">
        <w:rPr>
          <w:rFonts w:ascii="Century Gothic" w:eastAsia="Calibri" w:hAnsi="Century Gothic" w:cs="Calibri"/>
          <w:sz w:val="22"/>
          <w:szCs w:val="22"/>
          <w:lang w:val="es-ES_tradnl" w:eastAsia="ar-SA"/>
        </w:rPr>
        <w:t xml:space="preserve"> 56 mil estudiantes </w:t>
      </w:r>
      <w:r>
        <w:rPr>
          <w:rFonts w:ascii="Century Gothic" w:eastAsia="Calibri" w:hAnsi="Century Gothic" w:cs="Calibri"/>
          <w:sz w:val="22"/>
          <w:szCs w:val="22"/>
          <w:lang w:val="es-ES_tradnl" w:eastAsia="ar-SA"/>
        </w:rPr>
        <w:t xml:space="preserve">en las distintas instituciones educativas </w:t>
      </w:r>
      <w:r w:rsidR="00A2724D">
        <w:rPr>
          <w:rFonts w:ascii="Century Gothic" w:eastAsia="Calibri" w:hAnsi="Century Gothic" w:cs="Calibri"/>
          <w:sz w:val="22"/>
          <w:szCs w:val="22"/>
          <w:lang w:val="es-ES_tradnl" w:eastAsia="ar-SA"/>
        </w:rPr>
        <w:t xml:space="preserve">oficiales </w:t>
      </w:r>
      <w:r>
        <w:rPr>
          <w:rFonts w:ascii="Century Gothic" w:eastAsia="Calibri" w:hAnsi="Century Gothic" w:cs="Calibri"/>
          <w:sz w:val="22"/>
          <w:szCs w:val="22"/>
          <w:lang w:val="es-ES_tradnl" w:eastAsia="ar-SA"/>
        </w:rPr>
        <w:t>de</w:t>
      </w:r>
      <w:r w:rsidR="00A2724D">
        <w:rPr>
          <w:rFonts w:ascii="Century Gothic" w:eastAsia="Calibri" w:hAnsi="Century Gothic" w:cs="Calibri"/>
          <w:sz w:val="22"/>
          <w:szCs w:val="22"/>
          <w:lang w:val="es-ES_tradnl" w:eastAsia="ar-SA"/>
        </w:rPr>
        <w:t>l sector rural y urbano de</w:t>
      </w:r>
      <w:r>
        <w:rPr>
          <w:rFonts w:ascii="Century Gothic" w:eastAsia="Calibri" w:hAnsi="Century Gothic" w:cs="Calibri"/>
          <w:sz w:val="22"/>
          <w:szCs w:val="22"/>
          <w:lang w:val="es-ES_tradnl" w:eastAsia="ar-SA"/>
        </w:rPr>
        <w:t xml:space="preserve"> Pasto.</w:t>
      </w:r>
    </w:p>
    <w:p w14:paraId="10845569" w14:textId="4B5DBC07" w:rsidR="00C04B5F" w:rsidRDefault="00A2724D" w:rsidP="00C04B5F">
      <w:pPr>
        <w:suppressAutoHyphens/>
        <w:spacing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En ese sentido</w:t>
      </w:r>
      <w:r w:rsidR="00005B23">
        <w:rPr>
          <w:rFonts w:ascii="Century Gothic" w:eastAsia="Calibri" w:hAnsi="Century Gothic" w:cs="Calibri"/>
          <w:sz w:val="22"/>
          <w:szCs w:val="22"/>
          <w:lang w:val="es-ES_tradnl" w:eastAsia="ar-SA"/>
        </w:rPr>
        <w:t xml:space="preserve"> </w:t>
      </w:r>
      <w:r>
        <w:rPr>
          <w:rFonts w:ascii="Century Gothic" w:eastAsia="Calibri" w:hAnsi="Century Gothic" w:cs="Calibri"/>
          <w:sz w:val="22"/>
          <w:szCs w:val="22"/>
          <w:lang w:val="es-ES_tradnl" w:eastAsia="ar-SA"/>
        </w:rPr>
        <w:t xml:space="preserve">indicó que </w:t>
      </w:r>
      <w:r w:rsidR="00E720B9">
        <w:rPr>
          <w:rFonts w:ascii="Century Gothic" w:eastAsia="Calibri" w:hAnsi="Century Gothic" w:cs="Calibri"/>
          <w:sz w:val="22"/>
          <w:szCs w:val="22"/>
          <w:lang w:val="es-ES_tradnl" w:eastAsia="ar-SA"/>
        </w:rPr>
        <w:t>continúan</w:t>
      </w:r>
      <w:r w:rsidR="00C04B5F" w:rsidRPr="00C04B5F">
        <w:rPr>
          <w:rFonts w:ascii="Century Gothic" w:eastAsia="Calibri" w:hAnsi="Century Gothic" w:cs="Calibri"/>
          <w:sz w:val="22"/>
          <w:szCs w:val="22"/>
          <w:lang w:val="es-ES_tradnl" w:eastAsia="ar-SA"/>
        </w:rPr>
        <w:t xml:space="preserve"> abiertas las matrículas académicas para que los niños, niñas y adolescentes, obtengan gratuitamente cupos en los grados transición, primaria y bachillerato en las instituciones educativas del municipio. </w:t>
      </w:r>
    </w:p>
    <w:p w14:paraId="34BC51D6" w14:textId="05120313" w:rsidR="00C04B5F" w:rsidRPr="00C04B5F" w:rsidRDefault="00A2724D" w:rsidP="00C04B5F">
      <w:pPr>
        <w:suppressAutoHyphens/>
        <w:spacing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La funcionaria precisó que a</w:t>
      </w:r>
      <w:r w:rsidR="00C04B5F" w:rsidRPr="00C04B5F">
        <w:rPr>
          <w:rFonts w:ascii="Century Gothic" w:eastAsia="Calibri" w:hAnsi="Century Gothic" w:cs="Calibri"/>
          <w:sz w:val="22"/>
          <w:szCs w:val="22"/>
          <w:lang w:val="es-ES_tradnl" w:eastAsia="ar-SA"/>
        </w:rPr>
        <w:t xml:space="preserve">demás de la oferta educativa tradicional de </w:t>
      </w:r>
      <w:r>
        <w:rPr>
          <w:rFonts w:ascii="Century Gothic" w:eastAsia="Calibri" w:hAnsi="Century Gothic" w:cs="Calibri"/>
          <w:sz w:val="22"/>
          <w:szCs w:val="22"/>
          <w:lang w:val="es-ES_tradnl" w:eastAsia="ar-SA"/>
        </w:rPr>
        <w:t xml:space="preserve">grados transición a grado 11, los adultos y </w:t>
      </w:r>
      <w:r w:rsidR="00C04B5F" w:rsidRPr="00C04B5F">
        <w:rPr>
          <w:rFonts w:ascii="Century Gothic" w:eastAsia="Calibri" w:hAnsi="Century Gothic" w:cs="Calibri"/>
          <w:sz w:val="22"/>
          <w:szCs w:val="22"/>
          <w:lang w:val="es-ES_tradnl" w:eastAsia="ar-SA"/>
        </w:rPr>
        <w:t>personas que por algún motivo no han podido culminar sus es</w:t>
      </w:r>
      <w:r>
        <w:rPr>
          <w:rFonts w:ascii="Century Gothic" w:eastAsia="Calibri" w:hAnsi="Century Gothic" w:cs="Calibri"/>
          <w:sz w:val="22"/>
          <w:szCs w:val="22"/>
          <w:lang w:val="es-ES_tradnl" w:eastAsia="ar-SA"/>
        </w:rPr>
        <w:t xml:space="preserve">tudios de primaria y secundaria, pueden acceder a la </w:t>
      </w:r>
      <w:r w:rsidR="00C04B5F" w:rsidRPr="00C04B5F">
        <w:rPr>
          <w:rFonts w:ascii="Century Gothic" w:eastAsia="Calibri" w:hAnsi="Century Gothic" w:cs="Calibri"/>
          <w:sz w:val="22"/>
          <w:szCs w:val="22"/>
          <w:lang w:val="es-ES_tradnl" w:eastAsia="ar-SA"/>
        </w:rPr>
        <w:t xml:space="preserve">educación por ciclos </w:t>
      </w:r>
      <w:r>
        <w:rPr>
          <w:rFonts w:ascii="Century Gothic" w:eastAsia="Calibri" w:hAnsi="Century Gothic" w:cs="Calibri"/>
          <w:sz w:val="22"/>
          <w:szCs w:val="22"/>
          <w:lang w:val="es-ES_tradnl" w:eastAsia="ar-SA"/>
        </w:rPr>
        <w:t>durante los</w:t>
      </w:r>
      <w:r w:rsidR="00C04B5F" w:rsidRPr="00C04B5F">
        <w:rPr>
          <w:rFonts w:ascii="Century Gothic" w:eastAsia="Calibri" w:hAnsi="Century Gothic" w:cs="Calibri"/>
          <w:sz w:val="22"/>
          <w:szCs w:val="22"/>
          <w:lang w:val="es-ES_tradnl" w:eastAsia="ar-SA"/>
        </w:rPr>
        <w:t xml:space="preserve"> fines de semana o en el horario nocturno.  Para efectuar el proceso de matrícula académica</w:t>
      </w:r>
      <w:r>
        <w:rPr>
          <w:rFonts w:ascii="Century Gothic" w:eastAsia="Calibri" w:hAnsi="Century Gothic" w:cs="Calibri"/>
          <w:sz w:val="22"/>
          <w:szCs w:val="22"/>
          <w:lang w:val="es-ES_tradnl" w:eastAsia="ar-SA"/>
        </w:rPr>
        <w:t>,</w:t>
      </w:r>
      <w:r w:rsidR="00C04B5F" w:rsidRPr="00C04B5F">
        <w:rPr>
          <w:rFonts w:ascii="Century Gothic" w:eastAsia="Calibri" w:hAnsi="Century Gothic" w:cs="Calibri"/>
          <w:sz w:val="22"/>
          <w:szCs w:val="22"/>
          <w:lang w:val="es-ES_tradnl" w:eastAsia="ar-SA"/>
        </w:rPr>
        <w:t xml:space="preserve"> los interesados deben acercarse directamente a las insti</w:t>
      </w:r>
      <w:r>
        <w:rPr>
          <w:rFonts w:ascii="Century Gothic" w:eastAsia="Calibri" w:hAnsi="Century Gothic" w:cs="Calibri"/>
          <w:sz w:val="22"/>
          <w:szCs w:val="22"/>
          <w:lang w:val="es-ES_tradnl" w:eastAsia="ar-SA"/>
        </w:rPr>
        <w:t>tuciones educativas municipales</w:t>
      </w:r>
      <w:r w:rsidR="00C04B5F" w:rsidRPr="00C04B5F">
        <w:rPr>
          <w:rFonts w:ascii="Century Gothic" w:eastAsia="Calibri" w:hAnsi="Century Gothic" w:cs="Calibri"/>
          <w:sz w:val="22"/>
          <w:szCs w:val="22"/>
          <w:lang w:val="es-ES_tradnl" w:eastAsia="ar-SA"/>
        </w:rPr>
        <w:t xml:space="preserve"> y </w:t>
      </w:r>
      <w:r>
        <w:rPr>
          <w:rFonts w:ascii="Century Gothic" w:eastAsia="Calibri" w:hAnsi="Century Gothic" w:cs="Calibri"/>
          <w:sz w:val="22"/>
          <w:szCs w:val="22"/>
          <w:lang w:val="es-ES_tradnl" w:eastAsia="ar-SA"/>
        </w:rPr>
        <w:t xml:space="preserve">para mayor información </w:t>
      </w:r>
      <w:r w:rsidR="00C04B5F" w:rsidRPr="00C04B5F">
        <w:rPr>
          <w:rFonts w:ascii="Century Gothic" w:eastAsia="Calibri" w:hAnsi="Century Gothic" w:cs="Calibri"/>
          <w:sz w:val="22"/>
          <w:szCs w:val="22"/>
          <w:lang w:val="es-ES_tradnl" w:eastAsia="ar-SA"/>
        </w:rPr>
        <w:t>pueden comunica</w:t>
      </w:r>
      <w:r>
        <w:rPr>
          <w:rFonts w:ascii="Century Gothic" w:eastAsia="Calibri" w:hAnsi="Century Gothic" w:cs="Calibri"/>
          <w:sz w:val="22"/>
          <w:szCs w:val="22"/>
          <w:lang w:val="es-ES_tradnl" w:eastAsia="ar-SA"/>
        </w:rPr>
        <w:t>rse al teléfono 7291915 Ext. 20 de la Secretaría de Educación de Pasto.</w:t>
      </w:r>
    </w:p>
    <w:p w14:paraId="0D0D9CE0" w14:textId="38AA12F4" w:rsidR="00C04B5F" w:rsidRDefault="00C04B5F" w:rsidP="00E720B9">
      <w:pPr>
        <w:spacing w:after="0"/>
        <w:jc w:val="center"/>
        <w:rPr>
          <w:rFonts w:ascii="Century Gothic" w:eastAsia="Calibri" w:hAnsi="Century Gothic" w:cs="Calibri"/>
          <w:b/>
          <w:sz w:val="18"/>
          <w:szCs w:val="22"/>
          <w:lang w:val="es-ES_tradnl" w:eastAsia="ar-SA"/>
        </w:rPr>
      </w:pPr>
      <w:r w:rsidRPr="00005B23">
        <w:rPr>
          <w:rFonts w:ascii="Century Gothic" w:eastAsia="Calibri" w:hAnsi="Century Gothic" w:cs="Calibri"/>
          <w:b/>
          <w:sz w:val="18"/>
          <w:szCs w:val="22"/>
          <w:lang w:val="es-ES_tradnl" w:eastAsia="ar-SA"/>
        </w:rPr>
        <w:t xml:space="preserve">Información: Subsecretaria de Cobertura Educativa, María Elvira de la </w:t>
      </w:r>
      <w:proofErr w:type="spellStart"/>
      <w:r w:rsidRPr="00005B23">
        <w:rPr>
          <w:rFonts w:ascii="Century Gothic" w:eastAsia="Calibri" w:hAnsi="Century Gothic" w:cs="Calibri"/>
          <w:b/>
          <w:sz w:val="18"/>
          <w:szCs w:val="22"/>
          <w:lang w:val="es-ES_tradnl" w:eastAsia="ar-SA"/>
        </w:rPr>
        <w:t>Espriella</w:t>
      </w:r>
      <w:proofErr w:type="spellEnd"/>
      <w:r w:rsidRPr="00005B23">
        <w:rPr>
          <w:rFonts w:ascii="Century Gothic" w:eastAsia="Calibri" w:hAnsi="Century Gothic" w:cs="Calibri"/>
          <w:b/>
          <w:sz w:val="18"/>
          <w:szCs w:val="22"/>
          <w:lang w:val="es-ES_tradnl" w:eastAsia="ar-SA"/>
        </w:rPr>
        <w:t>. Celular: 3004820256</w:t>
      </w:r>
    </w:p>
    <w:p w14:paraId="6FA5EEB5" w14:textId="4BC38E50" w:rsidR="00005B23" w:rsidRDefault="00005B23" w:rsidP="00C04B5F">
      <w:pPr>
        <w:spacing w:after="0"/>
        <w:rPr>
          <w:rFonts w:ascii="Century Gothic" w:eastAsia="Calibri" w:hAnsi="Century Gothic" w:cs="Calibri"/>
          <w:b/>
          <w:sz w:val="18"/>
          <w:szCs w:val="22"/>
          <w:lang w:val="es-ES_tradnl" w:eastAsia="ar-SA"/>
        </w:rPr>
      </w:pPr>
    </w:p>
    <w:p w14:paraId="72DADA42" w14:textId="77777777" w:rsidR="00005B23" w:rsidRDefault="00005B23" w:rsidP="00005B23">
      <w:pPr>
        <w:jc w:val="center"/>
        <w:rPr>
          <w:rFonts w:ascii="Century Gothic" w:eastAsia="Calibri" w:hAnsi="Century Gothic" w:cs="Calibri"/>
          <w:i/>
          <w:sz w:val="22"/>
          <w:szCs w:val="22"/>
          <w:lang w:val="es-ES_tradnl" w:eastAsia="ar-SA"/>
        </w:rPr>
      </w:pPr>
      <w:r w:rsidRPr="00003478">
        <w:rPr>
          <w:rFonts w:ascii="Century Gothic" w:eastAsia="Calibri" w:hAnsi="Century Gothic" w:cs="Calibri"/>
          <w:i/>
          <w:sz w:val="22"/>
          <w:szCs w:val="22"/>
          <w:lang w:val="es-ES_tradnl" w:eastAsia="ar-SA"/>
        </w:rPr>
        <w:t>Somos constructores de paz</w:t>
      </w:r>
    </w:p>
    <w:p w14:paraId="42445577" w14:textId="50F40698" w:rsidR="00005B23" w:rsidRDefault="00005B23" w:rsidP="00C04B5F">
      <w:pPr>
        <w:spacing w:after="0"/>
        <w:rPr>
          <w:rFonts w:ascii="Century Gothic" w:eastAsia="Calibri" w:hAnsi="Century Gothic" w:cs="Calibri"/>
          <w:b/>
          <w:sz w:val="18"/>
          <w:szCs w:val="22"/>
          <w:lang w:val="es-ES_tradnl" w:eastAsia="ar-SA"/>
        </w:rPr>
      </w:pPr>
    </w:p>
    <w:p w14:paraId="68CD71C0" w14:textId="7D63F1EF" w:rsidR="00005B23" w:rsidRDefault="00005B23" w:rsidP="00005B23">
      <w:pPr>
        <w:spacing w:after="0"/>
        <w:jc w:val="center"/>
        <w:rPr>
          <w:rFonts w:ascii="Century Gothic" w:eastAsia="Calibri" w:hAnsi="Century Gothic" w:cs="Calibri"/>
          <w:b/>
          <w:sz w:val="22"/>
          <w:szCs w:val="22"/>
          <w:lang w:val="es-ES_tradnl" w:eastAsia="ar-SA"/>
        </w:rPr>
      </w:pPr>
      <w:r w:rsidRPr="00005B23">
        <w:rPr>
          <w:rFonts w:ascii="Century Gothic" w:eastAsia="Calibri" w:hAnsi="Century Gothic" w:cs="Calibri"/>
          <w:b/>
          <w:sz w:val="22"/>
          <w:szCs w:val="22"/>
          <w:lang w:val="es-ES_tradnl" w:eastAsia="ar-SA"/>
        </w:rPr>
        <w:t>ESTUDIANTES DE PASTO TENDRÁN ALIMENTANCIÓN ESCOLAR DESDE</w:t>
      </w:r>
      <w:r w:rsidR="00E81E8C">
        <w:rPr>
          <w:rFonts w:ascii="Century Gothic" w:eastAsia="Calibri" w:hAnsi="Century Gothic" w:cs="Calibri"/>
          <w:b/>
          <w:sz w:val="22"/>
          <w:szCs w:val="22"/>
          <w:lang w:val="es-ES_tradnl" w:eastAsia="ar-SA"/>
        </w:rPr>
        <w:t xml:space="preserve"> EL </w:t>
      </w:r>
      <w:r w:rsidRPr="00005B23">
        <w:rPr>
          <w:rFonts w:ascii="Century Gothic" w:eastAsia="Calibri" w:hAnsi="Century Gothic" w:cs="Calibri"/>
          <w:b/>
          <w:sz w:val="22"/>
          <w:szCs w:val="22"/>
          <w:lang w:val="es-ES_tradnl" w:eastAsia="ar-SA"/>
        </w:rPr>
        <w:t>INICIO DEL CALENDARIO ESCOLAR 2019</w:t>
      </w:r>
    </w:p>
    <w:p w14:paraId="605099D9" w14:textId="007940A4" w:rsidR="004754CC" w:rsidRDefault="004754CC" w:rsidP="00005B23">
      <w:pPr>
        <w:spacing w:after="0"/>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lang w:eastAsia="es-CO"/>
        </w:rPr>
        <w:drawing>
          <wp:inline distT="0" distB="0" distL="0" distR="0" wp14:anchorId="46B1791E" wp14:editId="044D12B7">
            <wp:extent cx="4723042" cy="3148517"/>
            <wp:effectExtent l="0" t="0" r="1905"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AE.jpeg"/>
                    <pic:cNvPicPr/>
                  </pic:nvPicPr>
                  <pic:blipFill>
                    <a:blip r:embed="rId12">
                      <a:extLst>
                        <a:ext uri="{28A0092B-C50C-407E-A947-70E740481C1C}">
                          <a14:useLocalDpi xmlns:a14="http://schemas.microsoft.com/office/drawing/2010/main" val="0"/>
                        </a:ext>
                      </a:extLst>
                    </a:blip>
                    <a:stretch>
                      <a:fillRect/>
                    </a:stretch>
                  </pic:blipFill>
                  <pic:spPr>
                    <a:xfrm>
                      <a:off x="0" y="0"/>
                      <a:ext cx="4742328" cy="3161374"/>
                    </a:xfrm>
                    <a:prstGeom prst="rect">
                      <a:avLst/>
                    </a:prstGeom>
                  </pic:spPr>
                </pic:pic>
              </a:graphicData>
            </a:graphic>
          </wp:inline>
        </w:drawing>
      </w:r>
    </w:p>
    <w:p w14:paraId="7D0AE1FC" w14:textId="77777777" w:rsidR="00040058" w:rsidRDefault="00040058" w:rsidP="00005B23">
      <w:pPr>
        <w:suppressAutoHyphens/>
        <w:spacing w:line="240" w:lineRule="auto"/>
        <w:jc w:val="both"/>
        <w:rPr>
          <w:rFonts w:ascii="Century Gothic" w:eastAsia="Calibri" w:hAnsi="Century Gothic" w:cs="Calibri"/>
          <w:sz w:val="22"/>
          <w:szCs w:val="22"/>
          <w:lang w:val="es-ES_tradnl" w:eastAsia="ar-SA"/>
        </w:rPr>
      </w:pPr>
    </w:p>
    <w:p w14:paraId="051D4119" w14:textId="1A4FA8C9" w:rsidR="000F5DE8" w:rsidRDefault="000F5DE8" w:rsidP="00005B23">
      <w:pPr>
        <w:suppressAutoHyphens/>
        <w:spacing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lastRenderedPageBreak/>
        <w:t>Desde el próximo lunes 28 de enero, el primer día de clases para los estudiantes matriculados en las instituciones educativas oficial de Pasto, está garantizado por parte del gobierno municipal, la alimentación escolar suministrada mediante el</w:t>
      </w:r>
      <w:r w:rsidRPr="000F5DE8">
        <w:rPr>
          <w:rFonts w:ascii="Century Gothic" w:eastAsia="Calibri" w:hAnsi="Century Gothic" w:cs="Calibri"/>
          <w:sz w:val="22"/>
          <w:szCs w:val="22"/>
          <w:lang w:val="es-ES_tradnl" w:eastAsia="ar-SA"/>
        </w:rPr>
        <w:t xml:space="preserve"> </w:t>
      </w:r>
      <w:r w:rsidRPr="00C04B5F">
        <w:rPr>
          <w:rFonts w:ascii="Century Gothic" w:eastAsia="Calibri" w:hAnsi="Century Gothic" w:cs="Calibri"/>
          <w:sz w:val="22"/>
          <w:szCs w:val="22"/>
          <w:lang w:val="es-ES_tradnl" w:eastAsia="ar-SA"/>
        </w:rPr>
        <w:t>Progra</w:t>
      </w:r>
      <w:r>
        <w:rPr>
          <w:rFonts w:ascii="Century Gothic" w:eastAsia="Calibri" w:hAnsi="Century Gothic" w:cs="Calibri"/>
          <w:sz w:val="22"/>
          <w:szCs w:val="22"/>
          <w:lang w:val="es-ES_tradnl" w:eastAsia="ar-SA"/>
        </w:rPr>
        <w:t>ma de Alimentación Escolar, PAE.</w:t>
      </w:r>
    </w:p>
    <w:p w14:paraId="20243438" w14:textId="56085E53" w:rsidR="004754CC" w:rsidRDefault="00E720B9" w:rsidP="00005B23">
      <w:pPr>
        <w:suppressAutoHyphens/>
        <w:spacing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La subsecretaria de Cobertura de la Secretaría de Educación de Pasto</w:t>
      </w:r>
      <w:r w:rsidRPr="00C04B5F">
        <w:rPr>
          <w:rFonts w:ascii="Century Gothic" w:eastAsia="Calibri" w:hAnsi="Century Gothic" w:cs="Calibri"/>
          <w:sz w:val="22"/>
          <w:szCs w:val="22"/>
          <w:lang w:val="es-ES_tradnl" w:eastAsia="ar-SA"/>
        </w:rPr>
        <w:t xml:space="preserve"> María Elvira de la </w:t>
      </w:r>
      <w:proofErr w:type="spellStart"/>
      <w:r w:rsidRPr="00C04B5F">
        <w:rPr>
          <w:rFonts w:ascii="Century Gothic" w:eastAsia="Calibri" w:hAnsi="Century Gothic" w:cs="Calibri"/>
          <w:sz w:val="22"/>
          <w:szCs w:val="22"/>
          <w:lang w:val="es-ES_tradnl" w:eastAsia="ar-SA"/>
        </w:rPr>
        <w:t>Espriella</w:t>
      </w:r>
      <w:proofErr w:type="spellEnd"/>
      <w:r w:rsidRPr="00C04B5F">
        <w:rPr>
          <w:rFonts w:ascii="Century Gothic" w:eastAsia="Calibri" w:hAnsi="Century Gothic" w:cs="Calibri"/>
          <w:sz w:val="22"/>
          <w:szCs w:val="22"/>
          <w:lang w:val="es-ES_tradnl" w:eastAsia="ar-SA"/>
        </w:rPr>
        <w:t xml:space="preserve"> </w:t>
      </w:r>
      <w:r w:rsidR="000F5DE8">
        <w:rPr>
          <w:rFonts w:ascii="Century Gothic" w:eastAsia="Calibri" w:hAnsi="Century Gothic" w:cs="Calibri"/>
          <w:sz w:val="22"/>
          <w:szCs w:val="22"/>
          <w:lang w:val="es-ES_tradnl" w:eastAsia="ar-SA"/>
        </w:rPr>
        <w:t>informó que para hacer efectiva la contratación del operador de e</w:t>
      </w:r>
      <w:r w:rsidR="00005B23" w:rsidRPr="00C04B5F">
        <w:rPr>
          <w:rFonts w:ascii="Century Gothic" w:eastAsia="Calibri" w:hAnsi="Century Gothic" w:cs="Calibri"/>
          <w:sz w:val="22"/>
          <w:szCs w:val="22"/>
          <w:lang w:val="es-ES_tradnl" w:eastAsia="ar-SA"/>
        </w:rPr>
        <w:t xml:space="preserve">ste </w:t>
      </w:r>
      <w:r w:rsidR="000F5DE8">
        <w:rPr>
          <w:rFonts w:ascii="Century Gothic" w:eastAsia="Calibri" w:hAnsi="Century Gothic" w:cs="Calibri"/>
          <w:sz w:val="22"/>
          <w:szCs w:val="22"/>
          <w:lang w:val="es-ES_tradnl" w:eastAsia="ar-SA"/>
        </w:rPr>
        <w:t xml:space="preserve">programa, se adelantó el </w:t>
      </w:r>
      <w:r w:rsidR="00005B23" w:rsidRPr="00C04B5F">
        <w:rPr>
          <w:rFonts w:ascii="Century Gothic" w:eastAsia="Calibri" w:hAnsi="Century Gothic" w:cs="Calibri"/>
          <w:sz w:val="22"/>
          <w:szCs w:val="22"/>
          <w:lang w:val="es-ES_tradnl" w:eastAsia="ar-SA"/>
        </w:rPr>
        <w:t xml:space="preserve">proceso de licitación pública </w:t>
      </w:r>
      <w:r w:rsidR="000F5DE8">
        <w:rPr>
          <w:rFonts w:ascii="Century Gothic" w:eastAsia="Calibri" w:hAnsi="Century Gothic" w:cs="Calibri"/>
          <w:sz w:val="22"/>
          <w:szCs w:val="22"/>
          <w:lang w:val="es-ES_tradnl" w:eastAsia="ar-SA"/>
        </w:rPr>
        <w:t>desde el mes de</w:t>
      </w:r>
      <w:r w:rsidR="004754CC">
        <w:rPr>
          <w:rFonts w:ascii="Century Gothic" w:eastAsia="Calibri" w:hAnsi="Century Gothic" w:cs="Calibri"/>
          <w:sz w:val="22"/>
          <w:szCs w:val="22"/>
          <w:lang w:val="es-ES_tradnl" w:eastAsia="ar-SA"/>
        </w:rPr>
        <w:t xml:space="preserve"> </w:t>
      </w:r>
      <w:r w:rsidR="00005B23" w:rsidRPr="00C04B5F">
        <w:rPr>
          <w:rFonts w:ascii="Century Gothic" w:eastAsia="Calibri" w:hAnsi="Century Gothic" w:cs="Calibri"/>
          <w:sz w:val="22"/>
          <w:szCs w:val="22"/>
          <w:lang w:val="es-ES_tradnl" w:eastAsia="ar-SA"/>
        </w:rPr>
        <w:t xml:space="preserve">octubre del 2018, </w:t>
      </w:r>
      <w:r w:rsidR="000F5DE8">
        <w:rPr>
          <w:rFonts w:ascii="Century Gothic" w:eastAsia="Calibri" w:hAnsi="Century Gothic" w:cs="Calibri"/>
          <w:sz w:val="22"/>
          <w:szCs w:val="22"/>
          <w:lang w:val="es-ES_tradnl" w:eastAsia="ar-SA"/>
        </w:rPr>
        <w:t xml:space="preserve">con </w:t>
      </w:r>
      <w:r w:rsidR="00005B23" w:rsidRPr="00C04B5F">
        <w:rPr>
          <w:rFonts w:ascii="Century Gothic" w:eastAsia="Calibri" w:hAnsi="Century Gothic" w:cs="Calibri"/>
          <w:sz w:val="22"/>
          <w:szCs w:val="22"/>
          <w:lang w:val="es-ES_tradnl" w:eastAsia="ar-SA"/>
        </w:rPr>
        <w:t xml:space="preserve">apoyo de </w:t>
      </w:r>
      <w:r w:rsidR="000F5DE8">
        <w:rPr>
          <w:rFonts w:ascii="Century Gothic" w:eastAsia="Calibri" w:hAnsi="Century Gothic" w:cs="Calibri"/>
          <w:sz w:val="22"/>
          <w:szCs w:val="22"/>
          <w:lang w:val="es-ES_tradnl" w:eastAsia="ar-SA"/>
        </w:rPr>
        <w:t xml:space="preserve">la </w:t>
      </w:r>
      <w:r w:rsidR="00005B23" w:rsidRPr="00C04B5F">
        <w:rPr>
          <w:rFonts w:ascii="Century Gothic" w:eastAsia="Calibri" w:hAnsi="Century Gothic" w:cs="Calibri"/>
          <w:sz w:val="22"/>
          <w:szCs w:val="22"/>
          <w:lang w:val="es-ES_tradnl" w:eastAsia="ar-SA"/>
        </w:rPr>
        <w:t xml:space="preserve">Secretaria de Salud y Control Interno. </w:t>
      </w:r>
    </w:p>
    <w:p w14:paraId="7E064DE3" w14:textId="1AB832D9" w:rsidR="00005B23" w:rsidRDefault="000F5DE8" w:rsidP="004754CC">
      <w:pPr>
        <w:suppressAutoHyphens/>
        <w:spacing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Como resultado de un proceso abierto y transparente del que participaron varios oferentes, e</w:t>
      </w:r>
      <w:r w:rsidR="004754CC">
        <w:rPr>
          <w:rFonts w:ascii="Century Gothic" w:eastAsia="Calibri" w:hAnsi="Century Gothic" w:cs="Calibri"/>
          <w:sz w:val="22"/>
          <w:szCs w:val="22"/>
          <w:lang w:val="es-ES_tradnl" w:eastAsia="ar-SA"/>
        </w:rPr>
        <w:t xml:space="preserve">l contrato </w:t>
      </w:r>
      <w:r>
        <w:rPr>
          <w:rFonts w:ascii="Century Gothic" w:eastAsia="Calibri" w:hAnsi="Century Gothic" w:cs="Calibri"/>
          <w:sz w:val="22"/>
          <w:szCs w:val="22"/>
          <w:lang w:val="es-ES_tradnl" w:eastAsia="ar-SA"/>
        </w:rPr>
        <w:t>fue adjudicado a la Unión T</w:t>
      </w:r>
      <w:r w:rsidR="00005B23" w:rsidRPr="00C04B5F">
        <w:rPr>
          <w:rFonts w:ascii="Century Gothic" w:eastAsia="Calibri" w:hAnsi="Century Gothic" w:cs="Calibri"/>
          <w:sz w:val="22"/>
          <w:szCs w:val="22"/>
          <w:lang w:val="es-ES_tradnl" w:eastAsia="ar-SA"/>
        </w:rPr>
        <w:t xml:space="preserve">emporal Valle de </w:t>
      </w:r>
      <w:proofErr w:type="spellStart"/>
      <w:r w:rsidR="00005B23" w:rsidRPr="00C04B5F">
        <w:rPr>
          <w:rFonts w:ascii="Century Gothic" w:eastAsia="Calibri" w:hAnsi="Century Gothic" w:cs="Calibri"/>
          <w:sz w:val="22"/>
          <w:szCs w:val="22"/>
          <w:lang w:val="es-ES_tradnl" w:eastAsia="ar-SA"/>
        </w:rPr>
        <w:t>Atriz</w:t>
      </w:r>
      <w:proofErr w:type="spellEnd"/>
      <w:r w:rsidR="00005B23" w:rsidRPr="00C04B5F">
        <w:rPr>
          <w:rFonts w:ascii="Century Gothic" w:eastAsia="Calibri" w:hAnsi="Century Gothic" w:cs="Calibri"/>
          <w:sz w:val="22"/>
          <w:szCs w:val="22"/>
          <w:lang w:val="es-ES_tradnl" w:eastAsia="ar-SA"/>
        </w:rPr>
        <w:t xml:space="preserve"> 2019</w:t>
      </w:r>
      <w:r>
        <w:rPr>
          <w:rFonts w:ascii="Century Gothic" w:eastAsia="Calibri" w:hAnsi="Century Gothic" w:cs="Calibri"/>
          <w:sz w:val="22"/>
          <w:szCs w:val="22"/>
          <w:lang w:val="es-ES_tradnl" w:eastAsia="ar-SA"/>
        </w:rPr>
        <w:t>,</w:t>
      </w:r>
      <w:r w:rsidR="00005B23" w:rsidRPr="00C04B5F">
        <w:rPr>
          <w:rFonts w:ascii="Century Gothic" w:eastAsia="Calibri" w:hAnsi="Century Gothic" w:cs="Calibri"/>
          <w:sz w:val="22"/>
          <w:szCs w:val="22"/>
          <w:lang w:val="es-ES_tradnl" w:eastAsia="ar-SA"/>
        </w:rPr>
        <w:t xml:space="preserve"> por un valor de 9 mil 731 millones de pesos,</w:t>
      </w:r>
      <w:r w:rsidR="004754CC">
        <w:rPr>
          <w:rFonts w:ascii="Century Gothic" w:eastAsia="Calibri" w:hAnsi="Century Gothic" w:cs="Calibri"/>
          <w:sz w:val="22"/>
          <w:szCs w:val="22"/>
          <w:lang w:val="es-ES_tradnl" w:eastAsia="ar-SA"/>
        </w:rPr>
        <w:t xml:space="preserve"> </w:t>
      </w:r>
      <w:r>
        <w:rPr>
          <w:rFonts w:ascii="Century Gothic" w:eastAsia="Calibri" w:hAnsi="Century Gothic" w:cs="Calibri"/>
          <w:sz w:val="22"/>
          <w:szCs w:val="22"/>
          <w:lang w:val="es-ES_tradnl" w:eastAsia="ar-SA"/>
        </w:rPr>
        <w:t xml:space="preserve">con lo cual se </w:t>
      </w:r>
      <w:r w:rsidR="00005B23" w:rsidRPr="00C04B5F">
        <w:rPr>
          <w:rFonts w:ascii="Century Gothic" w:eastAsia="Calibri" w:hAnsi="Century Gothic" w:cs="Calibri"/>
          <w:sz w:val="22"/>
          <w:szCs w:val="22"/>
          <w:lang w:val="es-ES_tradnl" w:eastAsia="ar-SA"/>
        </w:rPr>
        <w:t>garantizará 120 días de alimentación e</w:t>
      </w:r>
      <w:r w:rsidR="007E69D9">
        <w:rPr>
          <w:rFonts w:ascii="Century Gothic" w:eastAsia="Calibri" w:hAnsi="Century Gothic" w:cs="Calibri"/>
          <w:sz w:val="22"/>
          <w:szCs w:val="22"/>
          <w:lang w:val="es-ES_tradnl" w:eastAsia="ar-SA"/>
        </w:rPr>
        <w:t xml:space="preserve">scolar hasta el mes de agosto y mediante la </w:t>
      </w:r>
      <w:r w:rsidR="00005B23" w:rsidRPr="00C04B5F">
        <w:rPr>
          <w:rFonts w:ascii="Century Gothic" w:eastAsia="Calibri" w:hAnsi="Century Gothic" w:cs="Calibri"/>
          <w:sz w:val="22"/>
          <w:szCs w:val="22"/>
          <w:lang w:val="es-ES_tradnl" w:eastAsia="ar-SA"/>
        </w:rPr>
        <w:t xml:space="preserve">gestión de </w:t>
      </w:r>
      <w:r w:rsidR="007E69D9">
        <w:rPr>
          <w:rFonts w:ascii="Century Gothic" w:eastAsia="Calibri" w:hAnsi="Century Gothic" w:cs="Calibri"/>
          <w:sz w:val="22"/>
          <w:szCs w:val="22"/>
          <w:lang w:val="es-ES_tradnl" w:eastAsia="ar-SA"/>
        </w:rPr>
        <w:t xml:space="preserve">nuevos </w:t>
      </w:r>
      <w:r w:rsidR="00005B23" w:rsidRPr="00C04B5F">
        <w:rPr>
          <w:rFonts w:ascii="Century Gothic" w:eastAsia="Calibri" w:hAnsi="Century Gothic" w:cs="Calibri"/>
          <w:sz w:val="22"/>
          <w:szCs w:val="22"/>
          <w:lang w:val="es-ES_tradnl" w:eastAsia="ar-SA"/>
        </w:rPr>
        <w:t xml:space="preserve">recursos </w:t>
      </w:r>
      <w:r w:rsidR="007E69D9">
        <w:rPr>
          <w:rFonts w:ascii="Century Gothic" w:eastAsia="Calibri" w:hAnsi="Century Gothic" w:cs="Calibri"/>
          <w:sz w:val="22"/>
          <w:szCs w:val="22"/>
          <w:lang w:val="es-ES_tradnl" w:eastAsia="ar-SA"/>
        </w:rPr>
        <w:t>se podrá</w:t>
      </w:r>
      <w:r w:rsidR="00005B23" w:rsidRPr="00C04B5F">
        <w:rPr>
          <w:rFonts w:ascii="Century Gothic" w:eastAsia="Calibri" w:hAnsi="Century Gothic" w:cs="Calibri"/>
          <w:sz w:val="22"/>
          <w:szCs w:val="22"/>
          <w:lang w:val="es-ES_tradnl" w:eastAsia="ar-SA"/>
        </w:rPr>
        <w:t xml:space="preserve"> culminar todo el periodo del 2019.</w:t>
      </w:r>
    </w:p>
    <w:p w14:paraId="1A8E05BD" w14:textId="4E1399FC" w:rsidR="004754CC" w:rsidRDefault="004754CC" w:rsidP="00B34A61">
      <w:pPr>
        <w:spacing w:after="0"/>
        <w:jc w:val="center"/>
        <w:rPr>
          <w:rFonts w:ascii="Century Gothic" w:eastAsia="Calibri" w:hAnsi="Century Gothic" w:cs="Calibri"/>
          <w:b/>
          <w:sz w:val="18"/>
          <w:szCs w:val="22"/>
          <w:lang w:val="es-ES_tradnl" w:eastAsia="ar-SA"/>
        </w:rPr>
      </w:pPr>
      <w:r w:rsidRPr="00005B23">
        <w:rPr>
          <w:rFonts w:ascii="Century Gothic" w:eastAsia="Calibri" w:hAnsi="Century Gothic" w:cs="Calibri"/>
          <w:b/>
          <w:sz w:val="18"/>
          <w:szCs w:val="22"/>
          <w:lang w:val="es-ES_tradnl" w:eastAsia="ar-SA"/>
        </w:rPr>
        <w:t>Información: Subse</w:t>
      </w:r>
      <w:r w:rsidR="00751D2E">
        <w:rPr>
          <w:rFonts w:ascii="Century Gothic" w:eastAsia="Calibri" w:hAnsi="Century Gothic" w:cs="Calibri"/>
          <w:b/>
          <w:sz w:val="18"/>
          <w:szCs w:val="22"/>
          <w:lang w:val="es-ES_tradnl" w:eastAsia="ar-SA"/>
        </w:rPr>
        <w:t>cretaria de Cobertura Educativa</w:t>
      </w:r>
      <w:r w:rsidRPr="00005B23">
        <w:rPr>
          <w:rFonts w:ascii="Century Gothic" w:eastAsia="Calibri" w:hAnsi="Century Gothic" w:cs="Calibri"/>
          <w:b/>
          <w:sz w:val="18"/>
          <w:szCs w:val="22"/>
          <w:lang w:val="es-ES_tradnl" w:eastAsia="ar-SA"/>
        </w:rPr>
        <w:t xml:space="preserve"> María Elvira de la </w:t>
      </w:r>
      <w:proofErr w:type="spellStart"/>
      <w:r w:rsidRPr="00005B23">
        <w:rPr>
          <w:rFonts w:ascii="Century Gothic" w:eastAsia="Calibri" w:hAnsi="Century Gothic" w:cs="Calibri"/>
          <w:b/>
          <w:sz w:val="18"/>
          <w:szCs w:val="22"/>
          <w:lang w:val="es-ES_tradnl" w:eastAsia="ar-SA"/>
        </w:rPr>
        <w:t>Espriella</w:t>
      </w:r>
      <w:proofErr w:type="spellEnd"/>
      <w:r w:rsidRPr="00005B23">
        <w:rPr>
          <w:rFonts w:ascii="Century Gothic" w:eastAsia="Calibri" w:hAnsi="Century Gothic" w:cs="Calibri"/>
          <w:b/>
          <w:sz w:val="18"/>
          <w:szCs w:val="22"/>
          <w:lang w:val="es-ES_tradnl" w:eastAsia="ar-SA"/>
        </w:rPr>
        <w:t>. Celular: 3004820256</w:t>
      </w:r>
    </w:p>
    <w:p w14:paraId="1B1A91E6" w14:textId="655BEC69" w:rsidR="00C04B5F" w:rsidRDefault="00C04B5F" w:rsidP="00C04B5F">
      <w:pPr>
        <w:spacing w:after="0"/>
        <w:rPr>
          <w:rFonts w:cs="Tahoma"/>
          <w:b/>
          <w:sz w:val="18"/>
          <w:szCs w:val="18"/>
        </w:rPr>
      </w:pPr>
    </w:p>
    <w:p w14:paraId="3A37956B" w14:textId="3AD0331F" w:rsidR="00C04B5F" w:rsidRDefault="00C04B5F" w:rsidP="00C04B5F">
      <w:pPr>
        <w:jc w:val="center"/>
        <w:rPr>
          <w:rFonts w:ascii="Century Gothic" w:eastAsia="Calibri" w:hAnsi="Century Gothic" w:cs="Calibri"/>
          <w:i/>
          <w:sz w:val="22"/>
          <w:szCs w:val="22"/>
          <w:lang w:val="es-ES_tradnl" w:eastAsia="ar-SA"/>
        </w:rPr>
      </w:pPr>
      <w:r w:rsidRPr="00003478">
        <w:rPr>
          <w:rFonts w:ascii="Century Gothic" w:eastAsia="Calibri" w:hAnsi="Century Gothic" w:cs="Calibri"/>
          <w:i/>
          <w:sz w:val="22"/>
          <w:szCs w:val="22"/>
          <w:lang w:val="es-ES_tradnl" w:eastAsia="ar-SA"/>
        </w:rPr>
        <w:t>Somos constructores de paz</w:t>
      </w:r>
    </w:p>
    <w:p w14:paraId="4624CB97" w14:textId="0DF25E09" w:rsidR="00B2695C" w:rsidRPr="00B2695C" w:rsidRDefault="00894577" w:rsidP="00B2695C">
      <w:pPr>
        <w:spacing w:line="240" w:lineRule="auto"/>
        <w:jc w:val="center"/>
        <w:rPr>
          <w:rFonts w:ascii="Century Gothic" w:eastAsia="Calibri" w:hAnsi="Century Gothic" w:cs="Calibri"/>
          <w:b/>
          <w:sz w:val="22"/>
          <w:szCs w:val="22"/>
          <w:lang w:eastAsia="ar-SA"/>
        </w:rPr>
      </w:pPr>
      <w:r>
        <w:rPr>
          <w:rFonts w:ascii="Century Gothic" w:eastAsia="Calibri" w:hAnsi="Century Gothic" w:cs="Calibri"/>
          <w:b/>
          <w:sz w:val="22"/>
          <w:szCs w:val="22"/>
          <w:lang w:eastAsia="ar-SA"/>
        </w:rPr>
        <w:t xml:space="preserve">PASTO AVANZA CON EL PROCESO </w:t>
      </w:r>
      <w:r w:rsidR="00B2695C" w:rsidRPr="00B2695C">
        <w:rPr>
          <w:rFonts w:ascii="Century Gothic" w:eastAsia="Calibri" w:hAnsi="Century Gothic" w:cs="Calibri"/>
          <w:b/>
          <w:sz w:val="22"/>
          <w:szCs w:val="22"/>
          <w:lang w:eastAsia="ar-SA"/>
        </w:rPr>
        <w:t>DE SEÑALIZACIÓN, DEMARCACIÓN E INSTALACIÓN DE DISPOSITIVOS DE SEGURIDAD</w:t>
      </w:r>
      <w:r>
        <w:rPr>
          <w:rFonts w:ascii="Century Gothic" w:eastAsia="Calibri" w:hAnsi="Century Gothic" w:cs="Calibri"/>
          <w:b/>
          <w:sz w:val="22"/>
          <w:szCs w:val="22"/>
          <w:lang w:eastAsia="ar-SA"/>
        </w:rPr>
        <w:t xml:space="preserve"> VIAL</w:t>
      </w:r>
    </w:p>
    <w:p w14:paraId="073D90B1" w14:textId="77777777" w:rsidR="00F26D7D" w:rsidRDefault="00B2695C" w:rsidP="00F26D7D">
      <w:pPr>
        <w:jc w:val="center"/>
        <w:rPr>
          <w:rFonts w:ascii="Century Gothic" w:eastAsia="Calibri" w:hAnsi="Century Gothic" w:cs="Calibri"/>
          <w:i/>
          <w:sz w:val="22"/>
          <w:szCs w:val="22"/>
          <w:lang w:val="es-ES_tradnl" w:eastAsia="ar-SA"/>
        </w:rPr>
      </w:pPr>
      <w:r>
        <w:rPr>
          <w:rFonts w:ascii="Century Gothic" w:eastAsia="Calibri" w:hAnsi="Century Gothic" w:cs="Calibri"/>
          <w:i/>
          <w:noProof/>
          <w:sz w:val="22"/>
          <w:szCs w:val="22"/>
          <w:lang w:eastAsia="es-CO"/>
        </w:rPr>
        <w:drawing>
          <wp:inline distT="0" distB="0" distL="0" distR="0" wp14:anchorId="707EBF3B" wp14:editId="409CCF5E">
            <wp:extent cx="4267362" cy="2661128"/>
            <wp:effectExtent l="0" t="0" r="0" b="635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demarcacion.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280299" cy="2669195"/>
                    </a:xfrm>
                    <a:prstGeom prst="rect">
                      <a:avLst/>
                    </a:prstGeom>
                  </pic:spPr>
                </pic:pic>
              </a:graphicData>
            </a:graphic>
          </wp:inline>
        </w:drawing>
      </w:r>
    </w:p>
    <w:p w14:paraId="3546A65A" w14:textId="663FE9F9" w:rsidR="004754CC" w:rsidRDefault="004754CC" w:rsidP="004754CC">
      <w:pPr>
        <w:spacing w:line="240" w:lineRule="auto"/>
        <w:jc w:val="both"/>
        <w:rPr>
          <w:rFonts w:ascii="Century Gothic" w:eastAsia="Calibri" w:hAnsi="Century Gothic" w:cs="Calibri"/>
          <w:sz w:val="22"/>
          <w:szCs w:val="22"/>
          <w:lang w:val="es-ES_tradnl" w:eastAsia="ar-SA"/>
        </w:rPr>
      </w:pPr>
      <w:r w:rsidRPr="004754CC">
        <w:rPr>
          <w:rFonts w:ascii="Century Gothic" w:eastAsia="Calibri" w:hAnsi="Century Gothic" w:cs="Calibri"/>
          <w:sz w:val="22"/>
          <w:szCs w:val="22"/>
          <w:lang w:val="es-ES_tradnl" w:eastAsia="ar-SA"/>
        </w:rPr>
        <w:t xml:space="preserve">La </w:t>
      </w:r>
      <w:r w:rsidR="00894577">
        <w:rPr>
          <w:rFonts w:ascii="Century Gothic" w:eastAsia="Calibri" w:hAnsi="Century Gothic" w:cs="Calibri"/>
          <w:sz w:val="22"/>
          <w:szCs w:val="22"/>
          <w:lang w:val="es-ES_tradnl" w:eastAsia="ar-SA"/>
        </w:rPr>
        <w:t>Alcaldía de Pasto</w:t>
      </w:r>
      <w:r w:rsidRPr="004754CC">
        <w:rPr>
          <w:rFonts w:ascii="Century Gothic" w:eastAsia="Calibri" w:hAnsi="Century Gothic" w:cs="Calibri"/>
          <w:sz w:val="22"/>
          <w:szCs w:val="22"/>
          <w:lang w:val="es-ES_tradnl" w:eastAsia="ar-SA"/>
        </w:rPr>
        <w:t xml:space="preserve"> a través de la Secretaría de Tránsito y Transporte continúa con las labores de señalización, demarcación e instalación de dispositivos de seguridad en diversos sectores del municipio</w:t>
      </w:r>
      <w:r w:rsidR="00894577">
        <w:rPr>
          <w:rFonts w:ascii="Century Gothic" w:eastAsia="Calibri" w:hAnsi="Century Gothic" w:cs="Calibri"/>
          <w:sz w:val="22"/>
          <w:szCs w:val="22"/>
          <w:lang w:val="es-ES_tradnl" w:eastAsia="ar-SA"/>
        </w:rPr>
        <w:t>,</w:t>
      </w:r>
      <w:r w:rsidRPr="004754CC">
        <w:rPr>
          <w:rFonts w:ascii="Century Gothic" w:eastAsia="Calibri" w:hAnsi="Century Gothic" w:cs="Calibri"/>
          <w:sz w:val="22"/>
          <w:szCs w:val="22"/>
          <w:lang w:val="es-ES_tradnl" w:eastAsia="ar-SA"/>
        </w:rPr>
        <w:t xml:space="preserve"> con propósito de prevenir la </w:t>
      </w:r>
      <w:r w:rsidR="00894577">
        <w:rPr>
          <w:rFonts w:ascii="Century Gothic" w:eastAsia="Calibri" w:hAnsi="Century Gothic" w:cs="Calibri"/>
          <w:sz w:val="22"/>
          <w:szCs w:val="22"/>
          <w:lang w:val="es-ES_tradnl" w:eastAsia="ar-SA"/>
        </w:rPr>
        <w:t>accidentalidad</w:t>
      </w:r>
      <w:r w:rsidRPr="004754CC">
        <w:rPr>
          <w:rFonts w:ascii="Century Gothic" w:eastAsia="Calibri" w:hAnsi="Century Gothic" w:cs="Calibri"/>
          <w:sz w:val="22"/>
          <w:szCs w:val="22"/>
          <w:lang w:val="es-ES_tradnl" w:eastAsia="ar-SA"/>
        </w:rPr>
        <w:t xml:space="preserve"> y mejorar las condiciones de movilidad</w:t>
      </w:r>
      <w:r w:rsidR="00894577">
        <w:rPr>
          <w:rFonts w:ascii="Century Gothic" w:eastAsia="Calibri" w:hAnsi="Century Gothic" w:cs="Calibri"/>
          <w:sz w:val="22"/>
          <w:szCs w:val="22"/>
          <w:lang w:val="es-ES_tradnl" w:eastAsia="ar-SA"/>
        </w:rPr>
        <w:t xml:space="preserve"> en e l municipio</w:t>
      </w:r>
      <w:r w:rsidRPr="004754CC">
        <w:rPr>
          <w:rFonts w:ascii="Century Gothic" w:eastAsia="Calibri" w:hAnsi="Century Gothic" w:cs="Calibri"/>
          <w:sz w:val="22"/>
          <w:szCs w:val="22"/>
          <w:lang w:val="es-ES_tradnl" w:eastAsia="ar-SA"/>
        </w:rPr>
        <w:t>.</w:t>
      </w:r>
    </w:p>
    <w:p w14:paraId="3CFFEEEB" w14:textId="1FECC7DA" w:rsidR="006E514D" w:rsidRDefault="006E514D" w:rsidP="004754CC">
      <w:pPr>
        <w:spacing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El subsecretario de Movilidad</w:t>
      </w:r>
      <w:r w:rsidRPr="00B2695C">
        <w:rPr>
          <w:rFonts w:ascii="Century Gothic" w:eastAsia="Calibri" w:hAnsi="Century Gothic" w:cs="Calibri"/>
          <w:sz w:val="22"/>
          <w:szCs w:val="22"/>
          <w:lang w:val="es-ES_tradnl" w:eastAsia="ar-SA"/>
        </w:rPr>
        <w:t xml:space="preserve"> Luis Armando Merino Chamorro indicó que para 2018</w:t>
      </w:r>
      <w:r>
        <w:rPr>
          <w:rFonts w:ascii="Century Gothic" w:eastAsia="Calibri" w:hAnsi="Century Gothic" w:cs="Calibri"/>
          <w:sz w:val="22"/>
          <w:szCs w:val="22"/>
          <w:lang w:val="es-ES_tradnl" w:eastAsia="ar-SA"/>
        </w:rPr>
        <w:t>,</w:t>
      </w:r>
      <w:r w:rsidRPr="00B2695C">
        <w:rPr>
          <w:rFonts w:ascii="Century Gothic" w:eastAsia="Calibri" w:hAnsi="Century Gothic" w:cs="Calibri"/>
          <w:sz w:val="22"/>
          <w:szCs w:val="22"/>
          <w:lang w:val="es-ES_tradnl" w:eastAsia="ar-SA"/>
        </w:rPr>
        <w:t xml:space="preserve"> se superaron las metas previstas en el tema de señalización y demarcación, </w:t>
      </w:r>
      <w:r w:rsidRPr="00B2695C">
        <w:rPr>
          <w:rFonts w:ascii="Century Gothic" w:eastAsia="Calibri" w:hAnsi="Century Gothic" w:cs="Calibri"/>
          <w:sz w:val="22"/>
          <w:szCs w:val="22"/>
          <w:lang w:val="es-ES_tradnl" w:eastAsia="ar-SA"/>
        </w:rPr>
        <w:lastRenderedPageBreak/>
        <w:t>pues en el primer caso se instalaron más de 550 señales verticales y se demarcaron cerca de 46 mil metros cuadrados, superando los 30 mil que se habían previsto</w:t>
      </w:r>
    </w:p>
    <w:p w14:paraId="6515C0D4" w14:textId="1C1E1EAB" w:rsidR="00B2695C" w:rsidRDefault="006E514D" w:rsidP="00B2695C">
      <w:pPr>
        <w:spacing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El funcionario</w:t>
      </w:r>
      <w:r w:rsidR="00B2695C" w:rsidRPr="00B2695C">
        <w:rPr>
          <w:rFonts w:ascii="Century Gothic" w:eastAsia="Calibri" w:hAnsi="Century Gothic" w:cs="Calibri"/>
          <w:sz w:val="22"/>
          <w:szCs w:val="22"/>
          <w:lang w:val="es-ES_tradnl" w:eastAsia="ar-SA"/>
        </w:rPr>
        <w:t xml:space="preserve"> dijo que dichas intervenciones iniciaron en barrios como Santa Bárbara, </w:t>
      </w:r>
      <w:proofErr w:type="spellStart"/>
      <w:r w:rsidR="00B2695C" w:rsidRPr="00B2695C">
        <w:rPr>
          <w:rFonts w:ascii="Century Gothic" w:eastAsia="Calibri" w:hAnsi="Century Gothic" w:cs="Calibri"/>
          <w:sz w:val="22"/>
          <w:szCs w:val="22"/>
          <w:lang w:val="es-ES_tradnl" w:eastAsia="ar-SA"/>
        </w:rPr>
        <w:t>Villaflor</w:t>
      </w:r>
      <w:proofErr w:type="spellEnd"/>
      <w:r w:rsidR="00B2695C" w:rsidRPr="00B2695C">
        <w:rPr>
          <w:rFonts w:ascii="Century Gothic" w:eastAsia="Calibri" w:hAnsi="Century Gothic" w:cs="Calibri"/>
          <w:sz w:val="22"/>
          <w:szCs w:val="22"/>
          <w:lang w:val="es-ES_tradnl" w:eastAsia="ar-SA"/>
        </w:rPr>
        <w:t>, Quin</w:t>
      </w:r>
      <w:r>
        <w:rPr>
          <w:rFonts w:ascii="Century Gothic" w:eastAsia="Calibri" w:hAnsi="Century Gothic" w:cs="Calibri"/>
          <w:sz w:val="22"/>
          <w:szCs w:val="22"/>
          <w:lang w:val="es-ES_tradnl" w:eastAsia="ar-SA"/>
        </w:rPr>
        <w:t xml:space="preserve">tas de San pedro y Figueroa, </w:t>
      </w:r>
      <w:r w:rsidR="00B2695C" w:rsidRPr="00B2695C">
        <w:rPr>
          <w:rFonts w:ascii="Century Gothic" w:eastAsia="Calibri" w:hAnsi="Century Gothic" w:cs="Calibri"/>
          <w:sz w:val="22"/>
          <w:szCs w:val="22"/>
          <w:lang w:val="es-ES_tradnl" w:eastAsia="ar-SA"/>
        </w:rPr>
        <w:t>donde se han instalado reductores de velocidad tipos resalto portátil y banda de estoperol.</w:t>
      </w:r>
      <w:r w:rsidR="004754CC">
        <w:rPr>
          <w:rFonts w:ascii="Century Gothic" w:eastAsia="Calibri" w:hAnsi="Century Gothic" w:cs="Calibri"/>
          <w:sz w:val="22"/>
          <w:szCs w:val="22"/>
          <w:lang w:val="es-ES_tradnl" w:eastAsia="ar-SA"/>
        </w:rPr>
        <w:t xml:space="preserve"> </w:t>
      </w:r>
      <w:r w:rsidR="00B2695C" w:rsidRPr="00B2695C">
        <w:rPr>
          <w:rFonts w:ascii="Century Gothic" w:eastAsia="Calibri" w:hAnsi="Century Gothic" w:cs="Calibri"/>
          <w:sz w:val="22"/>
          <w:szCs w:val="22"/>
          <w:lang w:val="es-ES_tradnl" w:eastAsia="ar-SA"/>
        </w:rPr>
        <w:t>“El objetivo principal de estos elementos es garantizar la seguridad de los diferentes actores viales, regulando los niveles de velocidad. La idea es extender estas acciones a otros sectores del municipio que ya han sido priorizados”, precisó el funcionario.</w:t>
      </w:r>
    </w:p>
    <w:p w14:paraId="715F8294" w14:textId="5F8C5F0E" w:rsidR="00B2695C" w:rsidRPr="00B2695C" w:rsidRDefault="00B2695C" w:rsidP="00B2695C">
      <w:pPr>
        <w:spacing w:line="240" w:lineRule="auto"/>
        <w:jc w:val="both"/>
        <w:rPr>
          <w:rFonts w:ascii="Century Gothic" w:eastAsia="Calibri" w:hAnsi="Century Gothic" w:cs="Calibri"/>
          <w:sz w:val="22"/>
          <w:szCs w:val="22"/>
          <w:lang w:val="es-ES_tradnl" w:eastAsia="ar-SA"/>
        </w:rPr>
      </w:pPr>
      <w:r w:rsidRPr="00B2695C">
        <w:rPr>
          <w:rFonts w:ascii="Century Gothic" w:eastAsia="Calibri" w:hAnsi="Century Gothic" w:cs="Calibri"/>
          <w:sz w:val="22"/>
          <w:szCs w:val="22"/>
          <w:lang w:val="es-ES_tradnl" w:eastAsia="ar-SA"/>
        </w:rPr>
        <w:t>De otra parte, Merino Chamorro explicó que los separadores que el año pasado fueron instalados en la calle 16 y la carrera 24, y que lamentablemente ya se encuentran en mal e</w:t>
      </w:r>
      <w:r w:rsidR="006E514D">
        <w:rPr>
          <w:rFonts w:ascii="Century Gothic" w:eastAsia="Calibri" w:hAnsi="Century Gothic" w:cs="Calibri"/>
          <w:sz w:val="22"/>
          <w:szCs w:val="22"/>
          <w:lang w:val="es-ES_tradnl" w:eastAsia="ar-SA"/>
        </w:rPr>
        <w:t>stado por cuenta del uso inadecuado</w:t>
      </w:r>
      <w:r w:rsidRPr="00B2695C">
        <w:rPr>
          <w:rFonts w:ascii="Century Gothic" w:eastAsia="Calibri" w:hAnsi="Century Gothic" w:cs="Calibri"/>
          <w:sz w:val="22"/>
          <w:szCs w:val="22"/>
          <w:lang w:val="es-ES_tradnl" w:eastAsia="ar-SA"/>
        </w:rPr>
        <w:t xml:space="preserve"> de algunos actores viales, entrarán en proceso de reposición en los próximos días.</w:t>
      </w:r>
      <w:r w:rsidR="004754CC">
        <w:rPr>
          <w:rFonts w:ascii="Century Gothic" w:eastAsia="Calibri" w:hAnsi="Century Gothic" w:cs="Calibri"/>
          <w:sz w:val="22"/>
          <w:szCs w:val="22"/>
          <w:lang w:val="es-ES_tradnl" w:eastAsia="ar-SA"/>
        </w:rPr>
        <w:t xml:space="preserve"> </w:t>
      </w:r>
      <w:r w:rsidRPr="00B2695C">
        <w:rPr>
          <w:rFonts w:ascii="Century Gothic" w:eastAsia="Calibri" w:hAnsi="Century Gothic" w:cs="Calibri"/>
          <w:sz w:val="22"/>
          <w:szCs w:val="22"/>
          <w:lang w:val="es-ES_tradnl" w:eastAsia="ar-SA"/>
        </w:rPr>
        <w:t>“Iniciar</w:t>
      </w:r>
      <w:r w:rsidR="006E514D">
        <w:rPr>
          <w:rFonts w:ascii="Century Gothic" w:eastAsia="Calibri" w:hAnsi="Century Gothic" w:cs="Calibri"/>
          <w:sz w:val="22"/>
          <w:szCs w:val="22"/>
          <w:lang w:val="es-ES_tradnl" w:eastAsia="ar-SA"/>
        </w:rPr>
        <w:t xml:space="preserve">emos con la instalación de </w:t>
      </w:r>
      <w:r w:rsidRPr="00B2695C">
        <w:rPr>
          <w:rFonts w:ascii="Century Gothic" w:eastAsia="Calibri" w:hAnsi="Century Gothic" w:cs="Calibri"/>
          <w:sz w:val="22"/>
          <w:szCs w:val="22"/>
          <w:lang w:val="es-ES_tradnl" w:eastAsia="ar-SA"/>
        </w:rPr>
        <w:t>dispositivos de</w:t>
      </w:r>
      <w:r w:rsidR="006E514D">
        <w:rPr>
          <w:rFonts w:ascii="Century Gothic" w:eastAsia="Calibri" w:hAnsi="Century Gothic" w:cs="Calibri"/>
          <w:sz w:val="22"/>
          <w:szCs w:val="22"/>
          <w:lang w:val="es-ES_tradnl" w:eastAsia="ar-SA"/>
        </w:rPr>
        <w:t xml:space="preserve"> mayor resistencia y durabilidad; sin embargo, es fundamental el compromiso y la cultura ciudadana”</w:t>
      </w:r>
      <w:r w:rsidRPr="00B2695C">
        <w:rPr>
          <w:rFonts w:ascii="Century Gothic" w:eastAsia="Calibri" w:hAnsi="Century Gothic" w:cs="Calibri"/>
          <w:sz w:val="22"/>
          <w:szCs w:val="22"/>
          <w:lang w:val="es-ES_tradnl" w:eastAsia="ar-SA"/>
        </w:rPr>
        <w:t>, agregó.</w:t>
      </w:r>
    </w:p>
    <w:p w14:paraId="78215190" w14:textId="65ADA1C7" w:rsidR="00B2695C" w:rsidRPr="00B2695C" w:rsidRDefault="006E514D" w:rsidP="00B2695C">
      <w:pPr>
        <w:spacing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Finalmente invitó a la ciudadanía a evitar los</w:t>
      </w:r>
      <w:r w:rsidR="00B2695C" w:rsidRPr="00B2695C">
        <w:rPr>
          <w:rFonts w:ascii="Century Gothic" w:eastAsia="Calibri" w:hAnsi="Century Gothic" w:cs="Calibri"/>
          <w:sz w:val="22"/>
          <w:szCs w:val="22"/>
          <w:lang w:val="es-ES_tradnl" w:eastAsia="ar-SA"/>
        </w:rPr>
        <w:t xml:space="preserve"> procesos sancionatorios </w:t>
      </w:r>
      <w:r>
        <w:rPr>
          <w:rFonts w:ascii="Century Gothic" w:eastAsia="Calibri" w:hAnsi="Century Gothic" w:cs="Calibri"/>
          <w:sz w:val="22"/>
          <w:szCs w:val="22"/>
          <w:lang w:val="es-ES_tradnl" w:eastAsia="ar-SA"/>
        </w:rPr>
        <w:t xml:space="preserve">que serán aplicados a </w:t>
      </w:r>
      <w:r w:rsidR="00B2695C" w:rsidRPr="00B2695C">
        <w:rPr>
          <w:rFonts w:ascii="Century Gothic" w:eastAsia="Calibri" w:hAnsi="Century Gothic" w:cs="Calibri"/>
          <w:sz w:val="22"/>
          <w:szCs w:val="22"/>
          <w:lang w:val="es-ES_tradnl" w:eastAsia="ar-SA"/>
        </w:rPr>
        <w:t>q</w:t>
      </w:r>
      <w:r>
        <w:rPr>
          <w:rFonts w:ascii="Century Gothic" w:eastAsia="Calibri" w:hAnsi="Century Gothic" w:cs="Calibri"/>
          <w:sz w:val="22"/>
          <w:szCs w:val="22"/>
          <w:lang w:val="es-ES_tradnl" w:eastAsia="ar-SA"/>
        </w:rPr>
        <w:t xml:space="preserve">uienes dañen estos dispositivos, </w:t>
      </w:r>
      <w:r w:rsidR="00B2695C" w:rsidRPr="00B2695C">
        <w:rPr>
          <w:rFonts w:ascii="Century Gothic" w:eastAsia="Calibri" w:hAnsi="Century Gothic" w:cs="Calibri"/>
          <w:sz w:val="22"/>
          <w:szCs w:val="22"/>
          <w:lang w:val="es-ES_tradnl" w:eastAsia="ar-SA"/>
        </w:rPr>
        <w:t>destinados a mejorar el flujo vehicular y evitar el parqueo</w:t>
      </w:r>
      <w:r>
        <w:rPr>
          <w:rFonts w:ascii="Century Gothic" w:eastAsia="Calibri" w:hAnsi="Century Gothic" w:cs="Calibri"/>
          <w:sz w:val="22"/>
          <w:szCs w:val="22"/>
          <w:lang w:val="es-ES_tradnl" w:eastAsia="ar-SA"/>
        </w:rPr>
        <w:t xml:space="preserve"> inadecuado</w:t>
      </w:r>
      <w:r w:rsidR="00B2695C" w:rsidRPr="00B2695C">
        <w:rPr>
          <w:rFonts w:ascii="Century Gothic" w:eastAsia="Calibri" w:hAnsi="Century Gothic" w:cs="Calibri"/>
          <w:sz w:val="22"/>
          <w:szCs w:val="22"/>
          <w:lang w:val="es-ES_tradnl" w:eastAsia="ar-SA"/>
        </w:rPr>
        <w:t xml:space="preserve">. </w:t>
      </w:r>
    </w:p>
    <w:p w14:paraId="5725D612" w14:textId="7BE0440A" w:rsidR="00F26D7D" w:rsidRDefault="00040058" w:rsidP="00040058">
      <w:pPr>
        <w:spacing w:line="240" w:lineRule="auto"/>
        <w:jc w:val="center"/>
        <w:rPr>
          <w:rFonts w:ascii="Century Gothic" w:eastAsia="Calibri" w:hAnsi="Century Gothic" w:cs="Calibri"/>
          <w:b/>
          <w:sz w:val="18"/>
          <w:szCs w:val="22"/>
          <w:lang w:val="es-ES_tradnl" w:eastAsia="ar-SA"/>
        </w:rPr>
      </w:pPr>
      <w:r>
        <w:rPr>
          <w:rFonts w:ascii="Century Gothic" w:eastAsia="Calibri" w:hAnsi="Century Gothic" w:cs="Calibri"/>
          <w:b/>
          <w:sz w:val="18"/>
          <w:szCs w:val="22"/>
          <w:lang w:val="es-ES_tradnl" w:eastAsia="ar-SA"/>
        </w:rPr>
        <w:t>I</w:t>
      </w:r>
      <w:r w:rsidR="00B2695C" w:rsidRPr="00B2695C">
        <w:rPr>
          <w:rFonts w:ascii="Century Gothic" w:eastAsia="Calibri" w:hAnsi="Century Gothic" w:cs="Calibri"/>
          <w:b/>
          <w:sz w:val="18"/>
          <w:szCs w:val="22"/>
          <w:lang w:val="es-ES_tradnl" w:eastAsia="ar-SA"/>
        </w:rPr>
        <w:t>nformación</w:t>
      </w:r>
      <w:r>
        <w:rPr>
          <w:rFonts w:ascii="Century Gothic" w:eastAsia="Calibri" w:hAnsi="Century Gothic" w:cs="Calibri"/>
          <w:b/>
          <w:sz w:val="18"/>
          <w:szCs w:val="22"/>
          <w:lang w:val="es-ES_tradnl" w:eastAsia="ar-SA"/>
        </w:rPr>
        <w:t xml:space="preserve">: </w:t>
      </w:r>
      <w:r w:rsidR="00751D2E">
        <w:rPr>
          <w:rFonts w:ascii="Century Gothic" w:eastAsia="Calibri" w:hAnsi="Century Gothic" w:cs="Calibri"/>
          <w:b/>
          <w:sz w:val="18"/>
          <w:szCs w:val="22"/>
          <w:lang w:val="es-ES_tradnl" w:eastAsia="ar-SA"/>
        </w:rPr>
        <w:t xml:space="preserve"> Subsecretario de Movilidad </w:t>
      </w:r>
      <w:r w:rsidRPr="00B2695C">
        <w:rPr>
          <w:rFonts w:ascii="Century Gothic" w:eastAsia="Calibri" w:hAnsi="Century Gothic" w:cs="Calibri"/>
          <w:b/>
          <w:sz w:val="18"/>
          <w:szCs w:val="22"/>
          <w:lang w:val="es-ES_tradnl" w:eastAsia="ar-SA"/>
        </w:rPr>
        <w:t>Luis Armando Merino</w:t>
      </w:r>
      <w:r w:rsidR="00B2695C" w:rsidRPr="00B2695C">
        <w:rPr>
          <w:rFonts w:ascii="Century Gothic" w:eastAsia="Calibri" w:hAnsi="Century Gothic" w:cs="Calibri"/>
          <w:b/>
          <w:sz w:val="18"/>
          <w:szCs w:val="22"/>
          <w:lang w:val="es-ES_tradnl" w:eastAsia="ar-SA"/>
        </w:rPr>
        <w:t xml:space="preserve"> </w:t>
      </w:r>
      <w:proofErr w:type="spellStart"/>
      <w:proofErr w:type="gramStart"/>
      <w:r w:rsidR="00B2695C" w:rsidRPr="00B2695C">
        <w:rPr>
          <w:rFonts w:ascii="Century Gothic" w:eastAsia="Calibri" w:hAnsi="Century Gothic" w:cs="Calibri"/>
          <w:b/>
          <w:sz w:val="18"/>
          <w:szCs w:val="22"/>
          <w:lang w:val="es-ES_tradnl" w:eastAsia="ar-SA"/>
        </w:rPr>
        <w:t>Cel:</w:t>
      </w:r>
      <w:r>
        <w:rPr>
          <w:rFonts w:ascii="Century Gothic" w:eastAsia="Calibri" w:hAnsi="Century Gothic" w:cs="Calibri"/>
          <w:b/>
          <w:sz w:val="18"/>
          <w:szCs w:val="22"/>
          <w:lang w:val="es-ES_tradnl" w:eastAsia="ar-SA"/>
        </w:rPr>
        <w:t>ular</w:t>
      </w:r>
      <w:proofErr w:type="spellEnd"/>
      <w:proofErr w:type="gramEnd"/>
      <w:r>
        <w:rPr>
          <w:rFonts w:ascii="Century Gothic" w:eastAsia="Calibri" w:hAnsi="Century Gothic" w:cs="Calibri"/>
          <w:b/>
          <w:sz w:val="18"/>
          <w:szCs w:val="22"/>
          <w:lang w:val="es-ES_tradnl" w:eastAsia="ar-SA"/>
        </w:rPr>
        <w:t>:</w:t>
      </w:r>
      <w:r w:rsidR="00B2695C" w:rsidRPr="00B2695C">
        <w:rPr>
          <w:rFonts w:ascii="Century Gothic" w:eastAsia="Calibri" w:hAnsi="Century Gothic" w:cs="Calibri"/>
          <w:b/>
          <w:sz w:val="18"/>
          <w:szCs w:val="22"/>
          <w:lang w:val="es-ES_tradnl" w:eastAsia="ar-SA"/>
        </w:rPr>
        <w:t xml:space="preserve"> 3205724878</w:t>
      </w:r>
    </w:p>
    <w:p w14:paraId="6FEA6DA0" w14:textId="77777777" w:rsidR="00040058" w:rsidRDefault="00040058" w:rsidP="00040058">
      <w:pPr>
        <w:spacing w:line="240" w:lineRule="auto"/>
        <w:jc w:val="center"/>
        <w:rPr>
          <w:rFonts w:ascii="Century Gothic" w:eastAsia="Calibri" w:hAnsi="Century Gothic" w:cs="Calibri"/>
          <w:b/>
          <w:sz w:val="18"/>
          <w:szCs w:val="22"/>
          <w:lang w:val="es-ES_tradnl" w:eastAsia="ar-SA"/>
        </w:rPr>
      </w:pPr>
    </w:p>
    <w:p w14:paraId="66B17D2B" w14:textId="220B0A06" w:rsidR="00B56CE2" w:rsidRPr="008930D0" w:rsidRDefault="00F26D7D" w:rsidP="008930D0">
      <w:pPr>
        <w:jc w:val="center"/>
        <w:rPr>
          <w:rFonts w:ascii="Century Gothic" w:eastAsia="Calibri" w:hAnsi="Century Gothic" w:cs="Calibri"/>
          <w:i/>
          <w:sz w:val="22"/>
          <w:szCs w:val="22"/>
          <w:lang w:val="es-ES_tradnl" w:eastAsia="ar-SA"/>
        </w:rPr>
      </w:pPr>
      <w:r w:rsidRPr="00003478">
        <w:rPr>
          <w:rFonts w:ascii="Century Gothic" w:eastAsia="Calibri" w:hAnsi="Century Gothic" w:cs="Calibri"/>
          <w:i/>
          <w:sz w:val="22"/>
          <w:szCs w:val="22"/>
          <w:lang w:val="es-ES_tradnl" w:eastAsia="ar-SA"/>
        </w:rPr>
        <w:t>Somos constructores de paz</w:t>
      </w:r>
    </w:p>
    <w:p w14:paraId="3FDAB704" w14:textId="77777777" w:rsidR="00B56CE2" w:rsidRDefault="00B56CE2" w:rsidP="00F26D7D">
      <w:pPr>
        <w:jc w:val="center"/>
        <w:rPr>
          <w:rFonts w:ascii="Century Gothic" w:eastAsia="Calibri" w:hAnsi="Century Gothic" w:cs="Calibri"/>
          <w:b/>
          <w:sz w:val="22"/>
          <w:szCs w:val="22"/>
          <w:lang w:val="es-ES_tradnl" w:eastAsia="ar-SA"/>
        </w:rPr>
      </w:pPr>
    </w:p>
    <w:p w14:paraId="50CAE937" w14:textId="28FDBE24" w:rsidR="001F15A5" w:rsidRPr="00F26D7D" w:rsidRDefault="001F15A5" w:rsidP="00F26D7D">
      <w:pPr>
        <w:jc w:val="center"/>
        <w:rPr>
          <w:rFonts w:ascii="Century Gothic" w:eastAsia="Calibri" w:hAnsi="Century Gothic" w:cs="Calibri"/>
          <w:i/>
          <w:sz w:val="22"/>
          <w:szCs w:val="22"/>
          <w:lang w:val="es-ES_tradnl" w:eastAsia="ar-SA"/>
        </w:rPr>
      </w:pPr>
      <w:r w:rsidRPr="001F15A5">
        <w:rPr>
          <w:rFonts w:ascii="Century Gothic" w:eastAsia="Calibri" w:hAnsi="Century Gothic" w:cs="Calibri"/>
          <w:b/>
          <w:sz w:val="22"/>
          <w:szCs w:val="22"/>
          <w:lang w:val="es-ES_tradnl" w:eastAsia="ar-SA"/>
        </w:rPr>
        <w:t>DESDE EL 28 DE ENERO ESTARÁN ABIERTAS LAS INSCRIPCIONES PARA NUEVOS ESTUDIANTES EN LA RED DE ESCUELAS DE FORMACIÓN MUSICAL</w:t>
      </w:r>
    </w:p>
    <w:p w14:paraId="6726607B" w14:textId="7505DA18" w:rsidR="001F15A5" w:rsidRPr="001F15A5" w:rsidRDefault="008F1A34" w:rsidP="001F15A5">
      <w:pPr>
        <w:suppressAutoHyphens/>
        <w:spacing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lang w:eastAsia="es-CO"/>
        </w:rPr>
        <w:lastRenderedPageBreak/>
        <w:drawing>
          <wp:inline distT="0" distB="0" distL="0" distR="0" wp14:anchorId="7C8CB557" wp14:editId="4E6E940D">
            <wp:extent cx="4702469" cy="2643808"/>
            <wp:effectExtent l="0" t="0" r="3175" b="444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FOTOS_REFM.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713100" cy="2649785"/>
                    </a:xfrm>
                    <a:prstGeom prst="rect">
                      <a:avLst/>
                    </a:prstGeom>
                  </pic:spPr>
                </pic:pic>
              </a:graphicData>
            </a:graphic>
          </wp:inline>
        </w:drawing>
      </w:r>
    </w:p>
    <w:p w14:paraId="1361D1F4" w14:textId="77777777" w:rsidR="001F15A5" w:rsidRPr="001F15A5" w:rsidRDefault="001F15A5" w:rsidP="001F15A5">
      <w:pPr>
        <w:suppressAutoHyphens/>
        <w:spacing w:line="240" w:lineRule="auto"/>
        <w:jc w:val="both"/>
        <w:rPr>
          <w:rFonts w:ascii="Century Gothic" w:eastAsia="Calibri" w:hAnsi="Century Gothic" w:cs="Calibri"/>
          <w:sz w:val="22"/>
          <w:szCs w:val="22"/>
          <w:lang w:val="es-ES_tradnl" w:eastAsia="ar-SA"/>
        </w:rPr>
      </w:pPr>
      <w:r w:rsidRPr="001F15A5">
        <w:rPr>
          <w:rFonts w:ascii="Century Gothic" w:eastAsia="Calibri" w:hAnsi="Century Gothic" w:cs="Calibri"/>
          <w:sz w:val="22"/>
          <w:szCs w:val="22"/>
          <w:lang w:val="es-ES_tradnl" w:eastAsia="ar-SA"/>
        </w:rPr>
        <w:t>Desde el lunes 28 de enero y hasta el viernes 8 de febrero, estarán abiertas las inscripciones para los niños entre los 6 y 13 años, que deseen inscribirse en la Red de Escuelas de Formación Musical, una iniciativa que actualmente beneficia a más de 1.400 estudiantes de establecimientos públicos del municipio. El proyecto social y cultural es liderado por la Alcaldía de Pasto a través de la Secretaría de Educación.</w:t>
      </w:r>
    </w:p>
    <w:p w14:paraId="2AC0317E" w14:textId="77777777" w:rsidR="001F15A5" w:rsidRPr="001F15A5" w:rsidRDefault="001F15A5" w:rsidP="001F15A5">
      <w:pPr>
        <w:suppressAutoHyphens/>
        <w:spacing w:line="240" w:lineRule="auto"/>
        <w:jc w:val="both"/>
        <w:rPr>
          <w:rFonts w:ascii="Century Gothic" w:eastAsia="Calibri" w:hAnsi="Century Gothic" w:cs="Calibri"/>
          <w:sz w:val="22"/>
          <w:szCs w:val="22"/>
          <w:lang w:val="es-ES_tradnl" w:eastAsia="ar-SA"/>
        </w:rPr>
      </w:pPr>
      <w:r w:rsidRPr="001F15A5">
        <w:rPr>
          <w:rFonts w:ascii="Century Gothic" w:eastAsia="Calibri" w:hAnsi="Century Gothic" w:cs="Calibri"/>
          <w:sz w:val="22"/>
          <w:szCs w:val="22"/>
          <w:lang w:val="es-ES_tradnl" w:eastAsia="ar-SA"/>
        </w:rPr>
        <w:t xml:space="preserve">Los interesados pueden realizar su inscripción en las sedes de la Red de Escuelas de Formación Musical, donde deben presentar el certificado del Sistema de Matrículas Estudiantil-SIMAT y fotocopia del registro civil; así lo dio a conocer Oscar Armando Benavides, coordinador académico del proyecto, quien además informó que las clases para los estudiantes ya vinculados inician el lunes 28 de enero y los nuevos el lunes 11 de febrero. </w:t>
      </w:r>
    </w:p>
    <w:p w14:paraId="2A377CED" w14:textId="74A5BFAA" w:rsidR="001F15A5" w:rsidRDefault="001F15A5" w:rsidP="001F15A5">
      <w:pPr>
        <w:suppressAutoHyphens/>
        <w:spacing w:line="240" w:lineRule="auto"/>
        <w:jc w:val="both"/>
        <w:rPr>
          <w:rFonts w:ascii="Century Gothic" w:hAnsi="Century Gothic"/>
        </w:rPr>
      </w:pPr>
      <w:r w:rsidRPr="001F15A5">
        <w:rPr>
          <w:rFonts w:ascii="Century Gothic" w:eastAsia="Calibri" w:hAnsi="Century Gothic" w:cs="Calibri"/>
          <w:sz w:val="22"/>
          <w:szCs w:val="22"/>
          <w:lang w:val="es-ES_tradnl" w:eastAsia="ar-SA"/>
        </w:rPr>
        <w:t>La Red de Escuelas de Formación Musical en sus 17 sedes, acoge a niños y jóvenes, quienes han visto en el proyecto, la oportunidad de crecer personal y profesionalmente, fortaleciendo sus conocimientos en la interpretación de instrumentos de cuerdas, vientos, andinos y canto. Varios de los estudiantes que han egresado, se encuentran estudiando música como carrera profesional e integran agrupaciones musicales de Universidades como la de Nariño, Nacional en Bogotá, del Cauca, del Valle y EAFIT de Medellín</w:t>
      </w:r>
      <w:r>
        <w:rPr>
          <w:rFonts w:ascii="Century Gothic" w:hAnsi="Century Gothic"/>
        </w:rPr>
        <w:t xml:space="preserve">. </w:t>
      </w:r>
    </w:p>
    <w:p w14:paraId="239DD73C" w14:textId="2829E3C4" w:rsidR="008F1A34" w:rsidRDefault="008F1A34" w:rsidP="00751D2E">
      <w:pPr>
        <w:shd w:val="clear" w:color="auto" w:fill="FFFFFF"/>
        <w:spacing w:after="0"/>
        <w:jc w:val="center"/>
        <w:rPr>
          <w:b/>
          <w:sz w:val="18"/>
          <w:szCs w:val="18"/>
          <w:lang w:val="es-ES"/>
        </w:rPr>
      </w:pPr>
      <w:r>
        <w:rPr>
          <w:b/>
          <w:sz w:val="18"/>
          <w:szCs w:val="18"/>
          <w:lang w:val="es-ES"/>
        </w:rPr>
        <w:t>Información: Director Musical Red d</w:t>
      </w:r>
      <w:r w:rsidR="00751D2E">
        <w:rPr>
          <w:b/>
          <w:sz w:val="18"/>
          <w:szCs w:val="18"/>
          <w:lang w:val="es-ES"/>
        </w:rPr>
        <w:t>e Escuelas de Formación Musical</w:t>
      </w:r>
      <w:r>
        <w:rPr>
          <w:b/>
          <w:sz w:val="18"/>
          <w:szCs w:val="18"/>
          <w:lang w:val="es-ES"/>
        </w:rPr>
        <w:t xml:space="preserve"> Albeiro Ortiz. Celular: 3168282408</w:t>
      </w:r>
    </w:p>
    <w:p w14:paraId="15B6DF36" w14:textId="77777777" w:rsidR="008F1A34" w:rsidRDefault="008F1A34" w:rsidP="008F1A34">
      <w:pPr>
        <w:suppressAutoHyphens/>
        <w:spacing w:line="240" w:lineRule="auto"/>
        <w:jc w:val="center"/>
        <w:rPr>
          <w:rFonts w:ascii="Century Gothic" w:hAnsi="Century Gothic"/>
        </w:rPr>
      </w:pPr>
    </w:p>
    <w:p w14:paraId="04990B7C" w14:textId="77777777" w:rsidR="001F15A5" w:rsidRDefault="001F15A5" w:rsidP="008F1A34">
      <w:pPr>
        <w:jc w:val="center"/>
        <w:rPr>
          <w:rFonts w:ascii="Century Gothic" w:eastAsia="Calibri" w:hAnsi="Century Gothic" w:cs="Calibri"/>
          <w:i/>
          <w:sz w:val="22"/>
          <w:szCs w:val="22"/>
          <w:lang w:val="es-ES_tradnl" w:eastAsia="ar-SA"/>
        </w:rPr>
      </w:pPr>
      <w:r w:rsidRPr="00003478">
        <w:rPr>
          <w:rFonts w:ascii="Century Gothic" w:eastAsia="Calibri" w:hAnsi="Century Gothic" w:cs="Calibri"/>
          <w:i/>
          <w:sz w:val="22"/>
          <w:szCs w:val="22"/>
          <w:lang w:val="es-ES_tradnl" w:eastAsia="ar-SA"/>
        </w:rPr>
        <w:t>Somos constructores de paz</w:t>
      </w:r>
    </w:p>
    <w:p w14:paraId="1C2BAA7B" w14:textId="77777777" w:rsidR="006538F8" w:rsidRDefault="006538F8" w:rsidP="008930D0">
      <w:pPr>
        <w:shd w:val="clear" w:color="auto" w:fill="FFFFFF"/>
        <w:spacing w:after="120" w:line="240" w:lineRule="auto"/>
        <w:rPr>
          <w:rFonts w:ascii="Century Gothic" w:eastAsia="Calibri" w:hAnsi="Century Gothic" w:cs="Calibri"/>
          <w:b/>
          <w:sz w:val="22"/>
          <w:szCs w:val="22"/>
          <w:lang w:val="es-ES_tradnl" w:eastAsia="ar-SA"/>
        </w:rPr>
      </w:pPr>
    </w:p>
    <w:bookmarkEnd w:id="1"/>
    <w:p w14:paraId="7D1B072D" w14:textId="77777777" w:rsidR="004D0826" w:rsidRPr="00395E32" w:rsidRDefault="004D0826" w:rsidP="00395E32">
      <w:pPr>
        <w:shd w:val="clear" w:color="auto" w:fill="FFFFFF"/>
        <w:spacing w:after="120" w:line="240" w:lineRule="auto"/>
        <w:rPr>
          <w:rFonts w:ascii="Century Gothic" w:eastAsia="Calibri" w:hAnsi="Century Gothic" w:cs="Calibri"/>
          <w:sz w:val="22"/>
          <w:szCs w:val="22"/>
          <w:lang w:val="es-ES_tradnl" w:eastAsia="ar-SA"/>
        </w:rPr>
      </w:pPr>
    </w:p>
    <w:p w14:paraId="10EF4881" w14:textId="77777777" w:rsidR="004D0826" w:rsidRPr="00395E32" w:rsidRDefault="004D0826" w:rsidP="00395E32">
      <w:pPr>
        <w:shd w:val="clear" w:color="auto" w:fill="FFFFFF"/>
        <w:spacing w:after="120" w:line="240" w:lineRule="auto"/>
        <w:jc w:val="center"/>
        <w:rPr>
          <w:rFonts w:ascii="Century Gothic" w:eastAsia="Calibri" w:hAnsi="Century Gothic" w:cs="Calibri"/>
          <w:sz w:val="22"/>
          <w:szCs w:val="22"/>
          <w:lang w:val="es-ES_tradnl" w:eastAsia="ar-SA"/>
        </w:rPr>
      </w:pPr>
      <w:r w:rsidRPr="00395E32">
        <w:rPr>
          <w:rFonts w:ascii="Century Gothic" w:eastAsia="Calibri" w:hAnsi="Century Gothic" w:cs="Calibri"/>
          <w:sz w:val="22"/>
          <w:szCs w:val="22"/>
          <w:lang w:val="es-ES_tradnl" w:eastAsia="ar-SA"/>
        </w:rPr>
        <w:t>Oficina de Comunicación Social</w:t>
      </w:r>
    </w:p>
    <w:p w14:paraId="10E79EDA" w14:textId="7E5885D6" w:rsidR="009A1571" w:rsidRPr="00E575D3" w:rsidRDefault="004D0826" w:rsidP="00E575D3">
      <w:pPr>
        <w:shd w:val="clear" w:color="auto" w:fill="FFFFFF"/>
        <w:spacing w:after="120"/>
        <w:jc w:val="center"/>
        <w:rPr>
          <w:rFonts w:cs="Tahoma"/>
          <w:b/>
          <w:bCs/>
          <w:color w:val="222222"/>
        </w:rPr>
      </w:pPr>
      <w:r w:rsidRPr="00CE4B9C">
        <w:rPr>
          <w:rFonts w:cs="Tahoma"/>
          <w:b/>
          <w:bCs/>
          <w:color w:val="222222"/>
        </w:rPr>
        <w:lastRenderedPageBreak/>
        <w:t>Alcaldía de Pasto</w:t>
      </w:r>
    </w:p>
    <w:sectPr w:rsidR="009A1571" w:rsidRPr="00E575D3" w:rsidSect="000A1D37">
      <w:headerReference w:type="default" r:id="rId15"/>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0E6808" w14:textId="77777777" w:rsidR="00DB7E73" w:rsidRDefault="00DB7E73" w:rsidP="005D28FB">
      <w:pPr>
        <w:spacing w:after="0"/>
      </w:pPr>
      <w:r>
        <w:separator/>
      </w:r>
    </w:p>
  </w:endnote>
  <w:endnote w:type="continuationSeparator" w:id="0">
    <w:p w14:paraId="534033C4" w14:textId="77777777" w:rsidR="00DB7E73" w:rsidRDefault="00DB7E73" w:rsidP="005D28F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8481B1" w14:textId="77777777" w:rsidR="00DB7E73" w:rsidRDefault="00DB7E73" w:rsidP="005D28FB">
      <w:pPr>
        <w:spacing w:after="0"/>
      </w:pPr>
      <w:r>
        <w:separator/>
      </w:r>
    </w:p>
  </w:footnote>
  <w:footnote w:type="continuationSeparator" w:id="0">
    <w:p w14:paraId="659BA31C" w14:textId="77777777" w:rsidR="00DB7E73" w:rsidRDefault="00DB7E73" w:rsidP="005D28FB">
      <w:pPr>
        <w:spacing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2581E3" w14:textId="77777777" w:rsidR="00FE0715" w:rsidRDefault="00CC2BA9">
    <w:pPr>
      <w:pStyle w:val="Encabezado"/>
    </w:pPr>
    <w:r>
      <w:rPr>
        <w:noProof/>
        <w:lang w:val="es-CO" w:eastAsia="es-CO"/>
      </w:rPr>
      <w:drawing>
        <wp:anchor distT="0" distB="0" distL="114300" distR="114300" simplePos="0" relativeHeight="251660288" behindDoc="1" locked="0" layoutInCell="1" allowOverlap="1" wp14:anchorId="320994FA" wp14:editId="309ADB6F">
          <wp:simplePos x="0" y="0"/>
          <wp:positionH relativeFrom="page">
            <wp:align>right</wp:align>
          </wp:positionH>
          <wp:positionV relativeFrom="paragraph">
            <wp:posOffset>-478790</wp:posOffset>
          </wp:positionV>
          <wp:extent cx="7767319" cy="10051825"/>
          <wp:effectExtent l="0" t="0" r="5715" b="6985"/>
          <wp:wrapNone/>
          <wp:docPr id="4"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0269">
      <w:rPr>
        <w:noProof/>
        <w:lang w:val="es-CO" w:eastAsia="es-CO"/>
      </w:rPr>
      <mc:AlternateContent>
        <mc:Choice Requires="wps">
          <w:drawing>
            <wp:anchor distT="0" distB="0" distL="114300" distR="114300" simplePos="0" relativeHeight="251659264" behindDoc="0" locked="0" layoutInCell="1" allowOverlap="1" wp14:anchorId="37BDFB1E" wp14:editId="0E5776E2">
              <wp:simplePos x="0" y="0"/>
              <wp:positionH relativeFrom="column">
                <wp:posOffset>5207000</wp:posOffset>
              </wp:positionH>
              <wp:positionV relativeFrom="paragraph">
                <wp:posOffset>-95250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786C6E" w14:textId="465CAD31" w:rsidR="00FE0715" w:rsidRDefault="00CC2BA9" w:rsidP="006A7E77">
                          <w:pPr>
                            <w:spacing w:after="0"/>
                            <w:rPr>
                              <w:rFonts w:cs="Tahoma"/>
                              <w:b/>
                              <w:sz w:val="16"/>
                              <w:szCs w:val="20"/>
                            </w:rPr>
                          </w:pPr>
                          <w:r>
                            <w:rPr>
                              <w:rFonts w:cs="Tahoma"/>
                              <w:b/>
                              <w:sz w:val="16"/>
                              <w:szCs w:val="20"/>
                            </w:rPr>
                            <w:t>Nº 0</w:t>
                          </w:r>
                          <w:r w:rsidR="008F1A34">
                            <w:rPr>
                              <w:rFonts w:cs="Tahoma"/>
                              <w:b/>
                              <w:sz w:val="16"/>
                              <w:szCs w:val="20"/>
                            </w:rPr>
                            <w:t>2</w:t>
                          </w:r>
                          <w:r w:rsidR="001E1E08">
                            <w:rPr>
                              <w:rFonts w:cs="Tahoma"/>
                              <w:b/>
                              <w:sz w:val="16"/>
                              <w:szCs w:val="20"/>
                            </w:rPr>
                            <w:t>2</w:t>
                          </w:r>
                        </w:p>
                        <w:p w14:paraId="42E497DF" w14:textId="2E4F467A" w:rsidR="00FE0715" w:rsidRPr="00505F60" w:rsidRDefault="004143D8" w:rsidP="006A7E77">
                          <w:pPr>
                            <w:spacing w:after="0"/>
                            <w:rPr>
                              <w:b/>
                              <w:sz w:val="16"/>
                              <w:szCs w:val="20"/>
                            </w:rPr>
                          </w:pPr>
                          <w:r>
                            <w:rPr>
                              <w:b/>
                              <w:sz w:val="16"/>
                              <w:szCs w:val="20"/>
                            </w:rPr>
                            <w:t>2</w:t>
                          </w:r>
                          <w:r w:rsidR="001E1E08">
                            <w:rPr>
                              <w:b/>
                              <w:sz w:val="16"/>
                              <w:szCs w:val="20"/>
                            </w:rPr>
                            <w:t>6</w:t>
                          </w:r>
                          <w:r w:rsidR="00CC2BA9">
                            <w:rPr>
                              <w:b/>
                              <w:sz w:val="16"/>
                              <w:szCs w:val="20"/>
                            </w:rPr>
                            <w:t>/enero</w:t>
                          </w:r>
                          <w:r w:rsidR="00CC2BA9" w:rsidRPr="00505F60">
                            <w:rPr>
                              <w:b/>
                              <w:sz w:val="16"/>
                              <w:szCs w:val="20"/>
                            </w:rPr>
                            <w:t>/201</w:t>
                          </w:r>
                          <w:r w:rsidR="00CC2BA9">
                            <w:rPr>
                              <w:b/>
                              <w:sz w:val="16"/>
                              <w:szCs w:val="20"/>
                            </w:rPr>
                            <w:t>9</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7BDFB1E" id="_x0000_t202" coordsize="21600,21600" o:spt="202" path="m,l,21600r21600,l21600,xe">
              <v:stroke joinstyle="miter"/>
              <v:path gradientshapeok="t" o:connecttype="rect"/>
            </v:shapetype>
            <v:shape id="Text Box 1" o:spid="_x0000_s1026" type="#_x0000_t202" style="position:absolute;margin-left:410pt;margin-top:-7.5pt;width:121.05pt;height:3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I4te160AgAAugUA&#10;AA4AAAAAAAAAAAAAAAAALgIAAGRycy9lMm9Eb2MueG1sUEsBAi0AFAAGAAgAAAAhANDwCrbeAAAA&#10;CwEAAA8AAAAAAAAAAAAAAAAADgUAAGRycy9kb3ducmV2LnhtbFBLBQYAAAAABAAEAPMAAAAZBgAA&#10;AAA=&#10;" filled="f" stroked="f">
              <v:textbox>
                <w:txbxContent>
                  <w:p w14:paraId="4C786C6E" w14:textId="465CAD31" w:rsidR="00FE0715" w:rsidRDefault="00CC2BA9" w:rsidP="006A7E77">
                    <w:pPr>
                      <w:spacing w:after="0"/>
                      <w:rPr>
                        <w:rFonts w:cs="Tahoma"/>
                        <w:b/>
                        <w:sz w:val="16"/>
                        <w:szCs w:val="20"/>
                      </w:rPr>
                    </w:pPr>
                    <w:r>
                      <w:rPr>
                        <w:rFonts w:cs="Tahoma"/>
                        <w:b/>
                        <w:sz w:val="16"/>
                        <w:szCs w:val="20"/>
                      </w:rPr>
                      <w:t>Nº 0</w:t>
                    </w:r>
                    <w:r w:rsidR="008F1A34">
                      <w:rPr>
                        <w:rFonts w:cs="Tahoma"/>
                        <w:b/>
                        <w:sz w:val="16"/>
                        <w:szCs w:val="20"/>
                      </w:rPr>
                      <w:t>2</w:t>
                    </w:r>
                    <w:r w:rsidR="001E1E08">
                      <w:rPr>
                        <w:rFonts w:cs="Tahoma"/>
                        <w:b/>
                        <w:sz w:val="16"/>
                        <w:szCs w:val="20"/>
                      </w:rPr>
                      <w:t>2</w:t>
                    </w:r>
                  </w:p>
                  <w:p w14:paraId="42E497DF" w14:textId="2E4F467A" w:rsidR="00FE0715" w:rsidRPr="00505F60" w:rsidRDefault="004143D8" w:rsidP="006A7E77">
                    <w:pPr>
                      <w:spacing w:after="0"/>
                      <w:rPr>
                        <w:b/>
                        <w:sz w:val="16"/>
                        <w:szCs w:val="20"/>
                      </w:rPr>
                    </w:pPr>
                    <w:r>
                      <w:rPr>
                        <w:b/>
                        <w:sz w:val="16"/>
                        <w:szCs w:val="20"/>
                      </w:rPr>
                      <w:t>2</w:t>
                    </w:r>
                    <w:r w:rsidR="001E1E08">
                      <w:rPr>
                        <w:b/>
                        <w:sz w:val="16"/>
                        <w:szCs w:val="20"/>
                      </w:rPr>
                      <w:t>6</w:t>
                    </w:r>
                    <w:r w:rsidR="00CC2BA9">
                      <w:rPr>
                        <w:b/>
                        <w:sz w:val="16"/>
                        <w:szCs w:val="20"/>
                      </w:rPr>
                      <w:t>/enero</w:t>
                    </w:r>
                    <w:r w:rsidR="00CC2BA9" w:rsidRPr="00505F60">
                      <w:rPr>
                        <w:b/>
                        <w:sz w:val="16"/>
                        <w:szCs w:val="20"/>
                      </w:rPr>
                      <w:t>/201</w:t>
                    </w:r>
                    <w:r w:rsidR="00CC2BA9">
                      <w:rPr>
                        <w:b/>
                        <w:sz w:val="16"/>
                        <w:szCs w:val="20"/>
                      </w:rPr>
                      <w:t>9</w:t>
                    </w:r>
                  </w:p>
                </w:txbxContent>
              </v:textbox>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0826"/>
    <w:rsid w:val="00003478"/>
    <w:rsid w:val="00005168"/>
    <w:rsid w:val="00005B23"/>
    <w:rsid w:val="000111CA"/>
    <w:rsid w:val="00033064"/>
    <w:rsid w:val="00040058"/>
    <w:rsid w:val="000A0893"/>
    <w:rsid w:val="000D2DEF"/>
    <w:rsid w:val="000E7E75"/>
    <w:rsid w:val="000F0402"/>
    <w:rsid w:val="000F5DE8"/>
    <w:rsid w:val="001202E5"/>
    <w:rsid w:val="00126DAB"/>
    <w:rsid w:val="001446B8"/>
    <w:rsid w:val="00146CA0"/>
    <w:rsid w:val="001514A4"/>
    <w:rsid w:val="001A5042"/>
    <w:rsid w:val="001C3AB4"/>
    <w:rsid w:val="001D5C4F"/>
    <w:rsid w:val="001E1E08"/>
    <w:rsid w:val="001E287F"/>
    <w:rsid w:val="001F15A5"/>
    <w:rsid w:val="00214A75"/>
    <w:rsid w:val="00250188"/>
    <w:rsid w:val="00255F5D"/>
    <w:rsid w:val="00274953"/>
    <w:rsid w:val="002749F0"/>
    <w:rsid w:val="00283A0C"/>
    <w:rsid w:val="00287B42"/>
    <w:rsid w:val="002A0501"/>
    <w:rsid w:val="002D1ECA"/>
    <w:rsid w:val="002F0049"/>
    <w:rsid w:val="002F54F3"/>
    <w:rsid w:val="00305312"/>
    <w:rsid w:val="00306874"/>
    <w:rsid w:val="00324B94"/>
    <w:rsid w:val="003339A5"/>
    <w:rsid w:val="00362DB6"/>
    <w:rsid w:val="0037358A"/>
    <w:rsid w:val="0038406F"/>
    <w:rsid w:val="00395E32"/>
    <w:rsid w:val="00396CD1"/>
    <w:rsid w:val="003A7D9B"/>
    <w:rsid w:val="003D38EB"/>
    <w:rsid w:val="003D67EF"/>
    <w:rsid w:val="00402715"/>
    <w:rsid w:val="00405BBF"/>
    <w:rsid w:val="004143D8"/>
    <w:rsid w:val="004450F7"/>
    <w:rsid w:val="004754CC"/>
    <w:rsid w:val="004A144B"/>
    <w:rsid w:val="004D0826"/>
    <w:rsid w:val="004D7BFF"/>
    <w:rsid w:val="00511514"/>
    <w:rsid w:val="00516D08"/>
    <w:rsid w:val="005353A3"/>
    <w:rsid w:val="00537498"/>
    <w:rsid w:val="00543776"/>
    <w:rsid w:val="00554A2C"/>
    <w:rsid w:val="00575C85"/>
    <w:rsid w:val="00577417"/>
    <w:rsid w:val="0059614F"/>
    <w:rsid w:val="005A3E2B"/>
    <w:rsid w:val="005C08FD"/>
    <w:rsid w:val="005D28FB"/>
    <w:rsid w:val="005E56FA"/>
    <w:rsid w:val="005F7B50"/>
    <w:rsid w:val="00627940"/>
    <w:rsid w:val="00640368"/>
    <w:rsid w:val="006538F8"/>
    <w:rsid w:val="006554FE"/>
    <w:rsid w:val="00683505"/>
    <w:rsid w:val="006A16CB"/>
    <w:rsid w:val="006A3410"/>
    <w:rsid w:val="006B4876"/>
    <w:rsid w:val="006B5D09"/>
    <w:rsid w:val="006B78DE"/>
    <w:rsid w:val="006E514D"/>
    <w:rsid w:val="006F2A60"/>
    <w:rsid w:val="006F3A93"/>
    <w:rsid w:val="006F3B28"/>
    <w:rsid w:val="006F4F73"/>
    <w:rsid w:val="0072302B"/>
    <w:rsid w:val="00723FA7"/>
    <w:rsid w:val="0074135C"/>
    <w:rsid w:val="00751D2E"/>
    <w:rsid w:val="00767A9F"/>
    <w:rsid w:val="00771E86"/>
    <w:rsid w:val="007C1E80"/>
    <w:rsid w:val="007E69D9"/>
    <w:rsid w:val="007F7105"/>
    <w:rsid w:val="008017DC"/>
    <w:rsid w:val="008033F4"/>
    <w:rsid w:val="00812F98"/>
    <w:rsid w:val="00817836"/>
    <w:rsid w:val="008206CC"/>
    <w:rsid w:val="00823B09"/>
    <w:rsid w:val="00850149"/>
    <w:rsid w:val="00851B05"/>
    <w:rsid w:val="00890179"/>
    <w:rsid w:val="008930D0"/>
    <w:rsid w:val="00894577"/>
    <w:rsid w:val="008A76C1"/>
    <w:rsid w:val="008F1A34"/>
    <w:rsid w:val="008F6E5B"/>
    <w:rsid w:val="00923035"/>
    <w:rsid w:val="00981B4A"/>
    <w:rsid w:val="00982A53"/>
    <w:rsid w:val="009839D3"/>
    <w:rsid w:val="0099089C"/>
    <w:rsid w:val="009A1571"/>
    <w:rsid w:val="009C05E6"/>
    <w:rsid w:val="009F137E"/>
    <w:rsid w:val="009F3E71"/>
    <w:rsid w:val="00A05EC7"/>
    <w:rsid w:val="00A21F11"/>
    <w:rsid w:val="00A2724D"/>
    <w:rsid w:val="00A42037"/>
    <w:rsid w:val="00A43EC0"/>
    <w:rsid w:val="00A47E78"/>
    <w:rsid w:val="00A50040"/>
    <w:rsid w:val="00A82892"/>
    <w:rsid w:val="00A94F9E"/>
    <w:rsid w:val="00AB3C47"/>
    <w:rsid w:val="00AC74CA"/>
    <w:rsid w:val="00AE44A7"/>
    <w:rsid w:val="00AF7469"/>
    <w:rsid w:val="00B008E6"/>
    <w:rsid w:val="00B1581C"/>
    <w:rsid w:val="00B23406"/>
    <w:rsid w:val="00B2695C"/>
    <w:rsid w:val="00B34A61"/>
    <w:rsid w:val="00B564DA"/>
    <w:rsid w:val="00B56CE2"/>
    <w:rsid w:val="00B71445"/>
    <w:rsid w:val="00B9649B"/>
    <w:rsid w:val="00BB55E4"/>
    <w:rsid w:val="00BD7F98"/>
    <w:rsid w:val="00C04B5F"/>
    <w:rsid w:val="00C243F4"/>
    <w:rsid w:val="00C25DED"/>
    <w:rsid w:val="00C35669"/>
    <w:rsid w:val="00C41481"/>
    <w:rsid w:val="00C460A9"/>
    <w:rsid w:val="00C52EB8"/>
    <w:rsid w:val="00C61CA4"/>
    <w:rsid w:val="00C71CA4"/>
    <w:rsid w:val="00C83C2C"/>
    <w:rsid w:val="00CC2BA9"/>
    <w:rsid w:val="00CE4B9C"/>
    <w:rsid w:val="00CF0BD4"/>
    <w:rsid w:val="00D06436"/>
    <w:rsid w:val="00D177D2"/>
    <w:rsid w:val="00D345F2"/>
    <w:rsid w:val="00D8517C"/>
    <w:rsid w:val="00DA25B6"/>
    <w:rsid w:val="00DB0A85"/>
    <w:rsid w:val="00DB7E73"/>
    <w:rsid w:val="00DF0BB6"/>
    <w:rsid w:val="00E12D55"/>
    <w:rsid w:val="00E1555E"/>
    <w:rsid w:val="00E518C1"/>
    <w:rsid w:val="00E575D3"/>
    <w:rsid w:val="00E67A87"/>
    <w:rsid w:val="00E720B9"/>
    <w:rsid w:val="00E81E8C"/>
    <w:rsid w:val="00E919BB"/>
    <w:rsid w:val="00EA5498"/>
    <w:rsid w:val="00F25E1D"/>
    <w:rsid w:val="00F26D7D"/>
    <w:rsid w:val="00F27F7E"/>
    <w:rsid w:val="00F4087D"/>
    <w:rsid w:val="00F42352"/>
    <w:rsid w:val="00F42B0E"/>
    <w:rsid w:val="00F6113F"/>
    <w:rsid w:val="00F642B6"/>
    <w:rsid w:val="00F666AC"/>
    <w:rsid w:val="00F7373E"/>
    <w:rsid w:val="00F85C4D"/>
    <w:rsid w:val="00F96ECF"/>
    <w:rsid w:val="00FC77C2"/>
    <w:rsid w:val="00FD5169"/>
    <w:rsid w:val="00FF31AA"/>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79240D"/>
  <w15:docId w15:val="{7F443CCC-B5A7-40CE-9482-8A43E0BABC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1"/>
        <w:szCs w:val="21"/>
        <w:lang w:val="es-CO" w:eastAsia="en-US" w:bidi="ar-SA"/>
      </w:rPr>
    </w:rPrDefault>
    <w:pPrDefault>
      <w:pPr>
        <w:spacing w:after="200" w:line="28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1581C"/>
  </w:style>
  <w:style w:type="paragraph" w:styleId="Ttulo1">
    <w:name w:val="heading 1"/>
    <w:basedOn w:val="Normal"/>
    <w:next w:val="Normal"/>
    <w:link w:val="Ttulo1Car"/>
    <w:uiPriority w:val="9"/>
    <w:qFormat/>
    <w:rsid w:val="00B1581C"/>
    <w:pPr>
      <w:keepNext/>
      <w:keepLines/>
      <w:spacing w:before="360" w:after="40" w:line="240" w:lineRule="auto"/>
      <w:outlineLvl w:val="0"/>
    </w:pPr>
    <w:rPr>
      <w:rFonts w:asciiTheme="majorHAnsi" w:eastAsiaTheme="majorEastAsia" w:hAnsiTheme="majorHAnsi" w:cstheme="majorBidi"/>
      <w:color w:val="538135" w:themeColor="accent6" w:themeShade="BF"/>
      <w:sz w:val="40"/>
      <w:szCs w:val="40"/>
    </w:rPr>
  </w:style>
  <w:style w:type="paragraph" w:styleId="Ttulo2">
    <w:name w:val="heading 2"/>
    <w:basedOn w:val="Normal"/>
    <w:next w:val="Normal"/>
    <w:link w:val="Ttulo2Car"/>
    <w:uiPriority w:val="9"/>
    <w:semiHidden/>
    <w:unhideWhenUsed/>
    <w:qFormat/>
    <w:rsid w:val="00B1581C"/>
    <w:pPr>
      <w:keepNext/>
      <w:keepLines/>
      <w:spacing w:before="80" w:after="0" w:line="240" w:lineRule="auto"/>
      <w:outlineLvl w:val="1"/>
    </w:pPr>
    <w:rPr>
      <w:rFonts w:asciiTheme="majorHAnsi" w:eastAsiaTheme="majorEastAsia" w:hAnsiTheme="majorHAnsi" w:cstheme="majorBidi"/>
      <w:color w:val="538135" w:themeColor="accent6" w:themeShade="BF"/>
      <w:sz w:val="28"/>
      <w:szCs w:val="28"/>
    </w:rPr>
  </w:style>
  <w:style w:type="paragraph" w:styleId="Ttulo3">
    <w:name w:val="heading 3"/>
    <w:basedOn w:val="Normal"/>
    <w:next w:val="Normal"/>
    <w:link w:val="Ttulo3Car"/>
    <w:uiPriority w:val="9"/>
    <w:semiHidden/>
    <w:unhideWhenUsed/>
    <w:qFormat/>
    <w:rsid w:val="00B1581C"/>
    <w:pPr>
      <w:keepNext/>
      <w:keepLines/>
      <w:spacing w:before="80" w:after="0" w:line="240" w:lineRule="auto"/>
      <w:outlineLvl w:val="2"/>
    </w:pPr>
    <w:rPr>
      <w:rFonts w:asciiTheme="majorHAnsi" w:eastAsiaTheme="majorEastAsia" w:hAnsiTheme="majorHAnsi" w:cstheme="majorBidi"/>
      <w:color w:val="538135" w:themeColor="accent6" w:themeShade="BF"/>
      <w:sz w:val="24"/>
      <w:szCs w:val="24"/>
    </w:rPr>
  </w:style>
  <w:style w:type="paragraph" w:styleId="Ttulo4">
    <w:name w:val="heading 4"/>
    <w:basedOn w:val="Normal"/>
    <w:next w:val="Normal"/>
    <w:link w:val="Ttulo4Car"/>
    <w:uiPriority w:val="9"/>
    <w:semiHidden/>
    <w:unhideWhenUsed/>
    <w:qFormat/>
    <w:rsid w:val="00B1581C"/>
    <w:pPr>
      <w:keepNext/>
      <w:keepLines/>
      <w:spacing w:before="80" w:after="0"/>
      <w:outlineLvl w:val="3"/>
    </w:pPr>
    <w:rPr>
      <w:rFonts w:asciiTheme="majorHAnsi" w:eastAsiaTheme="majorEastAsia" w:hAnsiTheme="majorHAnsi" w:cstheme="majorBidi"/>
      <w:color w:val="70AD47" w:themeColor="accent6"/>
      <w:sz w:val="22"/>
      <w:szCs w:val="22"/>
    </w:rPr>
  </w:style>
  <w:style w:type="paragraph" w:styleId="Ttulo5">
    <w:name w:val="heading 5"/>
    <w:basedOn w:val="Normal"/>
    <w:next w:val="Normal"/>
    <w:link w:val="Ttulo5Car"/>
    <w:uiPriority w:val="9"/>
    <w:semiHidden/>
    <w:unhideWhenUsed/>
    <w:qFormat/>
    <w:rsid w:val="00B1581C"/>
    <w:pPr>
      <w:keepNext/>
      <w:keepLines/>
      <w:spacing w:before="40" w:after="0"/>
      <w:outlineLvl w:val="4"/>
    </w:pPr>
    <w:rPr>
      <w:rFonts w:asciiTheme="majorHAnsi" w:eastAsiaTheme="majorEastAsia" w:hAnsiTheme="majorHAnsi" w:cstheme="majorBidi"/>
      <w:i/>
      <w:iCs/>
      <w:color w:val="70AD47" w:themeColor="accent6"/>
      <w:sz w:val="22"/>
      <w:szCs w:val="22"/>
    </w:rPr>
  </w:style>
  <w:style w:type="paragraph" w:styleId="Ttulo6">
    <w:name w:val="heading 6"/>
    <w:basedOn w:val="Normal"/>
    <w:next w:val="Normal"/>
    <w:link w:val="Ttulo6Car"/>
    <w:uiPriority w:val="9"/>
    <w:semiHidden/>
    <w:unhideWhenUsed/>
    <w:qFormat/>
    <w:rsid w:val="00B1581C"/>
    <w:pPr>
      <w:keepNext/>
      <w:keepLines/>
      <w:spacing w:before="40" w:after="0"/>
      <w:outlineLvl w:val="5"/>
    </w:pPr>
    <w:rPr>
      <w:rFonts w:asciiTheme="majorHAnsi" w:eastAsiaTheme="majorEastAsia" w:hAnsiTheme="majorHAnsi" w:cstheme="majorBidi"/>
      <w:color w:val="70AD47" w:themeColor="accent6"/>
    </w:rPr>
  </w:style>
  <w:style w:type="paragraph" w:styleId="Ttulo7">
    <w:name w:val="heading 7"/>
    <w:basedOn w:val="Normal"/>
    <w:next w:val="Normal"/>
    <w:link w:val="Ttulo7Car"/>
    <w:uiPriority w:val="9"/>
    <w:semiHidden/>
    <w:unhideWhenUsed/>
    <w:qFormat/>
    <w:rsid w:val="00B1581C"/>
    <w:pPr>
      <w:keepNext/>
      <w:keepLines/>
      <w:spacing w:before="40" w:after="0"/>
      <w:outlineLvl w:val="6"/>
    </w:pPr>
    <w:rPr>
      <w:rFonts w:asciiTheme="majorHAnsi" w:eastAsiaTheme="majorEastAsia" w:hAnsiTheme="majorHAnsi" w:cstheme="majorBidi"/>
      <w:b/>
      <w:bCs/>
      <w:color w:val="70AD47" w:themeColor="accent6"/>
    </w:rPr>
  </w:style>
  <w:style w:type="paragraph" w:styleId="Ttulo8">
    <w:name w:val="heading 8"/>
    <w:basedOn w:val="Normal"/>
    <w:next w:val="Normal"/>
    <w:link w:val="Ttulo8Car"/>
    <w:uiPriority w:val="9"/>
    <w:semiHidden/>
    <w:unhideWhenUsed/>
    <w:qFormat/>
    <w:rsid w:val="00B1581C"/>
    <w:pPr>
      <w:keepNext/>
      <w:keepLines/>
      <w:spacing w:before="40" w:after="0"/>
      <w:outlineLvl w:val="7"/>
    </w:pPr>
    <w:rPr>
      <w:rFonts w:asciiTheme="majorHAnsi" w:eastAsiaTheme="majorEastAsia" w:hAnsiTheme="majorHAnsi" w:cstheme="majorBidi"/>
      <w:b/>
      <w:bCs/>
      <w:i/>
      <w:iCs/>
      <w:color w:val="70AD47" w:themeColor="accent6"/>
      <w:sz w:val="20"/>
      <w:szCs w:val="20"/>
    </w:rPr>
  </w:style>
  <w:style w:type="paragraph" w:styleId="Ttulo9">
    <w:name w:val="heading 9"/>
    <w:basedOn w:val="Normal"/>
    <w:next w:val="Normal"/>
    <w:link w:val="Ttulo9Car"/>
    <w:uiPriority w:val="9"/>
    <w:semiHidden/>
    <w:unhideWhenUsed/>
    <w:qFormat/>
    <w:rsid w:val="00B1581C"/>
    <w:pPr>
      <w:keepNext/>
      <w:keepLines/>
      <w:spacing w:before="40" w:after="0"/>
      <w:outlineLvl w:val="8"/>
    </w:pPr>
    <w:rPr>
      <w:rFonts w:asciiTheme="majorHAnsi" w:eastAsiaTheme="majorEastAsia" w:hAnsiTheme="majorHAnsi" w:cstheme="majorBidi"/>
      <w:i/>
      <w:iCs/>
      <w:color w:val="70AD47" w:themeColor="accent6"/>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D0826"/>
    <w:pPr>
      <w:tabs>
        <w:tab w:val="center" w:pos="4252"/>
        <w:tab w:val="right" w:pos="8504"/>
      </w:tabs>
      <w:spacing w:after="0"/>
    </w:pPr>
    <w:rPr>
      <w:rFonts w:ascii="Calibri" w:hAnsi="Calibri" w:cs="Times New Roman"/>
      <w:lang w:val="es-ES"/>
    </w:rPr>
  </w:style>
  <w:style w:type="character" w:customStyle="1" w:styleId="EncabezadoCar">
    <w:name w:val="Encabezado Car"/>
    <w:basedOn w:val="Fuentedeprrafopredeter"/>
    <w:link w:val="Encabezado"/>
    <w:uiPriority w:val="99"/>
    <w:rsid w:val="004D0826"/>
    <w:rPr>
      <w:rFonts w:ascii="Calibri" w:eastAsia="Calibri" w:hAnsi="Calibri" w:cs="Times New Roman"/>
      <w:lang w:val="es-ES"/>
    </w:rPr>
  </w:style>
  <w:style w:type="table" w:styleId="Tablaconcuadrcula">
    <w:name w:val="Table Grid"/>
    <w:basedOn w:val="Tablanormal"/>
    <w:uiPriority w:val="59"/>
    <w:rsid w:val="00982A53"/>
    <w:pPr>
      <w:spacing w:after="0" w:line="240" w:lineRule="auto"/>
      <w:jc w:val="center"/>
    </w:pPr>
    <w:rPr>
      <w:lang w:val="es-E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iedepgina">
    <w:name w:val="footer"/>
    <w:basedOn w:val="Normal"/>
    <w:link w:val="PiedepginaCar"/>
    <w:uiPriority w:val="99"/>
    <w:unhideWhenUsed/>
    <w:rsid w:val="005D28FB"/>
    <w:pPr>
      <w:tabs>
        <w:tab w:val="center" w:pos="4419"/>
        <w:tab w:val="right" w:pos="8838"/>
      </w:tabs>
      <w:spacing w:after="0"/>
    </w:pPr>
  </w:style>
  <w:style w:type="character" w:customStyle="1" w:styleId="PiedepginaCar">
    <w:name w:val="Pie de página Car"/>
    <w:basedOn w:val="Fuentedeprrafopredeter"/>
    <w:link w:val="Piedepgina"/>
    <w:uiPriority w:val="99"/>
    <w:rsid w:val="005D28FB"/>
    <w:rPr>
      <w:rFonts w:eastAsia="Calibri" w:cs="Calibri"/>
      <w:lang w:eastAsia="ar-SA"/>
    </w:rPr>
  </w:style>
  <w:style w:type="character" w:styleId="Hipervnculo">
    <w:name w:val="Hyperlink"/>
    <w:basedOn w:val="Fuentedeprrafopredeter"/>
    <w:uiPriority w:val="99"/>
    <w:unhideWhenUsed/>
    <w:rsid w:val="00396CD1"/>
    <w:rPr>
      <w:color w:val="0563C1" w:themeColor="hyperlink"/>
      <w:u w:val="single"/>
    </w:rPr>
  </w:style>
  <w:style w:type="paragraph" w:styleId="NormalWeb">
    <w:name w:val="Normal (Web)"/>
    <w:basedOn w:val="Normal"/>
    <w:uiPriority w:val="99"/>
    <w:semiHidden/>
    <w:unhideWhenUsed/>
    <w:rsid w:val="00FC77C2"/>
    <w:pPr>
      <w:spacing w:before="100" w:beforeAutospacing="1" w:after="100" w:afterAutospacing="1"/>
    </w:pPr>
    <w:rPr>
      <w:rFonts w:ascii="Times New Roman" w:eastAsia="Times New Roman" w:hAnsi="Times New Roman" w:cs="Times New Roman"/>
      <w:sz w:val="24"/>
      <w:szCs w:val="24"/>
      <w:lang w:eastAsia="es-CO"/>
    </w:rPr>
  </w:style>
  <w:style w:type="paragraph" w:customStyle="1" w:styleId="xmsonormal">
    <w:name w:val="x_msonormal"/>
    <w:basedOn w:val="Normal"/>
    <w:rsid w:val="00F666AC"/>
    <w:pPr>
      <w:spacing w:before="100" w:beforeAutospacing="1" w:after="100" w:afterAutospacing="1"/>
    </w:pPr>
    <w:rPr>
      <w:rFonts w:ascii="Times New Roman" w:eastAsia="Times New Roman" w:hAnsi="Times New Roman" w:cs="Times New Roman"/>
      <w:sz w:val="24"/>
      <w:szCs w:val="24"/>
      <w:lang w:eastAsia="es-CO"/>
    </w:rPr>
  </w:style>
  <w:style w:type="character" w:customStyle="1" w:styleId="Ttulo1Car">
    <w:name w:val="Título 1 Car"/>
    <w:basedOn w:val="Fuentedeprrafopredeter"/>
    <w:link w:val="Ttulo1"/>
    <w:uiPriority w:val="9"/>
    <w:rsid w:val="00B1581C"/>
    <w:rPr>
      <w:rFonts w:asciiTheme="majorHAnsi" w:eastAsiaTheme="majorEastAsia" w:hAnsiTheme="majorHAnsi" w:cstheme="majorBidi"/>
      <w:color w:val="538135" w:themeColor="accent6" w:themeShade="BF"/>
      <w:sz w:val="40"/>
      <w:szCs w:val="40"/>
    </w:rPr>
  </w:style>
  <w:style w:type="character" w:customStyle="1" w:styleId="Ttulo2Car">
    <w:name w:val="Título 2 Car"/>
    <w:basedOn w:val="Fuentedeprrafopredeter"/>
    <w:link w:val="Ttulo2"/>
    <w:uiPriority w:val="9"/>
    <w:semiHidden/>
    <w:rsid w:val="00B1581C"/>
    <w:rPr>
      <w:rFonts w:asciiTheme="majorHAnsi" w:eastAsiaTheme="majorEastAsia" w:hAnsiTheme="majorHAnsi" w:cstheme="majorBidi"/>
      <w:color w:val="538135" w:themeColor="accent6" w:themeShade="BF"/>
      <w:sz w:val="28"/>
      <w:szCs w:val="28"/>
    </w:rPr>
  </w:style>
  <w:style w:type="character" w:customStyle="1" w:styleId="Ttulo3Car">
    <w:name w:val="Título 3 Car"/>
    <w:basedOn w:val="Fuentedeprrafopredeter"/>
    <w:link w:val="Ttulo3"/>
    <w:uiPriority w:val="9"/>
    <w:semiHidden/>
    <w:rsid w:val="00B1581C"/>
    <w:rPr>
      <w:rFonts w:asciiTheme="majorHAnsi" w:eastAsiaTheme="majorEastAsia" w:hAnsiTheme="majorHAnsi" w:cstheme="majorBidi"/>
      <w:color w:val="538135" w:themeColor="accent6" w:themeShade="BF"/>
      <w:sz w:val="24"/>
      <w:szCs w:val="24"/>
    </w:rPr>
  </w:style>
  <w:style w:type="character" w:customStyle="1" w:styleId="Ttulo4Car">
    <w:name w:val="Título 4 Car"/>
    <w:basedOn w:val="Fuentedeprrafopredeter"/>
    <w:link w:val="Ttulo4"/>
    <w:uiPriority w:val="9"/>
    <w:semiHidden/>
    <w:rsid w:val="00B1581C"/>
    <w:rPr>
      <w:rFonts w:asciiTheme="majorHAnsi" w:eastAsiaTheme="majorEastAsia" w:hAnsiTheme="majorHAnsi" w:cstheme="majorBidi"/>
      <w:color w:val="70AD47" w:themeColor="accent6"/>
      <w:sz w:val="22"/>
      <w:szCs w:val="22"/>
    </w:rPr>
  </w:style>
  <w:style w:type="character" w:customStyle="1" w:styleId="Ttulo5Car">
    <w:name w:val="Título 5 Car"/>
    <w:basedOn w:val="Fuentedeprrafopredeter"/>
    <w:link w:val="Ttulo5"/>
    <w:uiPriority w:val="9"/>
    <w:semiHidden/>
    <w:rsid w:val="00B1581C"/>
    <w:rPr>
      <w:rFonts w:asciiTheme="majorHAnsi" w:eastAsiaTheme="majorEastAsia" w:hAnsiTheme="majorHAnsi" w:cstheme="majorBidi"/>
      <w:i/>
      <w:iCs/>
      <w:color w:val="70AD47" w:themeColor="accent6"/>
      <w:sz w:val="22"/>
      <w:szCs w:val="22"/>
    </w:rPr>
  </w:style>
  <w:style w:type="character" w:customStyle="1" w:styleId="Ttulo6Car">
    <w:name w:val="Título 6 Car"/>
    <w:basedOn w:val="Fuentedeprrafopredeter"/>
    <w:link w:val="Ttulo6"/>
    <w:uiPriority w:val="9"/>
    <w:semiHidden/>
    <w:rsid w:val="00B1581C"/>
    <w:rPr>
      <w:rFonts w:asciiTheme="majorHAnsi" w:eastAsiaTheme="majorEastAsia" w:hAnsiTheme="majorHAnsi" w:cstheme="majorBidi"/>
      <w:color w:val="70AD47" w:themeColor="accent6"/>
    </w:rPr>
  </w:style>
  <w:style w:type="character" w:customStyle="1" w:styleId="Ttulo7Car">
    <w:name w:val="Título 7 Car"/>
    <w:basedOn w:val="Fuentedeprrafopredeter"/>
    <w:link w:val="Ttulo7"/>
    <w:uiPriority w:val="9"/>
    <w:semiHidden/>
    <w:rsid w:val="00B1581C"/>
    <w:rPr>
      <w:rFonts w:asciiTheme="majorHAnsi" w:eastAsiaTheme="majorEastAsia" w:hAnsiTheme="majorHAnsi" w:cstheme="majorBidi"/>
      <w:b/>
      <w:bCs/>
      <w:color w:val="70AD47" w:themeColor="accent6"/>
    </w:rPr>
  </w:style>
  <w:style w:type="character" w:customStyle="1" w:styleId="Ttulo8Car">
    <w:name w:val="Título 8 Car"/>
    <w:basedOn w:val="Fuentedeprrafopredeter"/>
    <w:link w:val="Ttulo8"/>
    <w:uiPriority w:val="9"/>
    <w:semiHidden/>
    <w:rsid w:val="00B1581C"/>
    <w:rPr>
      <w:rFonts w:asciiTheme="majorHAnsi" w:eastAsiaTheme="majorEastAsia" w:hAnsiTheme="majorHAnsi" w:cstheme="majorBidi"/>
      <w:b/>
      <w:bCs/>
      <w:i/>
      <w:iCs/>
      <w:color w:val="70AD47" w:themeColor="accent6"/>
      <w:sz w:val="20"/>
      <w:szCs w:val="20"/>
    </w:rPr>
  </w:style>
  <w:style w:type="character" w:customStyle="1" w:styleId="Ttulo9Car">
    <w:name w:val="Título 9 Car"/>
    <w:basedOn w:val="Fuentedeprrafopredeter"/>
    <w:link w:val="Ttulo9"/>
    <w:uiPriority w:val="9"/>
    <w:semiHidden/>
    <w:rsid w:val="00B1581C"/>
    <w:rPr>
      <w:rFonts w:asciiTheme="majorHAnsi" w:eastAsiaTheme="majorEastAsia" w:hAnsiTheme="majorHAnsi" w:cstheme="majorBidi"/>
      <w:i/>
      <w:iCs/>
      <w:color w:val="70AD47" w:themeColor="accent6"/>
      <w:sz w:val="20"/>
      <w:szCs w:val="20"/>
    </w:rPr>
  </w:style>
  <w:style w:type="paragraph" w:styleId="Descripcin">
    <w:name w:val="caption"/>
    <w:basedOn w:val="Normal"/>
    <w:next w:val="Normal"/>
    <w:uiPriority w:val="35"/>
    <w:semiHidden/>
    <w:unhideWhenUsed/>
    <w:qFormat/>
    <w:rsid w:val="00B1581C"/>
    <w:pPr>
      <w:spacing w:line="240" w:lineRule="auto"/>
    </w:pPr>
    <w:rPr>
      <w:b/>
      <w:bCs/>
      <w:smallCaps/>
      <w:color w:val="595959" w:themeColor="text1" w:themeTint="A6"/>
    </w:rPr>
  </w:style>
  <w:style w:type="paragraph" w:styleId="Ttulo">
    <w:name w:val="Title"/>
    <w:basedOn w:val="Normal"/>
    <w:next w:val="Normal"/>
    <w:link w:val="TtuloCar"/>
    <w:uiPriority w:val="10"/>
    <w:qFormat/>
    <w:rsid w:val="00B1581C"/>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character" w:customStyle="1" w:styleId="TtuloCar">
    <w:name w:val="Título Car"/>
    <w:basedOn w:val="Fuentedeprrafopredeter"/>
    <w:link w:val="Ttulo"/>
    <w:uiPriority w:val="10"/>
    <w:rsid w:val="00B1581C"/>
    <w:rPr>
      <w:rFonts w:asciiTheme="majorHAnsi" w:eastAsiaTheme="majorEastAsia" w:hAnsiTheme="majorHAnsi" w:cstheme="majorBidi"/>
      <w:color w:val="262626" w:themeColor="text1" w:themeTint="D9"/>
      <w:spacing w:val="-15"/>
      <w:sz w:val="96"/>
      <w:szCs w:val="96"/>
    </w:rPr>
  </w:style>
  <w:style w:type="paragraph" w:styleId="Subttulo">
    <w:name w:val="Subtitle"/>
    <w:basedOn w:val="Normal"/>
    <w:next w:val="Normal"/>
    <w:link w:val="SubttuloCar"/>
    <w:uiPriority w:val="11"/>
    <w:qFormat/>
    <w:rsid w:val="00B1581C"/>
    <w:pPr>
      <w:numPr>
        <w:ilvl w:val="1"/>
      </w:numPr>
      <w:spacing w:line="240" w:lineRule="auto"/>
    </w:pPr>
    <w:rPr>
      <w:rFonts w:asciiTheme="majorHAnsi" w:eastAsiaTheme="majorEastAsia" w:hAnsiTheme="majorHAnsi" w:cstheme="majorBidi"/>
      <w:sz w:val="30"/>
      <w:szCs w:val="30"/>
    </w:rPr>
  </w:style>
  <w:style w:type="character" w:customStyle="1" w:styleId="SubttuloCar">
    <w:name w:val="Subtítulo Car"/>
    <w:basedOn w:val="Fuentedeprrafopredeter"/>
    <w:link w:val="Subttulo"/>
    <w:uiPriority w:val="11"/>
    <w:rsid w:val="00B1581C"/>
    <w:rPr>
      <w:rFonts w:asciiTheme="majorHAnsi" w:eastAsiaTheme="majorEastAsia" w:hAnsiTheme="majorHAnsi" w:cstheme="majorBidi"/>
      <w:sz w:val="30"/>
      <w:szCs w:val="30"/>
    </w:rPr>
  </w:style>
  <w:style w:type="character" w:styleId="Textoennegrita">
    <w:name w:val="Strong"/>
    <w:basedOn w:val="Fuentedeprrafopredeter"/>
    <w:uiPriority w:val="22"/>
    <w:qFormat/>
    <w:rsid w:val="00B1581C"/>
    <w:rPr>
      <w:b/>
      <w:bCs/>
    </w:rPr>
  </w:style>
  <w:style w:type="character" w:styleId="nfasis">
    <w:name w:val="Emphasis"/>
    <w:basedOn w:val="Fuentedeprrafopredeter"/>
    <w:uiPriority w:val="20"/>
    <w:qFormat/>
    <w:rsid w:val="00B1581C"/>
    <w:rPr>
      <w:i/>
      <w:iCs/>
      <w:color w:val="70AD47" w:themeColor="accent6"/>
    </w:rPr>
  </w:style>
  <w:style w:type="paragraph" w:styleId="Sinespaciado">
    <w:name w:val="No Spacing"/>
    <w:uiPriority w:val="1"/>
    <w:qFormat/>
    <w:rsid w:val="00B1581C"/>
    <w:pPr>
      <w:spacing w:after="0" w:line="240" w:lineRule="auto"/>
    </w:pPr>
  </w:style>
  <w:style w:type="paragraph" w:styleId="Cita">
    <w:name w:val="Quote"/>
    <w:basedOn w:val="Normal"/>
    <w:next w:val="Normal"/>
    <w:link w:val="CitaCar"/>
    <w:uiPriority w:val="29"/>
    <w:qFormat/>
    <w:rsid w:val="00B1581C"/>
    <w:pPr>
      <w:spacing w:before="160"/>
      <w:ind w:left="720" w:right="720"/>
      <w:jc w:val="center"/>
    </w:pPr>
    <w:rPr>
      <w:i/>
      <w:iCs/>
      <w:color w:val="262626" w:themeColor="text1" w:themeTint="D9"/>
    </w:rPr>
  </w:style>
  <w:style w:type="character" w:customStyle="1" w:styleId="CitaCar">
    <w:name w:val="Cita Car"/>
    <w:basedOn w:val="Fuentedeprrafopredeter"/>
    <w:link w:val="Cita"/>
    <w:uiPriority w:val="29"/>
    <w:rsid w:val="00B1581C"/>
    <w:rPr>
      <w:i/>
      <w:iCs/>
      <w:color w:val="262626" w:themeColor="text1" w:themeTint="D9"/>
    </w:rPr>
  </w:style>
  <w:style w:type="paragraph" w:styleId="Citadestacada">
    <w:name w:val="Intense Quote"/>
    <w:basedOn w:val="Normal"/>
    <w:next w:val="Normal"/>
    <w:link w:val="CitadestacadaCar"/>
    <w:uiPriority w:val="30"/>
    <w:qFormat/>
    <w:rsid w:val="00B1581C"/>
    <w:pPr>
      <w:spacing w:before="160" w:after="160" w:line="264" w:lineRule="auto"/>
      <w:ind w:left="720" w:right="720"/>
      <w:jc w:val="center"/>
    </w:pPr>
    <w:rPr>
      <w:rFonts w:asciiTheme="majorHAnsi" w:eastAsiaTheme="majorEastAsia" w:hAnsiTheme="majorHAnsi" w:cstheme="majorBidi"/>
      <w:i/>
      <w:iCs/>
      <w:color w:val="70AD47" w:themeColor="accent6"/>
      <w:sz w:val="32"/>
      <w:szCs w:val="32"/>
    </w:rPr>
  </w:style>
  <w:style w:type="character" w:customStyle="1" w:styleId="CitadestacadaCar">
    <w:name w:val="Cita destacada Car"/>
    <w:basedOn w:val="Fuentedeprrafopredeter"/>
    <w:link w:val="Citadestacada"/>
    <w:uiPriority w:val="30"/>
    <w:rsid w:val="00B1581C"/>
    <w:rPr>
      <w:rFonts w:asciiTheme="majorHAnsi" w:eastAsiaTheme="majorEastAsia" w:hAnsiTheme="majorHAnsi" w:cstheme="majorBidi"/>
      <w:i/>
      <w:iCs/>
      <w:color w:val="70AD47" w:themeColor="accent6"/>
      <w:sz w:val="32"/>
      <w:szCs w:val="32"/>
    </w:rPr>
  </w:style>
  <w:style w:type="character" w:styleId="nfasissutil">
    <w:name w:val="Subtle Emphasis"/>
    <w:basedOn w:val="Fuentedeprrafopredeter"/>
    <w:uiPriority w:val="19"/>
    <w:qFormat/>
    <w:rsid w:val="00B1581C"/>
    <w:rPr>
      <w:i/>
      <w:iCs/>
    </w:rPr>
  </w:style>
  <w:style w:type="character" w:styleId="nfasisintenso">
    <w:name w:val="Intense Emphasis"/>
    <w:basedOn w:val="Fuentedeprrafopredeter"/>
    <w:uiPriority w:val="21"/>
    <w:qFormat/>
    <w:rsid w:val="00B1581C"/>
    <w:rPr>
      <w:b/>
      <w:bCs/>
      <w:i/>
      <w:iCs/>
    </w:rPr>
  </w:style>
  <w:style w:type="character" w:styleId="Referenciasutil">
    <w:name w:val="Subtle Reference"/>
    <w:basedOn w:val="Fuentedeprrafopredeter"/>
    <w:uiPriority w:val="31"/>
    <w:qFormat/>
    <w:rsid w:val="00B1581C"/>
    <w:rPr>
      <w:smallCaps/>
      <w:color w:val="595959" w:themeColor="text1" w:themeTint="A6"/>
    </w:rPr>
  </w:style>
  <w:style w:type="character" w:styleId="Referenciaintensa">
    <w:name w:val="Intense Reference"/>
    <w:basedOn w:val="Fuentedeprrafopredeter"/>
    <w:uiPriority w:val="32"/>
    <w:qFormat/>
    <w:rsid w:val="00B1581C"/>
    <w:rPr>
      <w:b/>
      <w:bCs/>
      <w:smallCaps/>
      <w:color w:val="70AD47" w:themeColor="accent6"/>
    </w:rPr>
  </w:style>
  <w:style w:type="character" w:styleId="Ttulodellibro">
    <w:name w:val="Book Title"/>
    <w:basedOn w:val="Fuentedeprrafopredeter"/>
    <w:uiPriority w:val="33"/>
    <w:qFormat/>
    <w:rsid w:val="00B1581C"/>
    <w:rPr>
      <w:b/>
      <w:bCs/>
      <w:caps w:val="0"/>
      <w:smallCaps/>
      <w:spacing w:val="7"/>
      <w:sz w:val="21"/>
      <w:szCs w:val="21"/>
    </w:rPr>
  </w:style>
  <w:style w:type="paragraph" w:styleId="TtuloTDC">
    <w:name w:val="TOC Heading"/>
    <w:basedOn w:val="Ttulo1"/>
    <w:next w:val="Normal"/>
    <w:uiPriority w:val="39"/>
    <w:semiHidden/>
    <w:unhideWhenUsed/>
    <w:qFormat/>
    <w:rsid w:val="00B1581C"/>
    <w:pPr>
      <w:outlineLvl w:val="9"/>
    </w:pPr>
  </w:style>
  <w:style w:type="paragraph" w:styleId="Textodeglobo">
    <w:name w:val="Balloon Text"/>
    <w:basedOn w:val="Normal"/>
    <w:link w:val="TextodegloboCar"/>
    <w:uiPriority w:val="99"/>
    <w:semiHidden/>
    <w:unhideWhenUsed/>
    <w:rsid w:val="0057741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57741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487759">
      <w:bodyDiv w:val="1"/>
      <w:marLeft w:val="0"/>
      <w:marRight w:val="0"/>
      <w:marTop w:val="0"/>
      <w:marBottom w:val="0"/>
      <w:divBdr>
        <w:top w:val="none" w:sz="0" w:space="0" w:color="auto"/>
        <w:left w:val="none" w:sz="0" w:space="0" w:color="auto"/>
        <w:bottom w:val="none" w:sz="0" w:space="0" w:color="auto"/>
        <w:right w:val="none" w:sz="0" w:space="0" w:color="auto"/>
      </w:divBdr>
      <w:divsChild>
        <w:div w:id="411241079">
          <w:marLeft w:val="0"/>
          <w:marRight w:val="0"/>
          <w:marTop w:val="0"/>
          <w:marBottom w:val="0"/>
          <w:divBdr>
            <w:top w:val="none" w:sz="0" w:space="0" w:color="auto"/>
            <w:left w:val="none" w:sz="0" w:space="0" w:color="auto"/>
            <w:bottom w:val="none" w:sz="0" w:space="0" w:color="auto"/>
            <w:right w:val="none" w:sz="0" w:space="0" w:color="auto"/>
          </w:divBdr>
        </w:div>
      </w:divsChild>
    </w:div>
    <w:div w:id="117994762">
      <w:bodyDiv w:val="1"/>
      <w:marLeft w:val="0"/>
      <w:marRight w:val="0"/>
      <w:marTop w:val="0"/>
      <w:marBottom w:val="0"/>
      <w:divBdr>
        <w:top w:val="none" w:sz="0" w:space="0" w:color="auto"/>
        <w:left w:val="none" w:sz="0" w:space="0" w:color="auto"/>
        <w:bottom w:val="none" w:sz="0" w:space="0" w:color="auto"/>
        <w:right w:val="none" w:sz="0" w:space="0" w:color="auto"/>
      </w:divBdr>
    </w:div>
    <w:div w:id="313609863">
      <w:bodyDiv w:val="1"/>
      <w:marLeft w:val="0"/>
      <w:marRight w:val="0"/>
      <w:marTop w:val="0"/>
      <w:marBottom w:val="0"/>
      <w:divBdr>
        <w:top w:val="none" w:sz="0" w:space="0" w:color="auto"/>
        <w:left w:val="none" w:sz="0" w:space="0" w:color="auto"/>
        <w:bottom w:val="none" w:sz="0" w:space="0" w:color="auto"/>
        <w:right w:val="none" w:sz="0" w:space="0" w:color="auto"/>
      </w:divBdr>
      <w:divsChild>
        <w:div w:id="1402486936">
          <w:marLeft w:val="0"/>
          <w:marRight w:val="0"/>
          <w:marTop w:val="0"/>
          <w:marBottom w:val="0"/>
          <w:divBdr>
            <w:top w:val="none" w:sz="0" w:space="0" w:color="auto"/>
            <w:left w:val="none" w:sz="0" w:space="0" w:color="auto"/>
            <w:bottom w:val="none" w:sz="0" w:space="0" w:color="auto"/>
            <w:right w:val="none" w:sz="0" w:space="0" w:color="auto"/>
          </w:divBdr>
        </w:div>
      </w:divsChild>
    </w:div>
    <w:div w:id="374739649">
      <w:bodyDiv w:val="1"/>
      <w:marLeft w:val="0"/>
      <w:marRight w:val="0"/>
      <w:marTop w:val="0"/>
      <w:marBottom w:val="0"/>
      <w:divBdr>
        <w:top w:val="none" w:sz="0" w:space="0" w:color="auto"/>
        <w:left w:val="none" w:sz="0" w:space="0" w:color="auto"/>
        <w:bottom w:val="none" w:sz="0" w:space="0" w:color="auto"/>
        <w:right w:val="none" w:sz="0" w:space="0" w:color="auto"/>
      </w:divBdr>
    </w:div>
    <w:div w:id="707607271">
      <w:bodyDiv w:val="1"/>
      <w:marLeft w:val="0"/>
      <w:marRight w:val="0"/>
      <w:marTop w:val="0"/>
      <w:marBottom w:val="0"/>
      <w:divBdr>
        <w:top w:val="none" w:sz="0" w:space="0" w:color="auto"/>
        <w:left w:val="none" w:sz="0" w:space="0" w:color="auto"/>
        <w:bottom w:val="none" w:sz="0" w:space="0" w:color="auto"/>
        <w:right w:val="none" w:sz="0" w:space="0" w:color="auto"/>
      </w:divBdr>
    </w:div>
    <w:div w:id="907769711">
      <w:bodyDiv w:val="1"/>
      <w:marLeft w:val="0"/>
      <w:marRight w:val="0"/>
      <w:marTop w:val="0"/>
      <w:marBottom w:val="0"/>
      <w:divBdr>
        <w:top w:val="none" w:sz="0" w:space="0" w:color="auto"/>
        <w:left w:val="none" w:sz="0" w:space="0" w:color="auto"/>
        <w:bottom w:val="none" w:sz="0" w:space="0" w:color="auto"/>
        <w:right w:val="none" w:sz="0" w:space="0" w:color="auto"/>
      </w:divBdr>
    </w:div>
    <w:div w:id="1160391560">
      <w:bodyDiv w:val="1"/>
      <w:marLeft w:val="0"/>
      <w:marRight w:val="0"/>
      <w:marTop w:val="0"/>
      <w:marBottom w:val="0"/>
      <w:divBdr>
        <w:top w:val="none" w:sz="0" w:space="0" w:color="auto"/>
        <w:left w:val="none" w:sz="0" w:space="0" w:color="auto"/>
        <w:bottom w:val="none" w:sz="0" w:space="0" w:color="auto"/>
        <w:right w:val="none" w:sz="0" w:space="0" w:color="auto"/>
      </w:divBdr>
    </w:div>
    <w:div w:id="1189413419">
      <w:bodyDiv w:val="1"/>
      <w:marLeft w:val="0"/>
      <w:marRight w:val="0"/>
      <w:marTop w:val="0"/>
      <w:marBottom w:val="0"/>
      <w:divBdr>
        <w:top w:val="none" w:sz="0" w:space="0" w:color="auto"/>
        <w:left w:val="none" w:sz="0" w:space="0" w:color="auto"/>
        <w:bottom w:val="none" w:sz="0" w:space="0" w:color="auto"/>
        <w:right w:val="none" w:sz="0" w:space="0" w:color="auto"/>
      </w:divBdr>
    </w:div>
    <w:div w:id="2004968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4.jpg"/><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image" Target="media/image8.jpeg"/></Relationships>
</file>

<file path=word/_rels/header1.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FCF6C5-EB9A-4661-A1B9-448196B6D5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11</Pages>
  <Words>2311</Words>
  <Characters>12711</Characters>
  <Application>Microsoft Office Word</Application>
  <DocSecurity>0</DocSecurity>
  <Lines>105</Lines>
  <Paragraphs>29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RedeS</dc:creator>
  <cp:lastModifiedBy>Marc</cp:lastModifiedBy>
  <cp:revision>3</cp:revision>
  <cp:lastPrinted>2019-01-24T00:12:00Z</cp:lastPrinted>
  <dcterms:created xsi:type="dcterms:W3CDTF">2019-01-26T01:36:00Z</dcterms:created>
  <dcterms:modified xsi:type="dcterms:W3CDTF">2019-01-26T03:49:00Z</dcterms:modified>
</cp:coreProperties>
</file>