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9C591" w14:textId="4741ADE8" w:rsidR="0041684D" w:rsidRPr="003C48AA" w:rsidRDefault="001B2C47" w:rsidP="003C48AA">
      <w:pPr>
        <w:shd w:val="clear" w:color="auto" w:fill="FFFFFF"/>
        <w:spacing w:after="120" w:line="240" w:lineRule="auto"/>
        <w:jc w:val="center"/>
        <w:rPr>
          <w:rFonts w:ascii="Century Gothic" w:eastAsia="Calibri" w:hAnsi="Century Gothic" w:cs="Tahoma"/>
          <w:b/>
          <w:bCs/>
          <w:color w:val="222222"/>
          <w:sz w:val="22"/>
          <w:szCs w:val="22"/>
          <w:lang w:eastAsia="ar-SA"/>
        </w:rPr>
      </w:pPr>
      <w:bookmarkStart w:id="0" w:name="_Hlk520907147"/>
      <w:r w:rsidRPr="003C48AA">
        <w:rPr>
          <w:rFonts w:ascii="Century Gothic" w:eastAsia="Calibri" w:hAnsi="Century Gothic" w:cs="Tahoma"/>
          <w:b/>
          <w:bCs/>
          <w:color w:val="222222"/>
          <w:sz w:val="22"/>
          <w:szCs w:val="22"/>
          <w:lang w:eastAsia="ar-SA"/>
        </w:rPr>
        <w:t>ALCALDE DE PASTO</w:t>
      </w:r>
      <w:r w:rsidR="0041684D" w:rsidRPr="003C48AA">
        <w:rPr>
          <w:rFonts w:ascii="Century Gothic" w:eastAsia="Calibri" w:hAnsi="Century Gothic" w:cs="Tahoma"/>
          <w:b/>
          <w:bCs/>
          <w:color w:val="222222"/>
          <w:sz w:val="22"/>
          <w:szCs w:val="22"/>
          <w:lang w:eastAsia="ar-SA"/>
        </w:rPr>
        <w:t xml:space="preserve"> ENTREGÓ OBRAS DE INFRAESTRUCTURA A LA COMUNIDAD EDUCATIVA DE LA IEM CRISTO REY EN EL CORREGIMIENTO DE SAN FERNANDO</w:t>
      </w:r>
    </w:p>
    <w:p w14:paraId="028247DE" w14:textId="6F885A6E" w:rsidR="0098350B" w:rsidRPr="001B2C47" w:rsidRDefault="0098350B" w:rsidP="001B2C47">
      <w:pPr>
        <w:shd w:val="clear" w:color="auto" w:fill="FFFFFF"/>
        <w:spacing w:after="120" w:line="240" w:lineRule="auto"/>
        <w:jc w:val="center"/>
        <w:rPr>
          <w:rFonts w:ascii="Century Gothic" w:eastAsia="Calibri" w:hAnsi="Century Gothic" w:cs="Tahoma"/>
          <w:bCs/>
          <w:color w:val="222222"/>
          <w:sz w:val="22"/>
          <w:szCs w:val="22"/>
          <w:lang w:eastAsia="ar-SA"/>
        </w:rPr>
      </w:pPr>
      <w:r w:rsidRPr="001B2C47">
        <w:rPr>
          <w:rFonts w:ascii="Century Gothic" w:eastAsia="Calibri" w:hAnsi="Century Gothic" w:cs="Tahoma"/>
          <w:bCs/>
          <w:noProof/>
          <w:color w:val="222222"/>
          <w:sz w:val="22"/>
          <w:szCs w:val="22"/>
          <w:lang w:eastAsia="es-CO"/>
        </w:rPr>
        <w:drawing>
          <wp:inline distT="0" distB="0" distL="0" distR="0" wp14:anchorId="5D023222" wp14:editId="193B7B8C">
            <wp:extent cx="5613400" cy="3745230"/>
            <wp:effectExtent l="0" t="0" r="635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almatán.jpeg"/>
                    <pic:cNvPicPr/>
                  </pic:nvPicPr>
                  <pic:blipFill>
                    <a:blip r:embed="rId7">
                      <a:extLst>
                        <a:ext uri="{28A0092B-C50C-407E-A947-70E740481C1C}">
                          <a14:useLocalDpi xmlns:a14="http://schemas.microsoft.com/office/drawing/2010/main" val="0"/>
                        </a:ext>
                      </a:extLst>
                    </a:blip>
                    <a:stretch>
                      <a:fillRect/>
                    </a:stretch>
                  </pic:blipFill>
                  <pic:spPr>
                    <a:xfrm>
                      <a:off x="0" y="0"/>
                      <a:ext cx="5613400" cy="3745230"/>
                    </a:xfrm>
                    <a:prstGeom prst="rect">
                      <a:avLst/>
                    </a:prstGeom>
                  </pic:spPr>
                </pic:pic>
              </a:graphicData>
            </a:graphic>
          </wp:inline>
        </w:drawing>
      </w:r>
    </w:p>
    <w:p w14:paraId="0D97A365" w14:textId="77777777" w:rsidR="001B2C47"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Con el fin de continuar avanzando en la ejecución de acciones que garanticen la educación y el bienestar de los estudiantes de Pasto, el alcalde Pedro Vicente Obando Ordóñez, llegó hasta la Institución Educativa Municipal Cristo Rey, del corregimiento de San Fernando, para entregar la construcción de una cubierta completa para la cancha deportiva y una batería sanitaria, proyecto priorizado dentro del ejercicio </w:t>
      </w:r>
      <w:r w:rsidR="001438A8" w:rsidRPr="001B2C47">
        <w:rPr>
          <w:rFonts w:ascii="Century Gothic" w:eastAsia="Calibri" w:hAnsi="Century Gothic" w:cs="Tahoma"/>
          <w:bCs/>
          <w:color w:val="222222"/>
          <w:sz w:val="22"/>
          <w:szCs w:val="22"/>
          <w:lang w:eastAsia="ar-SA"/>
        </w:rPr>
        <w:t xml:space="preserve">participativo de </w:t>
      </w:r>
      <w:r w:rsidRPr="001B2C47">
        <w:rPr>
          <w:rFonts w:ascii="Century Gothic" w:eastAsia="Calibri" w:hAnsi="Century Gothic" w:cs="Tahoma"/>
          <w:bCs/>
          <w:color w:val="222222"/>
          <w:sz w:val="22"/>
          <w:szCs w:val="22"/>
          <w:lang w:eastAsia="ar-SA"/>
        </w:rPr>
        <w:t>Cabildos.</w:t>
      </w:r>
    </w:p>
    <w:p w14:paraId="3ABA6FB8" w14:textId="0D641FFA"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La iniciativa tuvo un costo de 240 millones de pesos y beneficia a más de 500 estudiantes de esta zona rural de Pasto. “Es un reconocimiento a la calidad educativa y un impulso para continuar con este apoyo a la educación. Felicitamos a directivos, padres de familia, docentes y estudiantes, además de la Secretaría de Educación</w:t>
      </w:r>
      <w:r w:rsidR="001438A8" w:rsidRPr="001B2C47">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por todo el esfuerzo que se está haciendo por el bienestar de nuestros estudiantes. Cada dinero que se emplee en educación es la mejor inversión que hacemos por nuestro pueblo y justifica nuestro Plan de Desarrollo”, indicó el alcalde.</w:t>
      </w:r>
    </w:p>
    <w:p w14:paraId="0BF899D1" w14:textId="77777777"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La entrega de las obras que buscan mejorar los ambientes escolares contó con una programación cultural a la que se unió toda la comunidad escolar, que agradeció la voluntad política del actual gobierno para invertir en los corregimientos de Pasto. “El cambio ha sido notorio y beneficia a todo San Fernando porque este es un espacio de encuentro, aquí convergen las comunidades y ahora tendrán un escenario adecuado para sus actividades. Destacamos la disposición del alcalde </w:t>
      </w:r>
      <w:r w:rsidRPr="001B2C47">
        <w:rPr>
          <w:rFonts w:ascii="Century Gothic" w:eastAsia="Calibri" w:hAnsi="Century Gothic" w:cs="Tahoma"/>
          <w:bCs/>
          <w:color w:val="222222"/>
          <w:sz w:val="22"/>
          <w:szCs w:val="22"/>
          <w:lang w:eastAsia="ar-SA"/>
        </w:rPr>
        <w:lastRenderedPageBreak/>
        <w:t xml:space="preserve">Pedro Vicente Obando Ordóñez y sus funcionarios para cumplirle a esta población rural de Pasto”, precisó el rector de la IEM Cristo Rey Elvio Montero. </w:t>
      </w:r>
    </w:p>
    <w:p w14:paraId="1914320F" w14:textId="77777777"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Para el secretario de Educación José </w:t>
      </w:r>
      <w:proofErr w:type="spellStart"/>
      <w:r w:rsidRPr="001B2C47">
        <w:rPr>
          <w:rFonts w:ascii="Century Gothic" w:eastAsia="Calibri" w:hAnsi="Century Gothic" w:cs="Tahoma"/>
          <w:bCs/>
          <w:color w:val="222222"/>
          <w:sz w:val="22"/>
          <w:szCs w:val="22"/>
          <w:lang w:eastAsia="ar-SA"/>
        </w:rPr>
        <w:t>Felix</w:t>
      </w:r>
      <w:proofErr w:type="spellEnd"/>
      <w:r w:rsidRPr="001B2C47">
        <w:rPr>
          <w:rFonts w:ascii="Century Gothic" w:eastAsia="Calibri" w:hAnsi="Century Gothic" w:cs="Tahoma"/>
          <w:bCs/>
          <w:color w:val="222222"/>
          <w:sz w:val="22"/>
          <w:szCs w:val="22"/>
          <w:lang w:eastAsia="ar-SA"/>
        </w:rPr>
        <w:t xml:space="preserve"> Solarte, los esfuerzos realizados por la Administración Municipal también se enmarcan en el objetivo de cerrar las brechas entre lo urbano y lo rural, dando prioridad a la consecución de recursos que continúen elevando calidad educativa en todo el municipio de Pasto.  “Con la eficiencia en la ejecución presupuestal para esta obra, se demuestra que este gobierno sigue unos principios de transparencia y participación comunitaria que hoy está beneficiando a nuestros niños”.</w:t>
      </w:r>
    </w:p>
    <w:p w14:paraId="36D121DF" w14:textId="557AC14F" w:rsidR="0041684D"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La estudiante del grado once de la IEM Cristo Rey Sirley Ordóñez manifestó que esta es una de las obras más importantes que se han realizado en el corregimiento de San Fernando, pues suple la sentida necesidad de tener escenarios adecuados para encuentros culturales</w:t>
      </w:r>
      <w:r w:rsidR="001438A8" w:rsidRPr="001B2C47">
        <w:rPr>
          <w:rFonts w:ascii="Century Gothic" w:eastAsia="Calibri" w:hAnsi="Century Gothic" w:cs="Tahoma"/>
          <w:bCs/>
          <w:color w:val="222222"/>
          <w:sz w:val="22"/>
          <w:szCs w:val="22"/>
          <w:lang w:eastAsia="ar-SA"/>
        </w:rPr>
        <w:t xml:space="preserve">, deportivos y </w:t>
      </w:r>
      <w:r w:rsidRPr="001B2C47">
        <w:rPr>
          <w:rFonts w:ascii="Century Gothic" w:eastAsia="Calibri" w:hAnsi="Century Gothic" w:cs="Tahoma"/>
          <w:bCs/>
          <w:color w:val="222222"/>
          <w:sz w:val="22"/>
          <w:szCs w:val="22"/>
          <w:lang w:eastAsia="ar-SA"/>
        </w:rPr>
        <w:t>sociales. “Muchas veces tuvimos que cancelar nuestros eventos por las lluvias. Ahora con la cubierta ya podemos programarnos mejor, sin necesidad de pensar en las condiciones del clima. Es un gran aporte que hace la Alcaldía</w:t>
      </w:r>
      <w:r w:rsidR="001438A8" w:rsidRPr="001B2C47">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del que estamos muy agradecidos”, puntualizó.</w:t>
      </w:r>
    </w:p>
    <w:p w14:paraId="2B55ED20" w14:textId="7D2DC957" w:rsidR="0098350B" w:rsidRPr="001B2C47" w:rsidRDefault="0098350B" w:rsidP="001B2C47">
      <w:pPr>
        <w:spacing w:line="240" w:lineRule="auto"/>
        <w:rPr>
          <w:rFonts w:ascii="Century Gothic" w:eastAsia="Calibri" w:hAnsi="Century Gothic" w:cs="Tahoma"/>
          <w:b/>
          <w:sz w:val="18"/>
          <w:szCs w:val="18"/>
          <w:lang w:eastAsia="ar-SA"/>
        </w:rPr>
      </w:pPr>
      <w:r w:rsidRPr="001B2C47">
        <w:rPr>
          <w:rFonts w:ascii="Century Gothic" w:eastAsia="Calibri" w:hAnsi="Century Gothic" w:cs="Tahoma"/>
          <w:b/>
          <w:sz w:val="18"/>
          <w:szCs w:val="18"/>
          <w:lang w:eastAsia="ar-SA"/>
        </w:rPr>
        <w:t>Información: Secretario de Educación José Félix Solarte. Celular: 3173651796</w:t>
      </w:r>
    </w:p>
    <w:p w14:paraId="5EE1FFBC" w14:textId="6092157A" w:rsidR="0098350B" w:rsidRPr="002E0573" w:rsidRDefault="0041684D" w:rsidP="002E0573">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02BCB3C0" w14:textId="77777777" w:rsidR="001B2C47" w:rsidRPr="002E0573" w:rsidRDefault="001B2C47"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67593BC4" w14:textId="7635E56C" w:rsidR="0041684D" w:rsidRPr="001B2C47" w:rsidRDefault="00903736" w:rsidP="002E05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 xml:space="preserve">EJECUCIÓN </w:t>
      </w:r>
      <w:r w:rsidR="00B11E3A">
        <w:rPr>
          <w:rFonts w:ascii="Century Gothic" w:eastAsia="Calibri" w:hAnsi="Century Gothic" w:cs="Tahoma"/>
          <w:b/>
          <w:bCs/>
          <w:color w:val="222222"/>
          <w:sz w:val="22"/>
          <w:szCs w:val="22"/>
          <w:lang w:eastAsia="ar-SA"/>
        </w:rPr>
        <w:t xml:space="preserve">DE </w:t>
      </w:r>
      <w:bookmarkStart w:id="1" w:name="_GoBack"/>
      <w:bookmarkEnd w:id="1"/>
      <w:r>
        <w:rPr>
          <w:rFonts w:ascii="Century Gothic" w:eastAsia="Calibri" w:hAnsi="Century Gothic" w:cs="Tahoma"/>
          <w:b/>
          <w:bCs/>
          <w:color w:val="222222"/>
          <w:sz w:val="22"/>
          <w:szCs w:val="22"/>
          <w:lang w:eastAsia="ar-SA"/>
        </w:rPr>
        <w:t>OBRAS</w:t>
      </w:r>
      <w:r w:rsidR="0041684D" w:rsidRPr="002E0573">
        <w:rPr>
          <w:rFonts w:ascii="Century Gothic" w:eastAsia="Calibri" w:hAnsi="Century Gothic" w:cs="Tahoma"/>
          <w:b/>
          <w:bCs/>
          <w:color w:val="222222"/>
          <w:sz w:val="22"/>
          <w:szCs w:val="22"/>
          <w:lang w:eastAsia="ar-SA"/>
        </w:rPr>
        <w:t xml:space="preserve"> EN LA IEM GUALMATAN</w:t>
      </w:r>
      <w:r w:rsidR="0041684D" w:rsidRPr="001B2C47">
        <w:rPr>
          <w:rFonts w:ascii="Century Gothic" w:eastAsia="Calibri" w:hAnsi="Century Gothic" w:cs="Tahoma"/>
          <w:b/>
          <w:bCs/>
          <w:color w:val="222222"/>
          <w:sz w:val="22"/>
          <w:szCs w:val="22"/>
          <w:lang w:eastAsia="ar-SA"/>
        </w:rPr>
        <w:t xml:space="preserve"> SEDE JONGOVITO TIENE UN AVANCE DEL 80% DE CONSTRUCCIÓN</w:t>
      </w:r>
    </w:p>
    <w:p w14:paraId="4D1F8A20" w14:textId="52B5D12F" w:rsidR="0041684D" w:rsidRPr="001B2C47" w:rsidRDefault="0041684D" w:rsidP="001B2C47">
      <w:pPr>
        <w:shd w:val="clear" w:color="auto" w:fill="FFFFFF"/>
        <w:spacing w:after="120" w:line="240" w:lineRule="auto"/>
        <w:jc w:val="center"/>
        <w:rPr>
          <w:rFonts w:ascii="Century Gothic" w:eastAsia="Calibri" w:hAnsi="Century Gothic" w:cs="Tahoma"/>
          <w:bCs/>
          <w:color w:val="222222"/>
          <w:sz w:val="22"/>
          <w:szCs w:val="22"/>
          <w:lang w:eastAsia="ar-SA"/>
        </w:rPr>
      </w:pPr>
      <w:r w:rsidRPr="001B2C47">
        <w:rPr>
          <w:rFonts w:ascii="Century Gothic" w:eastAsia="Calibri" w:hAnsi="Century Gothic" w:cs="Tahoma"/>
          <w:bCs/>
          <w:noProof/>
          <w:color w:val="222222"/>
          <w:sz w:val="22"/>
          <w:szCs w:val="22"/>
          <w:lang w:eastAsia="es-CO"/>
        </w:rPr>
        <w:drawing>
          <wp:inline distT="0" distB="0" distL="0" distR="0" wp14:anchorId="5FD622BD" wp14:editId="35A32AA4">
            <wp:extent cx="4891405" cy="3280410"/>
            <wp:effectExtent l="0" t="0" r="4445" b="0"/>
            <wp:docPr id="6" name="Imagen 6" descr="DSC_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SC_00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1405" cy="3280410"/>
                    </a:xfrm>
                    <a:prstGeom prst="rect">
                      <a:avLst/>
                    </a:prstGeom>
                    <a:noFill/>
                    <a:ln>
                      <a:noFill/>
                    </a:ln>
                  </pic:spPr>
                </pic:pic>
              </a:graphicData>
            </a:graphic>
          </wp:inline>
        </w:drawing>
      </w:r>
    </w:p>
    <w:p w14:paraId="042D3021" w14:textId="1C588561" w:rsidR="00BB10AE"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En el marco del fortalecimiento y mejora de los ambientes educativos, meta establecida por el gobierno </w:t>
      </w:r>
      <w:r w:rsidR="00780F73">
        <w:rPr>
          <w:rFonts w:ascii="Century Gothic" w:eastAsia="Calibri" w:hAnsi="Century Gothic" w:cs="Tahoma"/>
          <w:bCs/>
          <w:color w:val="222222"/>
          <w:sz w:val="22"/>
          <w:szCs w:val="22"/>
          <w:lang w:eastAsia="ar-SA"/>
        </w:rPr>
        <w:t xml:space="preserve">presidido por el alcalde Pedro Vicente Obando </w:t>
      </w:r>
      <w:r w:rsidR="00780F73">
        <w:rPr>
          <w:rFonts w:ascii="Century Gothic" w:eastAsia="Calibri" w:hAnsi="Century Gothic" w:cs="Tahoma"/>
          <w:bCs/>
          <w:color w:val="222222"/>
          <w:sz w:val="22"/>
          <w:szCs w:val="22"/>
          <w:lang w:eastAsia="ar-SA"/>
        </w:rPr>
        <w:lastRenderedPageBreak/>
        <w:t>Ordóñez</w:t>
      </w:r>
      <w:r w:rsidRPr="001B2C47">
        <w:rPr>
          <w:rFonts w:ascii="Century Gothic" w:eastAsia="Calibri" w:hAnsi="Century Gothic" w:cs="Tahoma"/>
          <w:bCs/>
          <w:color w:val="222222"/>
          <w:sz w:val="22"/>
          <w:szCs w:val="22"/>
          <w:lang w:eastAsia="ar-SA"/>
        </w:rPr>
        <w:t>, en la IEM Gualmatán sede Jongovito se continúa con la obra de construcción que a la fecha presenta un avance del 80%.</w:t>
      </w:r>
      <w:r w:rsidR="00BB10AE" w:rsidRPr="001B2C47">
        <w:rPr>
          <w:rFonts w:ascii="Century Gothic" w:eastAsia="Calibri" w:hAnsi="Century Gothic" w:cs="Tahoma"/>
          <w:bCs/>
          <w:color w:val="222222"/>
          <w:sz w:val="22"/>
          <w:szCs w:val="22"/>
          <w:lang w:eastAsia="ar-SA"/>
        </w:rPr>
        <w:t xml:space="preserve"> </w:t>
      </w:r>
    </w:p>
    <w:p w14:paraId="04C1F3AF" w14:textId="5730456F" w:rsidR="00BB10AE" w:rsidRPr="001B2C47" w:rsidRDefault="00BB10AE"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Además de brindar mejores espacios para el desarrollo de las actividades académicas, la obra que se adelanta en esta institución educativa contribuirá a </w:t>
      </w:r>
      <w:r w:rsidR="001438A8" w:rsidRPr="001B2C47">
        <w:rPr>
          <w:rFonts w:ascii="Century Gothic" w:eastAsia="Calibri" w:hAnsi="Century Gothic" w:cs="Tahoma"/>
          <w:bCs/>
          <w:color w:val="222222"/>
          <w:sz w:val="22"/>
          <w:szCs w:val="22"/>
          <w:lang w:eastAsia="ar-SA"/>
        </w:rPr>
        <w:t xml:space="preserve">una </w:t>
      </w:r>
      <w:r w:rsidRPr="001B2C47">
        <w:rPr>
          <w:rFonts w:ascii="Century Gothic" w:eastAsia="Calibri" w:hAnsi="Century Gothic" w:cs="Tahoma"/>
          <w:bCs/>
          <w:color w:val="222222"/>
          <w:sz w:val="22"/>
          <w:szCs w:val="22"/>
          <w:lang w:eastAsia="ar-SA"/>
        </w:rPr>
        <w:t>mejor implementació</w:t>
      </w:r>
      <w:r w:rsidR="00780F73">
        <w:rPr>
          <w:rFonts w:ascii="Century Gothic" w:eastAsia="Calibri" w:hAnsi="Century Gothic" w:cs="Tahoma"/>
          <w:bCs/>
          <w:color w:val="222222"/>
          <w:sz w:val="22"/>
          <w:szCs w:val="22"/>
          <w:lang w:eastAsia="ar-SA"/>
        </w:rPr>
        <w:t>n de la jornada única escolar.</w:t>
      </w:r>
      <w:r w:rsidRPr="001B2C47">
        <w:rPr>
          <w:rFonts w:ascii="Century Gothic" w:eastAsia="Calibri" w:hAnsi="Century Gothic" w:cs="Tahoma"/>
          <w:bCs/>
          <w:color w:val="222222"/>
          <w:sz w:val="22"/>
          <w:szCs w:val="22"/>
          <w:lang w:eastAsia="ar-SA"/>
        </w:rPr>
        <w:t xml:space="preserve"> “Estos espacios son muy necesarios para nuestros estudiantes sobre todo del sector rural que ha</w:t>
      </w:r>
      <w:r w:rsidR="001438A8" w:rsidRPr="001B2C47">
        <w:rPr>
          <w:rFonts w:ascii="Century Gothic" w:eastAsia="Calibri" w:hAnsi="Century Gothic" w:cs="Tahoma"/>
          <w:bCs/>
          <w:color w:val="222222"/>
          <w:sz w:val="22"/>
          <w:szCs w:val="22"/>
          <w:lang w:eastAsia="ar-SA"/>
        </w:rPr>
        <w:t>n</w:t>
      </w:r>
      <w:r w:rsidRPr="001B2C47">
        <w:rPr>
          <w:rFonts w:ascii="Century Gothic" w:eastAsia="Calibri" w:hAnsi="Century Gothic" w:cs="Tahoma"/>
          <w:bCs/>
          <w:color w:val="222222"/>
          <w:sz w:val="22"/>
          <w:szCs w:val="22"/>
          <w:lang w:eastAsia="ar-SA"/>
        </w:rPr>
        <w:t xml:space="preserve"> sido tradicionalmente aislados en estos procesos. Estos son los espacios dignos que merecen nuestra niñez y juventud en Jongovito”, sostuvo la rectora Sandra Mora.</w:t>
      </w:r>
    </w:p>
    <w:p w14:paraId="356AD12E" w14:textId="6997E3F3" w:rsidR="00BB10AE" w:rsidRP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Los niños, niñas y adolescentes son los principales testigos del avance de este proyecto de infraestructura </w:t>
      </w:r>
      <w:r w:rsidR="00780F73">
        <w:rPr>
          <w:rFonts w:ascii="Century Gothic" w:eastAsia="Calibri" w:hAnsi="Century Gothic" w:cs="Tahoma"/>
          <w:bCs/>
          <w:color w:val="222222"/>
          <w:sz w:val="22"/>
          <w:szCs w:val="22"/>
          <w:lang w:eastAsia="ar-SA"/>
        </w:rPr>
        <w:t xml:space="preserve">ejecutado a través </w:t>
      </w:r>
      <w:r w:rsidRPr="001B2C47">
        <w:rPr>
          <w:rFonts w:ascii="Century Gothic" w:eastAsia="Calibri" w:hAnsi="Century Gothic" w:cs="Tahoma"/>
          <w:bCs/>
          <w:color w:val="222222"/>
          <w:sz w:val="22"/>
          <w:szCs w:val="22"/>
          <w:lang w:eastAsia="ar-SA"/>
        </w:rPr>
        <w:t xml:space="preserve">del Fondo de Fomento de Inversión </w:t>
      </w:r>
      <w:r w:rsidR="00BB10AE" w:rsidRPr="001B2C47">
        <w:rPr>
          <w:rFonts w:ascii="Century Gothic" w:eastAsia="Calibri" w:hAnsi="Century Gothic" w:cs="Tahoma"/>
          <w:bCs/>
          <w:color w:val="222222"/>
          <w:sz w:val="22"/>
          <w:szCs w:val="22"/>
          <w:lang w:eastAsia="ar-SA"/>
        </w:rPr>
        <w:t>Educativa, cofinanciado</w:t>
      </w:r>
      <w:r w:rsidRPr="001B2C47">
        <w:rPr>
          <w:rFonts w:ascii="Century Gothic" w:eastAsia="Calibri" w:hAnsi="Century Gothic" w:cs="Tahoma"/>
          <w:bCs/>
          <w:color w:val="222222"/>
          <w:sz w:val="22"/>
          <w:szCs w:val="22"/>
          <w:lang w:eastAsia="ar-SA"/>
        </w:rPr>
        <w:t xml:space="preserve"> por la actual Administración Municipal</w:t>
      </w:r>
      <w:r w:rsidR="00BB10AE" w:rsidRPr="001B2C47">
        <w:rPr>
          <w:rFonts w:ascii="Century Gothic" w:eastAsia="Calibri" w:hAnsi="Century Gothic" w:cs="Tahoma"/>
          <w:bCs/>
          <w:color w:val="222222"/>
          <w:sz w:val="22"/>
          <w:szCs w:val="22"/>
          <w:lang w:eastAsia="ar-SA"/>
        </w:rPr>
        <w:t>.</w:t>
      </w:r>
      <w:r w:rsidR="00A34235" w:rsidRPr="001B2C47">
        <w:rPr>
          <w:rFonts w:ascii="Century Gothic" w:eastAsia="Calibri" w:hAnsi="Century Gothic" w:cs="Tahoma"/>
          <w:bCs/>
          <w:color w:val="222222"/>
          <w:sz w:val="22"/>
          <w:szCs w:val="22"/>
          <w:lang w:eastAsia="ar-SA"/>
        </w:rPr>
        <w:t xml:space="preserve"> </w:t>
      </w:r>
      <w:r w:rsidRPr="001B2C47">
        <w:rPr>
          <w:rFonts w:ascii="Century Gothic" w:eastAsia="Calibri" w:hAnsi="Century Gothic" w:cs="Tahoma"/>
          <w:bCs/>
          <w:color w:val="222222"/>
          <w:sz w:val="22"/>
          <w:szCs w:val="22"/>
          <w:lang w:eastAsia="ar-SA"/>
        </w:rPr>
        <w:t>“</w:t>
      </w:r>
      <w:r w:rsidR="00A34235" w:rsidRPr="001B2C47">
        <w:rPr>
          <w:rFonts w:ascii="Century Gothic" w:eastAsia="Calibri" w:hAnsi="Century Gothic" w:cs="Tahoma"/>
          <w:bCs/>
          <w:color w:val="222222"/>
          <w:sz w:val="22"/>
          <w:szCs w:val="22"/>
          <w:lang w:eastAsia="ar-SA"/>
        </w:rPr>
        <w:t>N</w:t>
      </w:r>
      <w:r w:rsidRPr="001B2C47">
        <w:rPr>
          <w:rFonts w:ascii="Century Gothic" w:eastAsia="Calibri" w:hAnsi="Century Gothic" w:cs="Tahoma"/>
          <w:bCs/>
          <w:color w:val="222222"/>
          <w:sz w:val="22"/>
          <w:szCs w:val="22"/>
          <w:lang w:eastAsia="ar-SA"/>
        </w:rPr>
        <w:t>os hacía mucha</w:t>
      </w:r>
      <w:r w:rsidR="001438A8" w:rsidRPr="001B2C47">
        <w:rPr>
          <w:rFonts w:ascii="Century Gothic" w:eastAsia="Calibri" w:hAnsi="Century Gothic" w:cs="Tahoma"/>
          <w:bCs/>
          <w:color w:val="222222"/>
          <w:sz w:val="22"/>
          <w:szCs w:val="22"/>
          <w:lang w:eastAsia="ar-SA"/>
        </w:rPr>
        <w:t xml:space="preserve"> falta</w:t>
      </w:r>
      <w:r w:rsidR="00A34235" w:rsidRPr="001B2C47">
        <w:rPr>
          <w:rFonts w:ascii="Century Gothic" w:eastAsia="Calibri" w:hAnsi="Century Gothic" w:cs="Tahoma"/>
          <w:bCs/>
          <w:color w:val="222222"/>
          <w:sz w:val="22"/>
          <w:szCs w:val="22"/>
          <w:lang w:eastAsia="ar-SA"/>
        </w:rPr>
        <w:t xml:space="preserve"> esta </w:t>
      </w:r>
      <w:r w:rsidR="00BB10AE" w:rsidRPr="001B2C47">
        <w:rPr>
          <w:rFonts w:ascii="Century Gothic" w:eastAsia="Calibri" w:hAnsi="Century Gothic" w:cs="Tahoma"/>
          <w:bCs/>
          <w:color w:val="222222"/>
          <w:sz w:val="22"/>
          <w:szCs w:val="22"/>
          <w:lang w:eastAsia="ar-SA"/>
        </w:rPr>
        <w:t>obra</w:t>
      </w:r>
      <w:r w:rsidR="00A34235" w:rsidRPr="001B2C47">
        <w:rPr>
          <w:rFonts w:ascii="Century Gothic" w:eastAsia="Calibri" w:hAnsi="Century Gothic" w:cs="Tahoma"/>
          <w:bCs/>
          <w:color w:val="222222"/>
          <w:sz w:val="22"/>
          <w:szCs w:val="22"/>
          <w:lang w:eastAsia="ar-SA"/>
        </w:rPr>
        <w:t xml:space="preserve"> porque</w:t>
      </w:r>
      <w:r w:rsidRPr="001B2C47">
        <w:rPr>
          <w:rFonts w:ascii="Century Gothic" w:eastAsia="Calibri" w:hAnsi="Century Gothic" w:cs="Tahoma"/>
          <w:bCs/>
          <w:color w:val="222222"/>
          <w:sz w:val="22"/>
          <w:szCs w:val="22"/>
          <w:lang w:eastAsia="ar-SA"/>
        </w:rPr>
        <w:t xml:space="preserve"> nosotros no </w:t>
      </w:r>
      <w:r w:rsidR="00BB10AE" w:rsidRPr="001B2C47">
        <w:rPr>
          <w:rFonts w:ascii="Century Gothic" w:eastAsia="Calibri" w:hAnsi="Century Gothic" w:cs="Tahoma"/>
          <w:bCs/>
          <w:color w:val="222222"/>
          <w:sz w:val="22"/>
          <w:szCs w:val="22"/>
          <w:lang w:eastAsia="ar-SA"/>
        </w:rPr>
        <w:t>contamos con</w:t>
      </w:r>
      <w:r w:rsidRPr="001B2C47">
        <w:rPr>
          <w:rFonts w:ascii="Century Gothic" w:eastAsia="Calibri" w:hAnsi="Century Gothic" w:cs="Tahoma"/>
          <w:bCs/>
          <w:color w:val="222222"/>
          <w:sz w:val="22"/>
          <w:szCs w:val="22"/>
          <w:lang w:eastAsia="ar-SA"/>
        </w:rPr>
        <w:t xml:space="preserve"> un espacio amplio</w:t>
      </w:r>
      <w:r w:rsidR="00A34235" w:rsidRPr="001B2C47">
        <w:rPr>
          <w:rFonts w:ascii="Century Gothic" w:eastAsia="Calibri" w:hAnsi="Century Gothic" w:cs="Tahoma"/>
          <w:bCs/>
          <w:color w:val="222222"/>
          <w:sz w:val="22"/>
          <w:szCs w:val="22"/>
          <w:lang w:eastAsia="ar-SA"/>
        </w:rPr>
        <w:t xml:space="preserve">. Con </w:t>
      </w:r>
      <w:r w:rsidR="00BB10AE" w:rsidRPr="001B2C47">
        <w:rPr>
          <w:rFonts w:ascii="Century Gothic" w:eastAsia="Calibri" w:hAnsi="Century Gothic" w:cs="Tahoma"/>
          <w:bCs/>
          <w:color w:val="222222"/>
          <w:sz w:val="22"/>
          <w:szCs w:val="22"/>
          <w:lang w:eastAsia="ar-SA"/>
        </w:rPr>
        <w:t>la nueva construcción</w:t>
      </w:r>
      <w:r w:rsidR="00A34235" w:rsidRPr="001B2C47">
        <w:rPr>
          <w:rFonts w:ascii="Century Gothic" w:eastAsia="Calibri" w:hAnsi="Century Gothic" w:cs="Tahoma"/>
          <w:bCs/>
          <w:color w:val="222222"/>
          <w:sz w:val="22"/>
          <w:szCs w:val="22"/>
          <w:lang w:eastAsia="ar-SA"/>
        </w:rPr>
        <w:t xml:space="preserve"> los estudiantes </w:t>
      </w:r>
      <w:r w:rsidRPr="001B2C47">
        <w:rPr>
          <w:rFonts w:ascii="Century Gothic" w:eastAsia="Calibri" w:hAnsi="Century Gothic" w:cs="Tahoma"/>
          <w:bCs/>
          <w:color w:val="222222"/>
          <w:sz w:val="22"/>
          <w:szCs w:val="22"/>
          <w:lang w:eastAsia="ar-SA"/>
        </w:rPr>
        <w:t>podremos jugar y estudiar más”,</w:t>
      </w:r>
      <w:r w:rsidR="00A34235" w:rsidRPr="001B2C47">
        <w:rPr>
          <w:rFonts w:ascii="Century Gothic" w:eastAsia="Calibri" w:hAnsi="Century Gothic" w:cs="Tahoma"/>
          <w:bCs/>
          <w:color w:val="222222"/>
          <w:sz w:val="22"/>
          <w:szCs w:val="22"/>
          <w:lang w:eastAsia="ar-SA"/>
        </w:rPr>
        <w:t xml:space="preserve"> precisó Johan Rúales estudiante de primaria de la institución educativa Gualmatán. </w:t>
      </w:r>
    </w:p>
    <w:p w14:paraId="232FD0F9" w14:textId="77777777" w:rsidR="001B2C47" w:rsidRDefault="0041684D"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Estas nuevas instalaciones representan un avance en el cierre de brechas sociales, </w:t>
      </w:r>
      <w:r w:rsidR="00A34235" w:rsidRPr="001B2C47">
        <w:rPr>
          <w:rFonts w:ascii="Century Gothic" w:eastAsia="Calibri" w:hAnsi="Century Gothic" w:cs="Tahoma"/>
          <w:bCs/>
          <w:color w:val="222222"/>
          <w:sz w:val="22"/>
          <w:szCs w:val="22"/>
          <w:lang w:eastAsia="ar-SA"/>
        </w:rPr>
        <w:t>meta trazada por la</w:t>
      </w:r>
      <w:r w:rsidRPr="001B2C47">
        <w:rPr>
          <w:rFonts w:ascii="Century Gothic" w:eastAsia="Calibri" w:hAnsi="Century Gothic" w:cs="Tahoma"/>
          <w:bCs/>
          <w:color w:val="222222"/>
          <w:sz w:val="22"/>
          <w:szCs w:val="22"/>
          <w:lang w:eastAsia="ar-SA"/>
        </w:rPr>
        <w:t xml:space="preserve"> actual </w:t>
      </w:r>
      <w:r w:rsidR="00A34235" w:rsidRPr="001B2C47">
        <w:rPr>
          <w:rFonts w:ascii="Century Gothic" w:eastAsia="Calibri" w:hAnsi="Century Gothic" w:cs="Tahoma"/>
          <w:bCs/>
          <w:color w:val="222222"/>
          <w:sz w:val="22"/>
          <w:szCs w:val="22"/>
          <w:lang w:eastAsia="ar-SA"/>
        </w:rPr>
        <w:t>A</w:t>
      </w:r>
      <w:r w:rsidRPr="001B2C47">
        <w:rPr>
          <w:rFonts w:ascii="Century Gothic" w:eastAsia="Calibri" w:hAnsi="Century Gothic" w:cs="Tahoma"/>
          <w:bCs/>
          <w:color w:val="222222"/>
          <w:sz w:val="22"/>
          <w:szCs w:val="22"/>
          <w:lang w:eastAsia="ar-SA"/>
        </w:rPr>
        <w:t>dministración, con el propósito garantizar el acceso de la educación en condiciones dignas y afianzando procesos que construyen un Pasto educado, educador y en paz.</w:t>
      </w:r>
    </w:p>
    <w:p w14:paraId="7084630B" w14:textId="083B0EBB" w:rsidR="0098350B" w:rsidRPr="001B2C47" w:rsidRDefault="0098350B"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hAnsi="Century Gothic" w:cs="Arial"/>
          <w:b/>
          <w:sz w:val="18"/>
          <w:szCs w:val="20"/>
          <w:lang w:val="es-ES_tradnl"/>
        </w:rPr>
        <w:t>Información: Jefe de Planeación de la Secretaría de Educación Municipal, Germán Coral. Celular: 3173702102</w:t>
      </w:r>
    </w:p>
    <w:p w14:paraId="5E1F0F0C" w14:textId="198BBB34" w:rsidR="0098350B" w:rsidRDefault="0098350B" w:rsidP="002E0573">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Times New Roman" w:hAnsi="Century Gothic" w:cs="Tahoma"/>
          <w:i/>
          <w:sz w:val="22"/>
          <w:szCs w:val="22"/>
          <w:lang w:eastAsia="es-CO"/>
        </w:rPr>
        <w:t xml:space="preserve">Somos </w:t>
      </w:r>
      <w:r w:rsidRPr="002E0573">
        <w:rPr>
          <w:rFonts w:ascii="Century Gothic" w:eastAsia="Calibri" w:hAnsi="Century Gothic" w:cs="Tahoma"/>
          <w:bCs/>
          <w:i/>
          <w:color w:val="222222"/>
          <w:sz w:val="22"/>
          <w:szCs w:val="22"/>
          <w:lang w:eastAsia="ar-SA"/>
        </w:rPr>
        <w:t>constructores de paz</w:t>
      </w:r>
    </w:p>
    <w:p w14:paraId="7137C5AF" w14:textId="77777777" w:rsidR="00574C44" w:rsidRDefault="00574C44" w:rsidP="002E0573">
      <w:pPr>
        <w:shd w:val="clear" w:color="auto" w:fill="FFFFFF"/>
        <w:spacing w:after="120" w:line="240" w:lineRule="auto"/>
        <w:jc w:val="center"/>
        <w:rPr>
          <w:rFonts w:ascii="Century Gothic" w:eastAsia="Calibri" w:hAnsi="Century Gothic" w:cs="Tahoma"/>
          <w:bCs/>
          <w:i/>
          <w:color w:val="222222"/>
          <w:sz w:val="22"/>
          <w:szCs w:val="22"/>
          <w:lang w:eastAsia="ar-SA"/>
        </w:rPr>
      </w:pPr>
    </w:p>
    <w:p w14:paraId="546C04DF" w14:textId="77777777" w:rsidR="00574C44" w:rsidRPr="003C48AA" w:rsidRDefault="00574C44" w:rsidP="00574C44">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GOBIERNO MUNICIPAL PAVIMENTARÁ LA VÍA CUJACAL ENTRE LA ANTIGUA SALIDA AL NORTE Y LA VARIANTE ORIENTAL DE PASTO</w:t>
      </w:r>
    </w:p>
    <w:p w14:paraId="4F03D240"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302842FE" wp14:editId="139ECC4A">
            <wp:extent cx="5597927" cy="3113902"/>
            <wp:effectExtent l="0" t="0" r="317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3.JPG"/>
                    <pic:cNvPicPr/>
                  </pic:nvPicPr>
                  <pic:blipFill rotWithShape="1">
                    <a:blip r:embed="rId9" cstate="print">
                      <a:extLst>
                        <a:ext uri="{28A0092B-C50C-407E-A947-70E740481C1C}">
                          <a14:useLocalDpi xmlns:a14="http://schemas.microsoft.com/office/drawing/2010/main" val="0"/>
                        </a:ext>
                      </a:extLst>
                    </a:blip>
                    <a:srcRect b="16557"/>
                    <a:stretch/>
                  </pic:blipFill>
                  <pic:spPr bwMode="auto">
                    <a:xfrm>
                      <a:off x="0" y="0"/>
                      <a:ext cx="5597927" cy="3113902"/>
                    </a:xfrm>
                    <a:prstGeom prst="rect">
                      <a:avLst/>
                    </a:prstGeom>
                    <a:ln>
                      <a:noFill/>
                    </a:ln>
                    <a:extLst>
                      <a:ext uri="{53640926-AAD7-44D8-BBD7-CCE9431645EC}">
                        <a14:shadowObscured xmlns:a14="http://schemas.microsoft.com/office/drawing/2010/main"/>
                      </a:ext>
                    </a:extLst>
                  </pic:spPr>
                </pic:pic>
              </a:graphicData>
            </a:graphic>
          </wp:inline>
        </w:drawing>
      </w:r>
    </w:p>
    <w:p w14:paraId="60A5C906"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lastRenderedPageBreak/>
        <w:t xml:space="preserve">“Esta vía había sido olvidada por muchas administraciones y hoy vemos que se va a ser realidad”, dijo </w:t>
      </w:r>
      <w:proofErr w:type="spellStart"/>
      <w:r w:rsidRPr="003C48AA">
        <w:rPr>
          <w:rFonts w:ascii="Century Gothic" w:eastAsia="Calibri" w:hAnsi="Century Gothic" w:cs="Tahoma"/>
          <w:bCs/>
          <w:color w:val="222222"/>
          <w:sz w:val="22"/>
          <w:szCs w:val="22"/>
          <w:lang w:eastAsia="ar-SA"/>
        </w:rPr>
        <w:t>Sigifredo</w:t>
      </w:r>
      <w:proofErr w:type="spellEnd"/>
      <w:r w:rsidRPr="003C48AA">
        <w:rPr>
          <w:rFonts w:ascii="Century Gothic" w:eastAsia="Calibri" w:hAnsi="Century Gothic" w:cs="Tahoma"/>
          <w:bCs/>
          <w:color w:val="222222"/>
          <w:sz w:val="22"/>
          <w:szCs w:val="22"/>
          <w:lang w:eastAsia="ar-SA"/>
        </w:rPr>
        <w:t xml:space="preserve"> </w:t>
      </w:r>
      <w:proofErr w:type="spellStart"/>
      <w:r w:rsidRPr="003C48AA">
        <w:rPr>
          <w:rFonts w:ascii="Century Gothic" w:eastAsia="Calibri" w:hAnsi="Century Gothic" w:cs="Tahoma"/>
          <w:bCs/>
          <w:color w:val="222222"/>
          <w:sz w:val="22"/>
          <w:szCs w:val="22"/>
          <w:lang w:eastAsia="ar-SA"/>
        </w:rPr>
        <w:t>Merchancano</w:t>
      </w:r>
      <w:proofErr w:type="spellEnd"/>
      <w:r w:rsidRPr="003C48AA">
        <w:rPr>
          <w:rFonts w:ascii="Century Gothic" w:eastAsia="Calibri" w:hAnsi="Century Gothic" w:cs="Tahoma"/>
          <w:bCs/>
          <w:color w:val="222222"/>
          <w:sz w:val="22"/>
          <w:szCs w:val="22"/>
          <w:lang w:eastAsia="ar-SA"/>
        </w:rPr>
        <w:t xml:space="preserve">, habitante de la vereda Cujacal Centro, </w:t>
      </w:r>
      <w:r>
        <w:rPr>
          <w:rFonts w:ascii="Century Gothic" w:eastAsia="Calibri" w:hAnsi="Century Gothic" w:cs="Tahoma"/>
          <w:bCs/>
          <w:color w:val="222222"/>
          <w:sz w:val="22"/>
          <w:szCs w:val="22"/>
          <w:lang w:eastAsia="ar-SA"/>
        </w:rPr>
        <w:t>al escuchar al a</w:t>
      </w:r>
      <w:r w:rsidRPr="003C48AA">
        <w:rPr>
          <w:rFonts w:ascii="Century Gothic" w:eastAsia="Calibri" w:hAnsi="Century Gothic" w:cs="Tahoma"/>
          <w:bCs/>
          <w:color w:val="222222"/>
          <w:sz w:val="22"/>
          <w:szCs w:val="22"/>
          <w:lang w:eastAsia="ar-SA"/>
        </w:rPr>
        <w:t>lcalde Pedro Vicente Obando Ordóñez</w:t>
      </w:r>
      <w:r>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durante la socialización del proyecto de pavimentación de</w:t>
      </w:r>
      <w:r w:rsidRPr="003C48AA">
        <w:rPr>
          <w:rFonts w:ascii="Century Gothic" w:eastAsia="Calibri" w:hAnsi="Century Gothic" w:cs="Tahoma"/>
          <w:bCs/>
          <w:color w:val="222222"/>
          <w:sz w:val="22"/>
          <w:szCs w:val="22"/>
          <w:lang w:eastAsia="ar-SA"/>
        </w:rPr>
        <w:t xml:space="preserve"> la vía Cujacal entre la antigua salida al norte y la variante oriental del municipio, con una inversión cercana a los 3 mil millones de pesos.</w:t>
      </w:r>
    </w:p>
    <w:p w14:paraId="531DDAF9"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Esta socialización se</w:t>
      </w:r>
      <w:r w:rsidRPr="003C48AA">
        <w:rPr>
          <w:rFonts w:ascii="Century Gothic" w:eastAsia="Calibri" w:hAnsi="Century Gothic" w:cs="Tahoma"/>
          <w:bCs/>
          <w:color w:val="222222"/>
          <w:sz w:val="22"/>
          <w:szCs w:val="22"/>
          <w:lang w:eastAsia="ar-SA"/>
        </w:rPr>
        <w:t xml:space="preserve"> cumpli</w:t>
      </w:r>
      <w:r>
        <w:rPr>
          <w:rFonts w:ascii="Century Gothic" w:eastAsia="Calibri" w:hAnsi="Century Gothic" w:cs="Tahoma"/>
          <w:bCs/>
          <w:color w:val="222222"/>
          <w:sz w:val="22"/>
          <w:szCs w:val="22"/>
          <w:lang w:eastAsia="ar-SA"/>
        </w:rPr>
        <w:t>ó</w:t>
      </w:r>
      <w:r w:rsidRPr="003C48AA">
        <w:rPr>
          <w:rFonts w:ascii="Century Gothic" w:eastAsia="Calibri" w:hAnsi="Century Gothic" w:cs="Tahoma"/>
          <w:bCs/>
          <w:color w:val="222222"/>
          <w:sz w:val="22"/>
          <w:szCs w:val="22"/>
          <w:lang w:eastAsia="ar-SA"/>
        </w:rPr>
        <w:t xml:space="preserve"> este fin de semana, en </w:t>
      </w:r>
      <w:proofErr w:type="spellStart"/>
      <w:r w:rsidRPr="003C48AA">
        <w:rPr>
          <w:rFonts w:ascii="Century Gothic" w:eastAsia="Calibri" w:hAnsi="Century Gothic" w:cs="Tahoma"/>
          <w:bCs/>
          <w:color w:val="222222"/>
          <w:sz w:val="22"/>
          <w:szCs w:val="22"/>
          <w:lang w:eastAsia="ar-SA"/>
        </w:rPr>
        <w:t>Ia</w:t>
      </w:r>
      <w:proofErr w:type="spellEnd"/>
      <w:r w:rsidRPr="003C48AA">
        <w:rPr>
          <w:rFonts w:ascii="Century Gothic" w:eastAsia="Calibri" w:hAnsi="Century Gothic" w:cs="Tahoma"/>
          <w:bCs/>
          <w:color w:val="222222"/>
          <w:sz w:val="22"/>
          <w:szCs w:val="22"/>
          <w:lang w:eastAsia="ar-SA"/>
        </w:rPr>
        <w:t xml:space="preserve"> I.E.M Francisco José de Caldas, de la vereda Cujacal Centro, </w:t>
      </w:r>
      <w:r>
        <w:rPr>
          <w:rFonts w:ascii="Century Gothic" w:eastAsia="Calibri" w:hAnsi="Century Gothic" w:cs="Tahoma"/>
          <w:bCs/>
          <w:color w:val="222222"/>
          <w:sz w:val="22"/>
          <w:szCs w:val="22"/>
          <w:lang w:eastAsia="ar-SA"/>
        </w:rPr>
        <w:t xml:space="preserve">done el mandatario local </w:t>
      </w:r>
      <w:r w:rsidRPr="003C48AA">
        <w:rPr>
          <w:rFonts w:ascii="Century Gothic" w:eastAsia="Calibri" w:hAnsi="Century Gothic" w:cs="Tahoma"/>
          <w:bCs/>
          <w:color w:val="222222"/>
          <w:sz w:val="22"/>
          <w:szCs w:val="22"/>
          <w:lang w:eastAsia="ar-SA"/>
        </w:rPr>
        <w:t xml:space="preserve">sostuvo que esta obra </w:t>
      </w:r>
      <w:r>
        <w:rPr>
          <w:rFonts w:ascii="Century Gothic" w:eastAsia="Calibri" w:hAnsi="Century Gothic" w:cs="Tahoma"/>
          <w:bCs/>
          <w:color w:val="222222"/>
          <w:sz w:val="22"/>
          <w:szCs w:val="22"/>
          <w:lang w:eastAsia="ar-SA"/>
        </w:rPr>
        <w:t>permite</w:t>
      </w:r>
      <w:r w:rsidRPr="003C48AA">
        <w:rPr>
          <w:rFonts w:ascii="Century Gothic" w:eastAsia="Calibri" w:hAnsi="Century Gothic" w:cs="Tahoma"/>
          <w:bCs/>
          <w:color w:val="222222"/>
          <w:sz w:val="22"/>
          <w:szCs w:val="22"/>
          <w:lang w:eastAsia="ar-SA"/>
        </w:rPr>
        <w:t xml:space="preserve"> cerr</w:t>
      </w:r>
      <w:r>
        <w:rPr>
          <w:rFonts w:ascii="Century Gothic" w:eastAsia="Calibri" w:hAnsi="Century Gothic" w:cs="Tahoma"/>
          <w:bCs/>
          <w:color w:val="222222"/>
          <w:sz w:val="22"/>
          <w:szCs w:val="22"/>
          <w:lang w:eastAsia="ar-SA"/>
        </w:rPr>
        <w:t>ar</w:t>
      </w:r>
      <w:r w:rsidRPr="003C48AA">
        <w:rPr>
          <w:rFonts w:ascii="Century Gothic" w:eastAsia="Calibri" w:hAnsi="Century Gothic" w:cs="Tahoma"/>
          <w:bCs/>
          <w:color w:val="222222"/>
          <w:sz w:val="22"/>
          <w:szCs w:val="22"/>
          <w:lang w:eastAsia="ar-SA"/>
        </w:rPr>
        <w:t xml:space="preserve"> brechas entr</w:t>
      </w:r>
      <w:r>
        <w:rPr>
          <w:rFonts w:ascii="Century Gothic" w:eastAsia="Calibri" w:hAnsi="Century Gothic" w:cs="Tahoma"/>
          <w:bCs/>
          <w:color w:val="222222"/>
          <w:sz w:val="22"/>
          <w:szCs w:val="22"/>
          <w:lang w:eastAsia="ar-SA"/>
        </w:rPr>
        <w:t>e lo urbano y lo rural, mejorando</w:t>
      </w:r>
      <w:r w:rsidRPr="003C48AA">
        <w:rPr>
          <w:rFonts w:ascii="Century Gothic" w:eastAsia="Calibri" w:hAnsi="Century Gothic" w:cs="Tahoma"/>
          <w:bCs/>
          <w:color w:val="222222"/>
          <w:sz w:val="22"/>
          <w:szCs w:val="22"/>
          <w:lang w:eastAsia="ar-SA"/>
        </w:rPr>
        <w:t xml:space="preserve"> la calidad de vida de los habitantes del sector y las condiciones de movilidad. “Es un proyecto que va mejorar las condiciones de transporte que tiene actualmente esta comunidad, incluyendo a los niños que deben recorrer largas</w:t>
      </w:r>
      <w:r>
        <w:rPr>
          <w:rFonts w:ascii="Century Gothic" w:eastAsia="Calibri" w:hAnsi="Century Gothic" w:cs="Tahoma"/>
          <w:bCs/>
          <w:color w:val="222222"/>
          <w:sz w:val="22"/>
          <w:szCs w:val="22"/>
          <w:lang w:eastAsia="ar-SA"/>
        </w:rPr>
        <w:t xml:space="preserve"> distancias”, señaló el alcalde</w:t>
      </w:r>
      <w:r w:rsidRPr="003C48AA">
        <w:rPr>
          <w:rFonts w:ascii="Century Gothic" w:eastAsia="Calibri" w:hAnsi="Century Gothic" w:cs="Tahoma"/>
          <w:bCs/>
          <w:color w:val="222222"/>
          <w:sz w:val="22"/>
          <w:szCs w:val="22"/>
          <w:lang w:eastAsia="ar-SA"/>
        </w:rPr>
        <w:t>.</w:t>
      </w:r>
    </w:p>
    <w:p w14:paraId="3B665C99"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L</w:t>
      </w:r>
      <w:r w:rsidRPr="003C48AA">
        <w:rPr>
          <w:rFonts w:ascii="Century Gothic" w:eastAsia="Calibri" w:hAnsi="Century Gothic" w:cs="Tahoma"/>
          <w:bCs/>
          <w:color w:val="222222"/>
          <w:sz w:val="22"/>
          <w:szCs w:val="22"/>
          <w:lang w:eastAsia="ar-SA"/>
        </w:rPr>
        <w:t>a Secretaria de Infraestructura y Valorización Viviana Cabrera, informó que el proyecto de mejoramiento vial se realizará con pavimento hidráulico en un tramo que comprende 1.6 kilómetros, además de las obras complementarias como las barreras de protección, alcantarillas en tubería 36”, filtro para manejo de aguas superficiales, muro de contención y señalización horizontal y vertical.</w:t>
      </w:r>
    </w:p>
    <w:p w14:paraId="60FB20C3"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La funcionaria señaló que en los sectores con mayor presencia de humedad sub superficial, se construirán filtros laterales tipo francés, los cuales ayudarán a proteger la estructura del pavimento, impidiendo que las aguas superficiales afecten la estructura del mismo.</w:t>
      </w:r>
    </w:p>
    <w:p w14:paraId="1D24C81C" w14:textId="77777777" w:rsidR="00574C44"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Finalmente informó que el Plan de Manejo de Tránsito (PMT), ya está radicado ante la Secretaría de Tránsito y Transporte, para garantizar su accionar en la movilidad del sector.</w:t>
      </w:r>
    </w:p>
    <w:p w14:paraId="271DA9E6" w14:textId="77777777" w:rsidR="00574C44" w:rsidRPr="003C48AA" w:rsidRDefault="00574C44" w:rsidP="00574C44">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Times New Roman" w:hAnsi="Century Gothic" w:cs="Tahoma"/>
          <w:b/>
          <w:sz w:val="18"/>
          <w:szCs w:val="22"/>
          <w:lang w:eastAsia="es-CO"/>
        </w:rPr>
        <w:t>Información: Secretaria de Infraestructura, Viviana Elizabeth Cabrera. Celular: 3174039267</w:t>
      </w:r>
    </w:p>
    <w:p w14:paraId="380B9A39" w14:textId="77777777" w:rsidR="00574C44" w:rsidRPr="002E0573" w:rsidRDefault="00574C44" w:rsidP="00574C44">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Somos constructores de paz</w:t>
      </w:r>
    </w:p>
    <w:p w14:paraId="20996979" w14:textId="3870078C" w:rsidR="001438A8" w:rsidRPr="002E0573" w:rsidRDefault="001438A8"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4AABAB40" w14:textId="0A815CEF" w:rsidR="001438A8" w:rsidRPr="001B2C47" w:rsidRDefault="001438A8" w:rsidP="002E0573">
      <w:pPr>
        <w:shd w:val="clear" w:color="auto" w:fill="FFFFFF"/>
        <w:spacing w:after="120" w:line="240" w:lineRule="auto"/>
        <w:jc w:val="center"/>
        <w:rPr>
          <w:rFonts w:ascii="Century Gothic" w:eastAsia="Calibri" w:hAnsi="Century Gothic" w:cs="Tahoma"/>
          <w:b/>
          <w:bCs/>
          <w:color w:val="222222"/>
          <w:sz w:val="22"/>
          <w:szCs w:val="22"/>
          <w:lang w:eastAsia="ar-SA"/>
        </w:rPr>
      </w:pPr>
      <w:r w:rsidRPr="002E0573">
        <w:rPr>
          <w:rFonts w:ascii="Century Gothic" w:eastAsia="Calibri" w:hAnsi="Century Gothic" w:cs="Tahoma"/>
          <w:b/>
          <w:bCs/>
          <w:color w:val="222222"/>
          <w:sz w:val="22"/>
          <w:szCs w:val="22"/>
          <w:lang w:eastAsia="ar-SA"/>
        </w:rPr>
        <w:t>EN PASTO HOY SE CUMPLIRÁ EL LANZAMIENTO</w:t>
      </w:r>
      <w:r w:rsidRPr="001B2C47">
        <w:rPr>
          <w:rFonts w:ascii="Century Gothic" w:eastAsia="Calibri" w:hAnsi="Century Gothic" w:cs="Tahoma"/>
          <w:b/>
          <w:bCs/>
          <w:color w:val="222222"/>
          <w:sz w:val="22"/>
          <w:szCs w:val="22"/>
          <w:lang w:eastAsia="ar-SA"/>
        </w:rPr>
        <w:t xml:space="preserve"> DE LA NUEVA ESTRATEGIA DE SEGURIDAD VIAL</w:t>
      </w:r>
    </w:p>
    <w:p w14:paraId="3D4A0E65" w14:textId="5EF57B20" w:rsidR="001438A8" w:rsidRPr="001B2C47" w:rsidRDefault="001438A8" w:rsidP="001B2C47">
      <w:pPr>
        <w:shd w:val="clear" w:color="auto" w:fill="FFFFFF"/>
        <w:spacing w:after="120" w:line="240" w:lineRule="auto"/>
        <w:jc w:val="center"/>
        <w:rPr>
          <w:rFonts w:ascii="Century Gothic" w:eastAsia="Calibri" w:hAnsi="Century Gothic" w:cs="Tahoma"/>
          <w:bCs/>
          <w:color w:val="222222"/>
          <w:sz w:val="22"/>
          <w:szCs w:val="22"/>
          <w:lang w:eastAsia="ar-SA"/>
        </w:rPr>
      </w:pPr>
      <w:r w:rsidRPr="001B2C47">
        <w:rPr>
          <w:rFonts w:ascii="Century Gothic" w:eastAsia="Calibri" w:hAnsi="Century Gothic" w:cs="Tahoma"/>
          <w:bCs/>
          <w:noProof/>
          <w:color w:val="222222"/>
          <w:sz w:val="22"/>
          <w:szCs w:val="22"/>
          <w:lang w:eastAsia="es-CO"/>
        </w:rPr>
        <w:drawing>
          <wp:inline distT="0" distB="0" distL="0" distR="0" wp14:anchorId="4E3DA8EA" wp14:editId="66F67B7F">
            <wp:extent cx="4306258" cy="220980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24.JPG"/>
                    <pic:cNvPicPr/>
                  </pic:nvPicPr>
                  <pic:blipFill rotWithShape="1">
                    <a:blip r:embed="rId10" cstate="print">
                      <a:extLst>
                        <a:ext uri="{28A0092B-C50C-407E-A947-70E740481C1C}">
                          <a14:useLocalDpi xmlns:a14="http://schemas.microsoft.com/office/drawing/2010/main" val="0"/>
                        </a:ext>
                      </a:extLst>
                    </a:blip>
                    <a:srcRect t="23021"/>
                    <a:stretch/>
                  </pic:blipFill>
                  <pic:spPr bwMode="auto">
                    <a:xfrm>
                      <a:off x="0" y="0"/>
                      <a:ext cx="4322145" cy="2217953"/>
                    </a:xfrm>
                    <a:prstGeom prst="rect">
                      <a:avLst/>
                    </a:prstGeom>
                    <a:ln>
                      <a:noFill/>
                    </a:ln>
                    <a:extLst>
                      <a:ext uri="{53640926-AAD7-44D8-BBD7-CCE9431645EC}">
                        <a14:shadowObscured xmlns:a14="http://schemas.microsoft.com/office/drawing/2010/main"/>
                      </a:ext>
                    </a:extLst>
                  </pic:spPr>
                </pic:pic>
              </a:graphicData>
            </a:graphic>
          </wp:inline>
        </w:drawing>
      </w:r>
    </w:p>
    <w:p w14:paraId="618FA8C3" w14:textId="56D0A1C6" w:rsidR="001438A8" w:rsidRPr="001B2C47" w:rsidRDefault="00BC6CDF" w:rsidP="001B2C4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lastRenderedPageBreak/>
        <w:t>Este martes</w:t>
      </w:r>
      <w:r w:rsidR="001438A8" w:rsidRPr="001B2C47">
        <w:rPr>
          <w:rFonts w:ascii="Century Gothic" w:eastAsia="Calibri" w:hAnsi="Century Gothic" w:cs="Tahoma"/>
          <w:bCs/>
          <w:color w:val="222222"/>
          <w:sz w:val="22"/>
          <w:szCs w:val="22"/>
          <w:lang w:eastAsia="ar-SA"/>
        </w:rPr>
        <w:t xml:space="preserve"> la Alcaldía Municipal a través de la Secretaría de Tránsito y Transporte, con apoyo de la Agencia Nacional de Seguridad Vial (ANSV), presentará una nueva estrategia de seguridad vial encaminada a fortalecer los Consejos Locales de Seguridad Vial, procurando el accionar articulado de los distintos actores a nivel municipal, departamental y nacional, en materia de infraestructura, control, atención a víctimas y comportamiento humano. </w:t>
      </w:r>
    </w:p>
    <w:p w14:paraId="78D13E06" w14:textId="26EBB408" w:rsidR="001438A8" w:rsidRPr="001B2C47" w:rsidRDefault="001438A8"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La jornada de socialización de esta iniciativa se cumplirá a partir de las 9:00 de la mañana, en la sala de juntas de la Alcaldía, sede San Andrés, con presencia de funcionarios del gobierno nacional e integrantes del Consejo Municipal de Seguridad Vial. </w:t>
      </w:r>
    </w:p>
    <w:p w14:paraId="3C696ECB" w14:textId="33002081" w:rsidR="001438A8" w:rsidRPr="001B2C47" w:rsidRDefault="001438A8"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El objetivo es pasar de los compromisos protocolarios a un modelo ágil de identificación de las necesidades y acciones estratégicas de cada uno de los entes territoriales, con la expectativa de una respuesta favorable y oportuna por parte de la Agencia Nacional de Seguridad Vial, frente a los requerimientos técnicos y financieros.</w:t>
      </w:r>
    </w:p>
    <w:p w14:paraId="09DFEB73" w14:textId="77777777" w:rsidR="001B2C47" w:rsidRDefault="001438A8"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“Para la Agencia es de vital importancia la interacción con los entes territoriales para reducir la siniestralidad vial. Los escenarios de acuerdo y concertación con cada autoridad local son necesarios para evaluar el Plan Nacional de Seguridad y gestionar la Política Pública de Seguridad Vial”, ex</w:t>
      </w:r>
      <w:r w:rsidR="001B2C47">
        <w:rPr>
          <w:rFonts w:ascii="Century Gothic" w:eastAsia="Calibri" w:hAnsi="Century Gothic" w:cs="Tahoma"/>
          <w:bCs/>
          <w:color w:val="222222"/>
          <w:sz w:val="22"/>
          <w:szCs w:val="22"/>
          <w:lang w:eastAsia="ar-SA"/>
        </w:rPr>
        <w:t>presaron voceros de la entidad.</w:t>
      </w:r>
    </w:p>
    <w:p w14:paraId="7E257E4F" w14:textId="50007FC8" w:rsidR="001438A8" w:rsidRPr="001B2C47" w:rsidRDefault="001438A8"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438A8">
        <w:rPr>
          <w:rFonts w:ascii="Century Gothic" w:eastAsia="Times New Roman" w:hAnsi="Century Gothic" w:cs="Tahoma"/>
          <w:b/>
          <w:sz w:val="18"/>
          <w:szCs w:val="18"/>
          <w:lang w:eastAsia="es-CO"/>
        </w:rPr>
        <w:t>Información: Luis Alfredo Burbano Fuentes, Secretario de Tránsito y Transporte. Celular: 3002830264.</w:t>
      </w:r>
    </w:p>
    <w:p w14:paraId="417EDA65" w14:textId="77777777" w:rsidR="001438A8" w:rsidRDefault="001438A8" w:rsidP="001438A8">
      <w:pPr>
        <w:spacing w:after="0" w:line="240" w:lineRule="auto"/>
        <w:jc w:val="center"/>
        <w:rPr>
          <w:rFonts w:ascii="Century Gothic" w:eastAsia="Times New Roman" w:hAnsi="Century Gothic" w:cs="Tahoma"/>
          <w:b/>
          <w:sz w:val="18"/>
          <w:szCs w:val="18"/>
          <w:lang w:eastAsia="es-CO"/>
        </w:rPr>
      </w:pPr>
    </w:p>
    <w:p w14:paraId="039AFF5F" w14:textId="77777777" w:rsidR="001438A8" w:rsidRPr="0098350B" w:rsidRDefault="001438A8" w:rsidP="001438A8">
      <w:pPr>
        <w:jc w:val="center"/>
        <w:rPr>
          <w:rFonts w:ascii="Century Gothic" w:eastAsia="Times New Roman" w:hAnsi="Century Gothic" w:cs="Tahoma"/>
          <w:i/>
          <w:sz w:val="22"/>
          <w:szCs w:val="22"/>
          <w:lang w:eastAsia="es-CO"/>
        </w:rPr>
      </w:pPr>
      <w:r w:rsidRPr="0098350B">
        <w:rPr>
          <w:rFonts w:ascii="Century Gothic" w:eastAsia="Times New Roman" w:hAnsi="Century Gothic" w:cs="Tahoma"/>
          <w:i/>
          <w:sz w:val="22"/>
          <w:szCs w:val="22"/>
          <w:lang w:eastAsia="es-CO"/>
        </w:rPr>
        <w:t>Somos constructores de paz</w:t>
      </w:r>
    </w:p>
    <w:p w14:paraId="49653F59" w14:textId="4C3C0948" w:rsidR="001438A8" w:rsidRDefault="001438A8" w:rsidP="001B2C47">
      <w:pPr>
        <w:spacing w:after="0"/>
        <w:rPr>
          <w:rFonts w:ascii="Century Gothic" w:hAnsi="Century Gothic" w:cs="Arial"/>
          <w:b/>
          <w:sz w:val="18"/>
          <w:szCs w:val="20"/>
          <w:lang w:val="es-ES_tradnl"/>
        </w:rPr>
      </w:pPr>
    </w:p>
    <w:p w14:paraId="7A57C700" w14:textId="027024AD" w:rsidR="0098350B" w:rsidRPr="001B2C47" w:rsidRDefault="00BB10AE" w:rsidP="001B2C47">
      <w:pPr>
        <w:shd w:val="clear" w:color="auto" w:fill="FFFFFF"/>
        <w:spacing w:after="120" w:line="240" w:lineRule="auto"/>
        <w:jc w:val="center"/>
        <w:rPr>
          <w:rFonts w:ascii="Century Gothic" w:eastAsia="Calibri" w:hAnsi="Century Gothic" w:cs="Tahoma"/>
          <w:b/>
          <w:bCs/>
          <w:color w:val="222222"/>
          <w:sz w:val="22"/>
          <w:szCs w:val="22"/>
          <w:lang w:eastAsia="ar-SA"/>
        </w:rPr>
      </w:pPr>
      <w:r w:rsidRPr="001B2C47">
        <w:rPr>
          <w:rFonts w:ascii="Century Gothic" w:eastAsia="Calibri" w:hAnsi="Century Gothic" w:cs="Tahoma"/>
          <w:b/>
          <w:bCs/>
          <w:color w:val="222222"/>
          <w:sz w:val="22"/>
          <w:szCs w:val="22"/>
          <w:lang w:eastAsia="ar-SA"/>
        </w:rPr>
        <w:t>SECRETARÍA DE BIENESTAR SOCIAL RECIBIÓ A 140 NUEVOS BENEFICIARIOS DEL PROGRAMA COLOMBIA MAYOR</w:t>
      </w:r>
    </w:p>
    <w:p w14:paraId="21F7EAA5" w14:textId="233BC449" w:rsidR="00BB10AE" w:rsidRPr="001B2C47" w:rsidRDefault="00C36E65" w:rsidP="001B2C47">
      <w:pPr>
        <w:shd w:val="clear" w:color="auto" w:fill="FFFFFF"/>
        <w:spacing w:after="120" w:line="240" w:lineRule="auto"/>
        <w:jc w:val="center"/>
        <w:rPr>
          <w:rFonts w:ascii="Century Gothic" w:eastAsia="Calibri" w:hAnsi="Century Gothic" w:cs="Tahoma"/>
          <w:bCs/>
          <w:color w:val="222222"/>
          <w:sz w:val="22"/>
          <w:szCs w:val="22"/>
          <w:lang w:eastAsia="ar-SA"/>
        </w:rPr>
      </w:pPr>
      <w:r w:rsidRPr="001B2C47">
        <w:rPr>
          <w:rFonts w:ascii="Century Gothic" w:eastAsia="Calibri" w:hAnsi="Century Gothic" w:cs="Tahoma"/>
          <w:bCs/>
          <w:noProof/>
          <w:color w:val="222222"/>
          <w:sz w:val="22"/>
          <w:szCs w:val="22"/>
          <w:lang w:eastAsia="es-CO"/>
        </w:rPr>
        <w:drawing>
          <wp:inline distT="0" distB="0" distL="0" distR="0" wp14:anchorId="29FA3264" wp14:editId="770579EE">
            <wp:extent cx="5365269" cy="2476998"/>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90130_153703316.jpg"/>
                    <pic:cNvPicPr/>
                  </pic:nvPicPr>
                  <pic:blipFill rotWithShape="1">
                    <a:blip r:embed="rId11" cstate="print">
                      <a:extLst>
                        <a:ext uri="{28A0092B-C50C-407E-A947-70E740481C1C}">
                          <a14:useLocalDpi xmlns:a14="http://schemas.microsoft.com/office/drawing/2010/main" val="0"/>
                        </a:ext>
                      </a:extLst>
                    </a:blip>
                    <a:srcRect t="17999"/>
                    <a:stretch/>
                  </pic:blipFill>
                  <pic:spPr bwMode="auto">
                    <a:xfrm>
                      <a:off x="0" y="0"/>
                      <a:ext cx="5368724" cy="2478593"/>
                    </a:xfrm>
                    <a:prstGeom prst="rect">
                      <a:avLst/>
                    </a:prstGeom>
                    <a:ln>
                      <a:noFill/>
                    </a:ln>
                    <a:extLst>
                      <a:ext uri="{53640926-AAD7-44D8-BBD7-CCE9431645EC}">
                        <a14:shadowObscured xmlns:a14="http://schemas.microsoft.com/office/drawing/2010/main"/>
                      </a:ext>
                    </a:extLst>
                  </pic:spPr>
                </pic:pic>
              </a:graphicData>
            </a:graphic>
          </wp:inline>
        </w:drawing>
      </w:r>
    </w:p>
    <w:p w14:paraId="12B7DEC0" w14:textId="5C6C164A" w:rsidR="00BB10AE" w:rsidRPr="001B2C47" w:rsidRDefault="00BB10AE"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Secretaría de Bienestar Social de la Alcaldía de Pasto, </w:t>
      </w:r>
      <w:r w:rsidR="00BC6CDF">
        <w:rPr>
          <w:rFonts w:ascii="Century Gothic" w:eastAsia="Calibri" w:hAnsi="Century Gothic" w:cs="Tahoma"/>
          <w:bCs/>
          <w:color w:val="222222"/>
          <w:sz w:val="22"/>
          <w:szCs w:val="22"/>
          <w:lang w:eastAsia="ar-SA"/>
        </w:rPr>
        <w:t>le dio</w:t>
      </w:r>
      <w:r w:rsidRPr="001B2C47">
        <w:rPr>
          <w:rFonts w:ascii="Century Gothic" w:eastAsia="Calibri" w:hAnsi="Century Gothic" w:cs="Tahoma"/>
          <w:bCs/>
          <w:color w:val="222222"/>
          <w:sz w:val="22"/>
          <w:szCs w:val="22"/>
          <w:lang w:eastAsia="ar-SA"/>
        </w:rPr>
        <w:t xml:space="preserve"> la bienvenida a los primeros 140 adultos mayores, beneficiarios del programa Colombia Mayor 2019</w:t>
      </w:r>
      <w:r w:rsidR="00BC6CDF">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w:t>
      </w:r>
      <w:r w:rsidRPr="001B2C47">
        <w:rPr>
          <w:rFonts w:ascii="Century Gothic" w:eastAsia="Calibri" w:hAnsi="Century Gothic" w:cs="Tahoma"/>
          <w:bCs/>
          <w:color w:val="222222"/>
          <w:sz w:val="22"/>
          <w:szCs w:val="22"/>
          <w:lang w:eastAsia="ar-SA"/>
        </w:rPr>
        <w:lastRenderedPageBreak/>
        <w:t>en la modalidad subsidio económico</w:t>
      </w:r>
      <w:r w:rsidR="00596370" w:rsidRPr="001B2C47">
        <w:rPr>
          <w:rFonts w:ascii="Century Gothic" w:eastAsia="Calibri" w:hAnsi="Century Gothic" w:cs="Tahoma"/>
          <w:bCs/>
          <w:color w:val="222222"/>
          <w:sz w:val="22"/>
          <w:szCs w:val="22"/>
          <w:lang w:eastAsia="ar-SA"/>
        </w:rPr>
        <w:t xml:space="preserve">. La jornada contó con la presentación del grupo </w:t>
      </w:r>
      <w:r w:rsidR="00574C44">
        <w:rPr>
          <w:rFonts w:ascii="Century Gothic" w:eastAsia="Calibri" w:hAnsi="Century Gothic" w:cs="Tahoma"/>
          <w:bCs/>
          <w:color w:val="222222"/>
          <w:sz w:val="22"/>
          <w:szCs w:val="22"/>
          <w:lang w:eastAsia="ar-SA"/>
        </w:rPr>
        <w:t>“</w:t>
      </w:r>
      <w:r w:rsidR="00596370" w:rsidRPr="001B2C47">
        <w:rPr>
          <w:rFonts w:ascii="Century Gothic" w:eastAsia="Calibri" w:hAnsi="Century Gothic" w:cs="Tahoma"/>
          <w:bCs/>
          <w:color w:val="222222"/>
          <w:sz w:val="22"/>
          <w:szCs w:val="22"/>
          <w:lang w:eastAsia="ar-SA"/>
        </w:rPr>
        <w:t>Los Sabios de las narices rojas</w:t>
      </w:r>
      <w:r w:rsidR="00574C44">
        <w:rPr>
          <w:rFonts w:ascii="Century Gothic" w:eastAsia="Calibri" w:hAnsi="Century Gothic" w:cs="Tahoma"/>
          <w:bCs/>
          <w:color w:val="222222"/>
          <w:sz w:val="22"/>
          <w:szCs w:val="22"/>
          <w:lang w:eastAsia="ar-SA"/>
        </w:rPr>
        <w:t>”</w:t>
      </w:r>
      <w:r w:rsidR="00596370" w:rsidRPr="001B2C47">
        <w:rPr>
          <w:rFonts w:ascii="Century Gothic" w:eastAsia="Calibri" w:hAnsi="Century Gothic" w:cs="Tahoma"/>
          <w:bCs/>
          <w:color w:val="222222"/>
          <w:sz w:val="22"/>
          <w:szCs w:val="22"/>
          <w:lang w:eastAsia="ar-SA"/>
        </w:rPr>
        <w:t>.</w:t>
      </w:r>
    </w:p>
    <w:p w14:paraId="6C0A2FDF" w14:textId="134E2964" w:rsidR="00596370" w:rsidRPr="001B2C47" w:rsidRDefault="00596370"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Además de recibir a los adultos mayores que este año podrán recibir el respectivo subsidio, funcionarios de la dependencia dieron a conocer la dinámica y funcionamiento del programa que incluye derechos y deberes que deben ser cumplidos por los beneficiarios. </w:t>
      </w:r>
    </w:p>
    <w:p w14:paraId="166B22D3" w14:textId="39A00713" w:rsidR="00596370" w:rsidRPr="001B2C47" w:rsidRDefault="00BB10AE"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La jornada estuvo encabezada por la subsecretaria de Gestión y Proyectos, Magaly Arteaga Romero</w:t>
      </w:r>
      <w:r w:rsidR="00574C44">
        <w:rPr>
          <w:rFonts w:ascii="Century Gothic" w:eastAsia="Calibri" w:hAnsi="Century Gothic" w:cs="Tahoma"/>
          <w:bCs/>
          <w:color w:val="222222"/>
          <w:sz w:val="22"/>
          <w:szCs w:val="22"/>
          <w:lang w:eastAsia="ar-SA"/>
        </w:rPr>
        <w:t>,</w:t>
      </w:r>
      <w:r w:rsidRPr="001B2C47">
        <w:rPr>
          <w:rFonts w:ascii="Century Gothic" w:eastAsia="Calibri" w:hAnsi="Century Gothic" w:cs="Tahoma"/>
          <w:bCs/>
          <w:color w:val="222222"/>
          <w:sz w:val="22"/>
          <w:szCs w:val="22"/>
          <w:lang w:eastAsia="ar-SA"/>
        </w:rPr>
        <w:t xml:space="preserve"> quien socializó la normatividad del programa</w:t>
      </w:r>
      <w:r w:rsidR="00596370" w:rsidRPr="001B2C47">
        <w:rPr>
          <w:rFonts w:ascii="Century Gothic" w:eastAsia="Calibri" w:hAnsi="Century Gothic" w:cs="Tahoma"/>
          <w:bCs/>
          <w:color w:val="222222"/>
          <w:sz w:val="22"/>
          <w:szCs w:val="22"/>
          <w:lang w:eastAsia="ar-SA"/>
        </w:rPr>
        <w:t xml:space="preserve"> Colombia Mayor</w:t>
      </w:r>
      <w:r w:rsidRPr="001B2C47">
        <w:rPr>
          <w:rFonts w:ascii="Century Gothic" w:eastAsia="Calibri" w:hAnsi="Century Gothic" w:cs="Tahoma"/>
          <w:bCs/>
          <w:color w:val="222222"/>
          <w:sz w:val="22"/>
          <w:szCs w:val="22"/>
          <w:lang w:eastAsia="ar-SA"/>
        </w:rPr>
        <w:t xml:space="preserve">, además realizó recomendaciones a beneficiarios y a sus acompañantes </w:t>
      </w:r>
      <w:r w:rsidR="00596370" w:rsidRPr="001B2C47">
        <w:rPr>
          <w:rFonts w:ascii="Century Gothic" w:eastAsia="Calibri" w:hAnsi="Century Gothic" w:cs="Tahoma"/>
          <w:bCs/>
          <w:color w:val="222222"/>
          <w:sz w:val="22"/>
          <w:szCs w:val="22"/>
          <w:lang w:eastAsia="ar-SA"/>
        </w:rPr>
        <w:t xml:space="preserve">con el fin de evitar </w:t>
      </w:r>
      <w:r w:rsidRPr="001B2C47">
        <w:rPr>
          <w:rFonts w:ascii="Century Gothic" w:eastAsia="Calibri" w:hAnsi="Century Gothic" w:cs="Tahoma"/>
          <w:bCs/>
          <w:color w:val="222222"/>
          <w:sz w:val="22"/>
          <w:szCs w:val="22"/>
          <w:lang w:eastAsia="ar-SA"/>
        </w:rPr>
        <w:t xml:space="preserve">el incumplimiento de </w:t>
      </w:r>
      <w:r w:rsidR="00596370" w:rsidRPr="001B2C47">
        <w:rPr>
          <w:rFonts w:ascii="Century Gothic" w:eastAsia="Calibri" w:hAnsi="Century Gothic" w:cs="Tahoma"/>
          <w:bCs/>
          <w:color w:val="222222"/>
          <w:sz w:val="22"/>
          <w:szCs w:val="22"/>
          <w:lang w:eastAsia="ar-SA"/>
        </w:rPr>
        <w:t xml:space="preserve">requisitos y posteriores </w:t>
      </w:r>
      <w:r w:rsidRPr="001B2C47">
        <w:rPr>
          <w:rFonts w:ascii="Century Gothic" w:eastAsia="Calibri" w:hAnsi="Century Gothic" w:cs="Tahoma"/>
          <w:bCs/>
          <w:color w:val="222222"/>
          <w:sz w:val="22"/>
          <w:szCs w:val="22"/>
          <w:lang w:eastAsia="ar-SA"/>
        </w:rPr>
        <w:t xml:space="preserve">retiros. </w:t>
      </w:r>
    </w:p>
    <w:p w14:paraId="21A79470" w14:textId="40BC51C6" w:rsidR="00596370" w:rsidRPr="001B2C47" w:rsidRDefault="00596370" w:rsidP="001B2C47">
      <w:pPr>
        <w:shd w:val="clear" w:color="auto" w:fill="FFFFFF"/>
        <w:spacing w:after="120" w:line="240" w:lineRule="auto"/>
        <w:jc w:val="both"/>
        <w:rPr>
          <w:rFonts w:ascii="Century Gothic" w:eastAsia="Calibri" w:hAnsi="Century Gothic" w:cs="Tahoma"/>
          <w:bCs/>
          <w:color w:val="222222"/>
          <w:sz w:val="22"/>
          <w:szCs w:val="22"/>
          <w:lang w:eastAsia="ar-SA"/>
        </w:rPr>
      </w:pPr>
      <w:r w:rsidRPr="001B2C47">
        <w:rPr>
          <w:rFonts w:ascii="Century Gothic" w:eastAsia="Calibri" w:hAnsi="Century Gothic" w:cs="Tahoma"/>
          <w:bCs/>
          <w:color w:val="222222"/>
          <w:sz w:val="22"/>
          <w:szCs w:val="22"/>
          <w:lang w:eastAsia="ar-SA"/>
        </w:rPr>
        <w:t xml:space="preserve">Arteaga Romero indicó que actualmente la dependencia </w:t>
      </w:r>
      <w:r w:rsidR="00C36E65" w:rsidRPr="001B2C47">
        <w:rPr>
          <w:rFonts w:ascii="Century Gothic" w:eastAsia="Calibri" w:hAnsi="Century Gothic" w:cs="Tahoma"/>
          <w:bCs/>
          <w:color w:val="222222"/>
          <w:sz w:val="22"/>
          <w:szCs w:val="22"/>
          <w:lang w:eastAsia="ar-SA"/>
        </w:rPr>
        <w:t>aúna</w:t>
      </w:r>
      <w:r w:rsidRPr="001B2C47">
        <w:rPr>
          <w:rFonts w:ascii="Century Gothic" w:eastAsia="Calibri" w:hAnsi="Century Gothic" w:cs="Tahoma"/>
          <w:bCs/>
          <w:color w:val="222222"/>
          <w:sz w:val="22"/>
          <w:szCs w:val="22"/>
          <w:lang w:eastAsia="ar-SA"/>
        </w:rPr>
        <w:t xml:space="preserve"> esfuerzos en beneficio de la </w:t>
      </w:r>
      <w:r w:rsidR="00BB10AE" w:rsidRPr="001B2C47">
        <w:rPr>
          <w:rFonts w:ascii="Century Gothic" w:eastAsia="Calibri" w:hAnsi="Century Gothic" w:cs="Tahoma"/>
          <w:bCs/>
          <w:color w:val="222222"/>
          <w:sz w:val="22"/>
          <w:szCs w:val="22"/>
          <w:lang w:eastAsia="ar-SA"/>
        </w:rPr>
        <w:t>población adulta mayor</w:t>
      </w:r>
      <w:r w:rsidRPr="001B2C47">
        <w:rPr>
          <w:rFonts w:ascii="Century Gothic" w:eastAsia="Calibri" w:hAnsi="Century Gothic" w:cs="Tahoma"/>
          <w:bCs/>
          <w:color w:val="222222"/>
          <w:sz w:val="22"/>
          <w:szCs w:val="22"/>
          <w:lang w:eastAsia="ar-SA"/>
        </w:rPr>
        <w:t xml:space="preserve"> en el municipio, propósito central para cumplir con las </w:t>
      </w:r>
      <w:r w:rsidR="00BB10AE" w:rsidRPr="001B2C47">
        <w:rPr>
          <w:rFonts w:ascii="Century Gothic" w:eastAsia="Calibri" w:hAnsi="Century Gothic" w:cs="Tahoma"/>
          <w:bCs/>
          <w:color w:val="222222"/>
          <w:sz w:val="22"/>
          <w:szCs w:val="22"/>
          <w:lang w:eastAsia="ar-SA"/>
        </w:rPr>
        <w:t xml:space="preserve">metas pactadas dentro del Plan de Desarrollo </w:t>
      </w:r>
      <w:r w:rsidRPr="001B2C47">
        <w:rPr>
          <w:rFonts w:ascii="Century Gothic" w:eastAsia="Calibri" w:hAnsi="Century Gothic" w:cs="Tahoma"/>
          <w:bCs/>
          <w:color w:val="222222"/>
          <w:sz w:val="22"/>
          <w:szCs w:val="22"/>
          <w:lang w:eastAsia="ar-SA"/>
        </w:rPr>
        <w:t>‘</w:t>
      </w:r>
      <w:r w:rsidR="00BB10AE" w:rsidRPr="001B2C47">
        <w:rPr>
          <w:rFonts w:ascii="Century Gothic" w:eastAsia="Calibri" w:hAnsi="Century Gothic" w:cs="Tahoma"/>
          <w:bCs/>
          <w:color w:val="222222"/>
          <w:sz w:val="22"/>
          <w:szCs w:val="22"/>
          <w:lang w:eastAsia="ar-SA"/>
        </w:rPr>
        <w:t>Pasto Educado, Constructor de Paz</w:t>
      </w:r>
      <w:r w:rsidRPr="001B2C47">
        <w:rPr>
          <w:rFonts w:ascii="Century Gothic" w:eastAsia="Calibri" w:hAnsi="Century Gothic" w:cs="Tahoma"/>
          <w:bCs/>
          <w:color w:val="222222"/>
          <w:sz w:val="22"/>
          <w:szCs w:val="22"/>
          <w:lang w:eastAsia="ar-SA"/>
        </w:rPr>
        <w:t>’</w:t>
      </w:r>
      <w:r w:rsidR="00BB10AE" w:rsidRPr="001B2C47">
        <w:rPr>
          <w:rFonts w:ascii="Century Gothic" w:eastAsia="Calibri" w:hAnsi="Century Gothic" w:cs="Tahoma"/>
          <w:bCs/>
          <w:color w:val="222222"/>
          <w:sz w:val="22"/>
          <w:szCs w:val="22"/>
          <w:lang w:eastAsia="ar-SA"/>
        </w:rPr>
        <w:t>, en su ruta Inclusión Social</w:t>
      </w:r>
      <w:r w:rsidRPr="001B2C47">
        <w:rPr>
          <w:rFonts w:ascii="Century Gothic" w:eastAsia="Calibri" w:hAnsi="Century Gothic" w:cs="Tahoma"/>
          <w:bCs/>
          <w:color w:val="222222"/>
          <w:sz w:val="22"/>
          <w:szCs w:val="22"/>
          <w:lang w:eastAsia="ar-SA"/>
        </w:rPr>
        <w:t>.</w:t>
      </w:r>
    </w:p>
    <w:p w14:paraId="2912B33E" w14:textId="77777777" w:rsidR="001B2C47" w:rsidRDefault="00596370" w:rsidP="001B2C47">
      <w:pPr>
        <w:shd w:val="clear" w:color="auto" w:fill="FFFFFF"/>
        <w:spacing w:after="120" w:line="240" w:lineRule="auto"/>
        <w:jc w:val="both"/>
        <w:rPr>
          <w:rFonts w:ascii="Century Gothic" w:hAnsi="Century Gothic" w:cs="Arial"/>
          <w:lang w:val="es-ES_tradnl"/>
        </w:rPr>
      </w:pPr>
      <w:r w:rsidRPr="001B2C47">
        <w:rPr>
          <w:rFonts w:ascii="Century Gothic" w:eastAsia="Calibri" w:hAnsi="Century Gothic" w:cs="Tahoma"/>
          <w:bCs/>
          <w:color w:val="222222"/>
          <w:sz w:val="22"/>
          <w:szCs w:val="22"/>
          <w:lang w:eastAsia="ar-SA"/>
        </w:rPr>
        <w:t>Cabe recordad que los 140 adultos mayores que fueron recibido dentro de este programa recibirán su subsidio económico de enero, el cual podrá ser cobrado durante este mes, cuyo monto es de $75.000</w:t>
      </w:r>
      <w:r w:rsidR="0041684D">
        <w:rPr>
          <w:rFonts w:ascii="Century Gothic" w:hAnsi="Century Gothic" w:cs="Arial"/>
          <w:lang w:val="es-ES_tradnl"/>
        </w:rPr>
        <w:t xml:space="preserve"> </w:t>
      </w:r>
    </w:p>
    <w:p w14:paraId="63BC3D46" w14:textId="0F7DCB1E" w:rsidR="0098350B" w:rsidRPr="003C48AA" w:rsidRDefault="0098350B"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eastAsia="Times New Roman" w:hAnsi="Century Gothic" w:cs="Tahoma"/>
          <w:b/>
          <w:sz w:val="18"/>
          <w:szCs w:val="22"/>
          <w:lang w:eastAsia="es-CO"/>
        </w:rPr>
        <w:t>Información: Secretario de Bienestar Social Arley Darío Bastidas Bilbao. Celular 3188342107.</w:t>
      </w:r>
    </w:p>
    <w:p w14:paraId="7A6CCCED" w14:textId="0BE4D57A" w:rsidR="003C48AA" w:rsidRPr="002E0573" w:rsidRDefault="0098350B" w:rsidP="002E0573">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sidR="003C48AA">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14:paraId="64DE5500" w14:textId="77777777" w:rsidR="003C48AA" w:rsidRPr="002E0573" w:rsidRDefault="003C48AA" w:rsidP="002E0573">
      <w:pPr>
        <w:shd w:val="clear" w:color="auto" w:fill="FFFFFF"/>
        <w:spacing w:after="120" w:line="240" w:lineRule="auto"/>
        <w:jc w:val="both"/>
        <w:rPr>
          <w:rFonts w:ascii="Century Gothic" w:eastAsia="Calibri" w:hAnsi="Century Gothic" w:cs="Tahoma"/>
          <w:bCs/>
          <w:color w:val="222222"/>
          <w:sz w:val="22"/>
          <w:szCs w:val="22"/>
          <w:lang w:eastAsia="ar-SA"/>
        </w:rPr>
      </w:pPr>
    </w:p>
    <w:p w14:paraId="7189C7B4" w14:textId="79EC6C5C" w:rsidR="00596370" w:rsidRPr="003C48AA" w:rsidRDefault="0098350B"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PAGO DEL SUBSIDIO ECONÓMICO A BENEFICIARIOS DEL PROGRAMA COLOMBIA MAYOR SERÁ MENSUAL</w:t>
      </w:r>
    </w:p>
    <w:p w14:paraId="7E060CAA" w14:textId="0AF3D92C" w:rsidR="0098350B" w:rsidRPr="003C48AA" w:rsidRDefault="0098350B" w:rsidP="003C48AA">
      <w:pPr>
        <w:shd w:val="clear" w:color="auto" w:fill="FFFFFF"/>
        <w:spacing w:after="120" w:line="240" w:lineRule="auto"/>
        <w:jc w:val="center"/>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47DF148C" wp14:editId="475CA91D">
            <wp:extent cx="4558857" cy="25718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ombia-mayor.jpg"/>
                    <pic:cNvPicPr/>
                  </pic:nvPicPr>
                  <pic:blipFill>
                    <a:blip r:embed="rId12">
                      <a:extLst>
                        <a:ext uri="{28A0092B-C50C-407E-A947-70E740481C1C}">
                          <a14:useLocalDpi xmlns:a14="http://schemas.microsoft.com/office/drawing/2010/main" val="0"/>
                        </a:ext>
                      </a:extLst>
                    </a:blip>
                    <a:stretch>
                      <a:fillRect/>
                    </a:stretch>
                  </pic:blipFill>
                  <pic:spPr>
                    <a:xfrm>
                      <a:off x="0" y="0"/>
                      <a:ext cx="4576072" cy="2581547"/>
                    </a:xfrm>
                    <a:prstGeom prst="rect">
                      <a:avLst/>
                    </a:prstGeom>
                  </pic:spPr>
                </pic:pic>
              </a:graphicData>
            </a:graphic>
          </wp:inline>
        </w:drawing>
      </w:r>
    </w:p>
    <w:p w14:paraId="490D3C01" w14:textId="488EBC24" w:rsidR="00C36E65" w:rsidRPr="003C48AA" w:rsidRDefault="002E0573"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De acuerdo con</w:t>
      </w:r>
      <w:r w:rsidR="00596370" w:rsidRPr="003C48AA">
        <w:rPr>
          <w:rFonts w:ascii="Century Gothic" w:eastAsia="Calibri" w:hAnsi="Century Gothic" w:cs="Tahoma"/>
          <w:bCs/>
          <w:color w:val="222222"/>
          <w:sz w:val="22"/>
          <w:szCs w:val="22"/>
          <w:lang w:eastAsia="ar-SA"/>
        </w:rPr>
        <w:t xml:space="preserve"> las directrices </w:t>
      </w:r>
      <w:r w:rsidR="0098350B" w:rsidRPr="003C48AA">
        <w:rPr>
          <w:rFonts w:ascii="Century Gothic" w:eastAsia="Calibri" w:hAnsi="Century Gothic" w:cs="Tahoma"/>
          <w:bCs/>
          <w:color w:val="222222"/>
          <w:sz w:val="22"/>
          <w:szCs w:val="22"/>
          <w:lang w:eastAsia="ar-SA"/>
        </w:rPr>
        <w:t xml:space="preserve">emitidas por </w:t>
      </w:r>
      <w:r w:rsidR="00596370" w:rsidRPr="003C48AA">
        <w:rPr>
          <w:rFonts w:ascii="Century Gothic" w:eastAsia="Calibri" w:hAnsi="Century Gothic" w:cs="Tahoma"/>
          <w:bCs/>
          <w:color w:val="222222"/>
          <w:sz w:val="22"/>
          <w:szCs w:val="22"/>
          <w:lang w:eastAsia="ar-SA"/>
        </w:rPr>
        <w:t xml:space="preserve">el operador del programa </w:t>
      </w:r>
      <w:r>
        <w:rPr>
          <w:rFonts w:ascii="Century Gothic" w:eastAsia="Calibri" w:hAnsi="Century Gothic" w:cs="Tahoma"/>
          <w:bCs/>
          <w:color w:val="222222"/>
          <w:sz w:val="22"/>
          <w:szCs w:val="22"/>
          <w:lang w:eastAsia="ar-SA"/>
        </w:rPr>
        <w:t xml:space="preserve">Colombia Mayor, </w:t>
      </w:r>
      <w:r w:rsidR="00596370" w:rsidRPr="003C48AA">
        <w:rPr>
          <w:rFonts w:ascii="Century Gothic" w:eastAsia="Calibri" w:hAnsi="Century Gothic" w:cs="Tahoma"/>
          <w:bCs/>
          <w:color w:val="222222"/>
          <w:sz w:val="22"/>
          <w:szCs w:val="22"/>
          <w:lang w:eastAsia="ar-SA"/>
        </w:rPr>
        <w:t>FIDUAGRARIA S.A. – EQUIEDAD</w:t>
      </w:r>
      <w:r w:rsidR="0098350B" w:rsidRPr="003C48AA">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l</w:t>
      </w:r>
      <w:r w:rsidR="00596370" w:rsidRPr="003C48AA">
        <w:rPr>
          <w:rFonts w:ascii="Century Gothic" w:eastAsia="Calibri" w:hAnsi="Century Gothic" w:cs="Tahoma"/>
          <w:bCs/>
          <w:color w:val="222222"/>
          <w:sz w:val="22"/>
          <w:szCs w:val="22"/>
          <w:lang w:eastAsia="ar-SA"/>
        </w:rPr>
        <w:t xml:space="preserve">a secretaria de Bienestar Social de la Alcaldía de Pasto informa a los adultos mayores beneficiarios </w:t>
      </w:r>
      <w:r>
        <w:rPr>
          <w:rFonts w:ascii="Century Gothic" w:eastAsia="Calibri" w:hAnsi="Century Gothic" w:cs="Tahoma"/>
          <w:bCs/>
          <w:color w:val="222222"/>
          <w:sz w:val="22"/>
          <w:szCs w:val="22"/>
          <w:lang w:eastAsia="ar-SA"/>
        </w:rPr>
        <w:t>de este</w:t>
      </w:r>
      <w:r w:rsidR="00596370" w:rsidRPr="003C48AA">
        <w:rPr>
          <w:rFonts w:ascii="Century Gothic" w:eastAsia="Calibri" w:hAnsi="Century Gothic" w:cs="Tahoma"/>
          <w:bCs/>
          <w:color w:val="222222"/>
          <w:sz w:val="22"/>
          <w:szCs w:val="22"/>
          <w:lang w:eastAsia="ar-SA"/>
        </w:rPr>
        <w:t xml:space="preserve"> programa que a partir del presente año el pago del subsidio económico se efectuará en </w:t>
      </w:r>
      <w:r w:rsidR="00596370" w:rsidRPr="003C48AA">
        <w:rPr>
          <w:rFonts w:ascii="Century Gothic" w:eastAsia="Calibri" w:hAnsi="Century Gothic" w:cs="Tahoma"/>
          <w:bCs/>
          <w:color w:val="222222"/>
          <w:sz w:val="22"/>
          <w:szCs w:val="22"/>
          <w:lang w:eastAsia="ar-SA"/>
        </w:rPr>
        <w:lastRenderedPageBreak/>
        <w:t xml:space="preserve">forma mensual, de tal manera que es del mes vencido y no bimestral como se venía realizando. </w:t>
      </w:r>
    </w:p>
    <w:p w14:paraId="70F2E812"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Conforme con lo anterior</w:t>
      </w:r>
      <w:r w:rsidR="0098350B" w:rsidRPr="003C48AA">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sidR="0098350B" w:rsidRPr="003C48AA">
        <w:rPr>
          <w:rFonts w:ascii="Century Gothic" w:eastAsia="Calibri" w:hAnsi="Century Gothic" w:cs="Tahoma"/>
          <w:bCs/>
          <w:color w:val="222222"/>
          <w:sz w:val="22"/>
          <w:szCs w:val="22"/>
          <w:lang w:eastAsia="ar-SA"/>
        </w:rPr>
        <w:t>es necesario que los beneficiarios del subsidio económico tengan en</w:t>
      </w:r>
      <w:r w:rsidRPr="003C48AA">
        <w:rPr>
          <w:rFonts w:ascii="Century Gothic" w:eastAsia="Calibri" w:hAnsi="Century Gothic" w:cs="Tahoma"/>
          <w:bCs/>
          <w:color w:val="222222"/>
          <w:sz w:val="22"/>
          <w:szCs w:val="22"/>
          <w:lang w:eastAsia="ar-SA"/>
        </w:rPr>
        <w:t xml:space="preserve"> cuenta</w:t>
      </w:r>
      <w:r w:rsidR="0098350B" w:rsidRPr="003C48AA">
        <w:rPr>
          <w:rFonts w:ascii="Century Gothic" w:eastAsia="Calibri" w:hAnsi="Century Gothic" w:cs="Tahoma"/>
          <w:bCs/>
          <w:color w:val="222222"/>
          <w:sz w:val="22"/>
          <w:szCs w:val="22"/>
          <w:lang w:eastAsia="ar-SA"/>
        </w:rPr>
        <w:t xml:space="preserve"> los siguientes</w:t>
      </w:r>
      <w:r w:rsidRPr="003C48AA">
        <w:rPr>
          <w:rFonts w:ascii="Century Gothic" w:eastAsia="Calibri" w:hAnsi="Century Gothic" w:cs="Tahoma"/>
          <w:bCs/>
          <w:color w:val="222222"/>
          <w:sz w:val="22"/>
          <w:szCs w:val="22"/>
          <w:lang w:eastAsia="ar-SA"/>
        </w:rPr>
        <w:t xml:space="preserve"> aspectos</w:t>
      </w:r>
      <w:r w:rsidR="0098350B" w:rsidRPr="003C48AA">
        <w:rPr>
          <w:rFonts w:ascii="Century Gothic" w:eastAsia="Calibri" w:hAnsi="Century Gothic" w:cs="Tahoma"/>
          <w:bCs/>
          <w:color w:val="222222"/>
          <w:sz w:val="22"/>
          <w:szCs w:val="22"/>
          <w:lang w:eastAsia="ar-SA"/>
        </w:rPr>
        <w:t xml:space="preserve">: </w:t>
      </w:r>
    </w:p>
    <w:p w14:paraId="4E316C9A" w14:textId="77777777" w:rsidR="00BB1EF7" w:rsidRDefault="00BB1EF7"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l monto que se recibirá a partir del mes de enero de 2019 corresponde a un solo mes y no dos</w:t>
      </w:r>
      <w:r w:rsidR="00C36E65" w:rsidRPr="003C48AA">
        <w:rPr>
          <w:rFonts w:ascii="Century Gothic" w:eastAsia="Calibri" w:hAnsi="Century Gothic" w:cs="Tahoma"/>
          <w:bCs/>
          <w:color w:val="222222"/>
          <w:sz w:val="22"/>
          <w:szCs w:val="22"/>
          <w:lang w:eastAsia="ar-SA"/>
        </w:rPr>
        <w:t xml:space="preserve">.  </w:t>
      </w:r>
    </w:p>
    <w:p w14:paraId="436584E1"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El periodo del pago corresponde al mes inmediatamente anterior, es decir el mes vencid</w:t>
      </w:r>
      <w:r w:rsidR="00C36E65" w:rsidRPr="003C48AA">
        <w:rPr>
          <w:rFonts w:ascii="Century Gothic" w:eastAsia="Calibri" w:hAnsi="Century Gothic" w:cs="Tahoma"/>
          <w:bCs/>
          <w:color w:val="222222"/>
          <w:sz w:val="22"/>
          <w:szCs w:val="22"/>
          <w:lang w:eastAsia="ar-SA"/>
        </w:rPr>
        <w:t xml:space="preserve">o. </w:t>
      </w:r>
    </w:p>
    <w:p w14:paraId="0634CA97" w14:textId="28A7867A" w:rsidR="00596370" w:rsidRP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s importante cobrar cada nómina programada p</w:t>
      </w:r>
      <w:r w:rsidR="0098350B" w:rsidRPr="003C48AA">
        <w:rPr>
          <w:rFonts w:ascii="Century Gothic" w:eastAsia="Calibri" w:hAnsi="Century Gothic" w:cs="Tahoma"/>
          <w:bCs/>
          <w:color w:val="222222"/>
          <w:sz w:val="22"/>
          <w:szCs w:val="22"/>
          <w:lang w:eastAsia="ar-SA"/>
        </w:rPr>
        <w:t xml:space="preserve">ues de no hacerlo se </w:t>
      </w:r>
      <w:r w:rsidR="00596370" w:rsidRPr="003C48AA">
        <w:rPr>
          <w:rFonts w:ascii="Century Gothic" w:eastAsia="Calibri" w:hAnsi="Century Gothic" w:cs="Tahoma"/>
          <w:bCs/>
          <w:color w:val="222222"/>
          <w:sz w:val="22"/>
          <w:szCs w:val="22"/>
          <w:lang w:eastAsia="ar-SA"/>
        </w:rPr>
        <w:t xml:space="preserve">podría perder el derecho al subsidio del programa Colombia </w:t>
      </w:r>
      <w:r w:rsidR="0098350B" w:rsidRPr="003C48AA">
        <w:rPr>
          <w:rFonts w:ascii="Century Gothic" w:eastAsia="Calibri" w:hAnsi="Century Gothic" w:cs="Tahoma"/>
          <w:bCs/>
          <w:color w:val="222222"/>
          <w:sz w:val="22"/>
          <w:szCs w:val="22"/>
          <w:lang w:eastAsia="ar-SA"/>
        </w:rPr>
        <w:t>M</w:t>
      </w:r>
      <w:r w:rsidR="00596370" w:rsidRPr="003C48AA">
        <w:rPr>
          <w:rFonts w:ascii="Century Gothic" w:eastAsia="Calibri" w:hAnsi="Century Gothic" w:cs="Tahoma"/>
          <w:bCs/>
          <w:color w:val="222222"/>
          <w:sz w:val="22"/>
          <w:szCs w:val="22"/>
          <w:lang w:eastAsia="ar-SA"/>
        </w:rPr>
        <w:t>ayor</w:t>
      </w:r>
      <w:r w:rsidR="0098350B" w:rsidRPr="003C48AA">
        <w:rPr>
          <w:rFonts w:ascii="Century Gothic" w:eastAsia="Calibri" w:hAnsi="Century Gothic" w:cs="Tahoma"/>
          <w:bCs/>
          <w:color w:val="222222"/>
          <w:sz w:val="22"/>
          <w:szCs w:val="22"/>
          <w:lang w:eastAsia="ar-SA"/>
        </w:rPr>
        <w:t>.</w:t>
      </w:r>
    </w:p>
    <w:p w14:paraId="1E87006B" w14:textId="60D9489D" w:rsid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w:t>
      </w:r>
      <w:r w:rsidR="00596370" w:rsidRPr="003C48AA">
        <w:rPr>
          <w:rFonts w:ascii="Century Gothic" w:eastAsia="Calibri" w:hAnsi="Century Gothic" w:cs="Tahoma"/>
          <w:bCs/>
          <w:color w:val="222222"/>
          <w:sz w:val="22"/>
          <w:szCs w:val="22"/>
          <w:lang w:eastAsia="ar-SA"/>
        </w:rPr>
        <w:t>abe resaltar que la primera nómina del año 2019 será cancelada después del 14 de febrero</w:t>
      </w:r>
      <w:r w:rsidR="0098350B"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Las personas interesadas en recibir más información podrán </w:t>
      </w:r>
      <w:r w:rsidR="00596370" w:rsidRPr="003C48AA">
        <w:rPr>
          <w:rFonts w:ascii="Century Gothic" w:eastAsia="Calibri" w:hAnsi="Century Gothic" w:cs="Tahoma"/>
          <w:bCs/>
          <w:color w:val="222222"/>
          <w:sz w:val="22"/>
          <w:szCs w:val="22"/>
          <w:lang w:eastAsia="ar-SA"/>
        </w:rPr>
        <w:t xml:space="preserve">comunicarse a la línea de atención 7244326 ext. (1802) o en la página de internet </w:t>
      </w:r>
      <w:hyperlink r:id="rId13" w:history="1">
        <w:r w:rsidR="003C48AA" w:rsidRPr="005B007A">
          <w:rPr>
            <w:rStyle w:val="Hipervnculo"/>
            <w:rFonts w:ascii="Century Gothic" w:eastAsia="Calibri" w:hAnsi="Century Gothic" w:cs="Tahoma"/>
            <w:bCs/>
            <w:sz w:val="22"/>
            <w:szCs w:val="22"/>
            <w:lang w:eastAsia="ar-SA"/>
          </w:rPr>
          <w:t>www.pasto.gov.co</w:t>
        </w:r>
      </w:hyperlink>
      <w:r w:rsidR="00596370" w:rsidRPr="003C48AA">
        <w:rPr>
          <w:rFonts w:ascii="Century Gothic" w:eastAsia="Calibri" w:hAnsi="Century Gothic" w:cs="Tahoma"/>
          <w:bCs/>
          <w:color w:val="222222"/>
          <w:sz w:val="22"/>
          <w:szCs w:val="22"/>
          <w:lang w:eastAsia="ar-SA"/>
        </w:rPr>
        <w:t>.</w:t>
      </w:r>
    </w:p>
    <w:p w14:paraId="55BB991D" w14:textId="75104E9C" w:rsidR="0098350B" w:rsidRPr="003C48AA" w:rsidRDefault="0098350B"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eastAsia="Times New Roman" w:hAnsi="Century Gothic" w:cs="Tahoma"/>
          <w:b/>
          <w:sz w:val="18"/>
          <w:szCs w:val="22"/>
          <w:lang w:eastAsia="es-CO"/>
        </w:rPr>
        <w:t xml:space="preserve">Información: Secretario de Bienestar Social </w:t>
      </w:r>
      <w:r w:rsidR="00596370" w:rsidRPr="0098350B">
        <w:rPr>
          <w:rFonts w:ascii="Century Gothic" w:eastAsia="Times New Roman" w:hAnsi="Century Gothic" w:cs="Tahoma"/>
          <w:b/>
          <w:sz w:val="18"/>
          <w:szCs w:val="22"/>
          <w:lang w:eastAsia="es-CO"/>
        </w:rPr>
        <w:t>Arley Darío Bastidas Bilbao</w:t>
      </w:r>
      <w:r w:rsidRPr="0098350B">
        <w:rPr>
          <w:rFonts w:ascii="Century Gothic" w:eastAsia="Times New Roman" w:hAnsi="Century Gothic" w:cs="Tahoma"/>
          <w:b/>
          <w:sz w:val="18"/>
          <w:szCs w:val="22"/>
          <w:lang w:eastAsia="es-CO"/>
        </w:rPr>
        <w:t>. Celular 3188342107.</w:t>
      </w:r>
    </w:p>
    <w:p w14:paraId="0903CB00" w14:textId="18EC9B3E" w:rsidR="003C48AA" w:rsidRDefault="0098350B" w:rsidP="00574C44">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Somos constructores de paz</w:t>
      </w:r>
    </w:p>
    <w:p w14:paraId="480C66C6" w14:textId="77777777" w:rsidR="00574C44" w:rsidRPr="002E0573" w:rsidRDefault="00574C44" w:rsidP="00574C44">
      <w:pPr>
        <w:shd w:val="clear" w:color="auto" w:fill="FFFFFF"/>
        <w:spacing w:after="120" w:line="240" w:lineRule="auto"/>
        <w:jc w:val="center"/>
        <w:rPr>
          <w:rFonts w:ascii="Century Gothic" w:eastAsia="Calibri" w:hAnsi="Century Gothic" w:cs="Tahoma"/>
          <w:bCs/>
          <w:color w:val="222222"/>
          <w:sz w:val="22"/>
          <w:szCs w:val="22"/>
          <w:lang w:eastAsia="ar-SA"/>
        </w:rPr>
      </w:pPr>
    </w:p>
    <w:p w14:paraId="3F77FC85" w14:textId="3DFF5F9C" w:rsidR="00273E8F" w:rsidRPr="003C48AA" w:rsidRDefault="00BF482C"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DURANTE PREMIACIÓN D</w:t>
      </w:r>
      <w:r w:rsidR="00273E8F" w:rsidRPr="003C48AA">
        <w:rPr>
          <w:rFonts w:ascii="Century Gothic" w:eastAsia="Calibri" w:hAnsi="Century Gothic" w:cs="Tahoma"/>
          <w:b/>
          <w:bCs/>
          <w:color w:val="222222"/>
          <w:sz w:val="22"/>
          <w:szCs w:val="22"/>
          <w:lang w:eastAsia="ar-SA"/>
        </w:rPr>
        <w:t>EL CARNAVAL DE NEGROS Y BLANCOS 2019</w:t>
      </w:r>
      <w:r w:rsidRPr="003C48AA">
        <w:rPr>
          <w:rFonts w:ascii="Century Gothic" w:eastAsia="Calibri" w:hAnsi="Century Gothic" w:cs="Tahoma"/>
          <w:b/>
          <w:bCs/>
          <w:color w:val="222222"/>
          <w:sz w:val="22"/>
          <w:szCs w:val="22"/>
          <w:lang w:eastAsia="ar-SA"/>
        </w:rPr>
        <w:t xml:space="preserve"> SE RECONOCIERON ESFUERZOS POR LA PROTECCIÓN DEL PATRIMONIO</w:t>
      </w:r>
    </w:p>
    <w:p w14:paraId="791F4398" w14:textId="77777777" w:rsidR="00273E8F" w:rsidRP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39AA3862" wp14:editId="5241D66D">
            <wp:extent cx="5597928" cy="2644346"/>
            <wp:effectExtent l="0" t="0" r="3175"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09.JPG"/>
                    <pic:cNvPicPr/>
                  </pic:nvPicPr>
                  <pic:blipFill rotWithShape="1">
                    <a:blip r:embed="rId14" cstate="print">
                      <a:extLst>
                        <a:ext uri="{28A0092B-C50C-407E-A947-70E740481C1C}">
                          <a14:useLocalDpi xmlns:a14="http://schemas.microsoft.com/office/drawing/2010/main" val="0"/>
                        </a:ext>
                      </a:extLst>
                    </a:blip>
                    <a:srcRect b="29139"/>
                    <a:stretch/>
                  </pic:blipFill>
                  <pic:spPr bwMode="auto">
                    <a:xfrm>
                      <a:off x="0" y="0"/>
                      <a:ext cx="5613400" cy="2651655"/>
                    </a:xfrm>
                    <a:prstGeom prst="rect">
                      <a:avLst/>
                    </a:prstGeom>
                    <a:ln>
                      <a:noFill/>
                    </a:ln>
                    <a:extLst>
                      <a:ext uri="{53640926-AAD7-44D8-BBD7-CCE9431645EC}">
                        <a14:shadowObscured xmlns:a14="http://schemas.microsoft.com/office/drawing/2010/main"/>
                      </a:ext>
                    </a:extLst>
                  </pic:spPr>
                </pic:pic>
              </a:graphicData>
            </a:graphic>
          </wp:inline>
        </w:drawing>
      </w:r>
    </w:p>
    <w:p w14:paraId="3F7110C9" w14:textId="32A5C0A5" w:rsidR="00273E8F" w:rsidRP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90 músicos, artistas y artesanos recibieron el reconocimiento al mérito y a la calidad, por la ardua labor desarrollada durante el Carnaval de Negros y Blancos 2019</w:t>
      </w:r>
      <w:r w:rsidR="00BD52B8" w:rsidRPr="003C48AA">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y su aporte </w:t>
      </w:r>
      <w:r w:rsidR="00BD52B8" w:rsidRPr="003C48AA">
        <w:rPr>
          <w:rFonts w:ascii="Century Gothic" w:eastAsia="Calibri" w:hAnsi="Century Gothic" w:cs="Tahoma"/>
          <w:bCs/>
          <w:color w:val="222222"/>
          <w:sz w:val="22"/>
          <w:szCs w:val="22"/>
          <w:lang w:eastAsia="ar-SA"/>
        </w:rPr>
        <w:t xml:space="preserve">significativo </w:t>
      </w:r>
      <w:r w:rsidRPr="003C48AA">
        <w:rPr>
          <w:rFonts w:ascii="Century Gothic" w:eastAsia="Calibri" w:hAnsi="Century Gothic" w:cs="Tahoma"/>
          <w:bCs/>
          <w:color w:val="222222"/>
          <w:sz w:val="22"/>
          <w:szCs w:val="22"/>
          <w:lang w:eastAsia="ar-SA"/>
        </w:rPr>
        <w:t>a la protección del patrimonio cultural inmaterial de la humanidad. El acto de premiación contó con la presencia de autoridades gubernamentales, civiles y militares, en cabeza encabeza del alcalde de Pasto Pedro Vicente Obando Ordóñez.</w:t>
      </w:r>
    </w:p>
    <w:p w14:paraId="6F9DBE84" w14:textId="77777777" w:rsidR="00273E8F" w:rsidRP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lastRenderedPageBreak/>
        <w:t>“Sin nuestros artesanos y cultores sería imposible que Pasto brillara en el mundo con este Carnaval de Negros y Blancos, en ellos hay sacrificio; les debemos nuestra gratitud y reconocimiento por lo que hacen”, indicó el mandatario.</w:t>
      </w:r>
    </w:p>
    <w:p w14:paraId="11A2C372" w14:textId="77777777" w:rsidR="00273E8F" w:rsidRP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Durante la ceremonia de premiación el mandatario enfatizó en la necesidad de continuar aunando esfuerzos hacia la protección del Carnaval de Negros y Blancos que en esta vigencia cumple 10 años como Patrimonio Inmaterial de la Humanidad declarado por la UNESCO. “Esta década ya es de éxito, durante este tiempo no hemos perdido esta categoría, es una distinción que tenemos y para continuar protegiéndola es necesario que el Plan de Salvaguardia esté siempre presente”, precisó el alcalde Pedro Vicente Obando.</w:t>
      </w:r>
    </w:p>
    <w:p w14:paraId="2C3098B3" w14:textId="1FE31741" w:rsidR="00273E8F" w:rsidRP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Los artesanos también compartieron la iniciativa de</w:t>
      </w:r>
      <w:r w:rsidR="00AC2966" w:rsidRPr="003C48AA">
        <w:rPr>
          <w:rFonts w:ascii="Century Gothic" w:eastAsia="Calibri" w:hAnsi="Century Gothic" w:cs="Tahoma"/>
          <w:bCs/>
          <w:color w:val="222222"/>
          <w:sz w:val="22"/>
          <w:szCs w:val="22"/>
          <w:lang w:eastAsia="ar-SA"/>
        </w:rPr>
        <w:t>l gobierno municipal de</w:t>
      </w:r>
      <w:r w:rsidRPr="003C48AA">
        <w:rPr>
          <w:rFonts w:ascii="Century Gothic" w:eastAsia="Calibri" w:hAnsi="Century Gothic" w:cs="Tahoma"/>
          <w:bCs/>
          <w:color w:val="222222"/>
          <w:sz w:val="22"/>
          <w:szCs w:val="22"/>
          <w:lang w:eastAsia="ar-SA"/>
        </w:rPr>
        <w:t xml:space="preserve"> salvaguardar </w:t>
      </w:r>
      <w:r w:rsidR="001D49CB" w:rsidRPr="003C48AA">
        <w:rPr>
          <w:rFonts w:ascii="Century Gothic" w:eastAsia="Calibri" w:hAnsi="Century Gothic" w:cs="Tahoma"/>
          <w:bCs/>
          <w:color w:val="222222"/>
          <w:sz w:val="22"/>
          <w:szCs w:val="22"/>
          <w:lang w:eastAsia="ar-SA"/>
        </w:rPr>
        <w:t>el</w:t>
      </w:r>
      <w:r w:rsidRPr="003C48AA">
        <w:rPr>
          <w:rFonts w:ascii="Century Gothic" w:eastAsia="Calibri" w:hAnsi="Century Gothic" w:cs="Tahoma"/>
          <w:bCs/>
          <w:color w:val="222222"/>
          <w:sz w:val="22"/>
          <w:szCs w:val="22"/>
          <w:lang w:eastAsia="ar-SA"/>
        </w:rPr>
        <w:t xml:space="preserve"> </w:t>
      </w:r>
      <w:r w:rsidR="001D49CB" w:rsidRPr="003C48AA">
        <w:rPr>
          <w:rFonts w:ascii="Century Gothic" w:eastAsia="Calibri" w:hAnsi="Century Gothic" w:cs="Tahoma"/>
          <w:bCs/>
          <w:color w:val="222222"/>
          <w:sz w:val="22"/>
          <w:szCs w:val="22"/>
          <w:lang w:eastAsia="ar-SA"/>
        </w:rPr>
        <w:t>patrimonio en todas sus manifestaciones</w:t>
      </w:r>
      <w:r w:rsidRPr="003C48AA">
        <w:rPr>
          <w:rFonts w:ascii="Century Gothic" w:eastAsia="Calibri" w:hAnsi="Century Gothic" w:cs="Tahoma"/>
          <w:bCs/>
          <w:color w:val="222222"/>
          <w:sz w:val="22"/>
          <w:szCs w:val="22"/>
          <w:lang w:eastAsia="ar-SA"/>
        </w:rPr>
        <w:t>. “Los artesanos, la ciudadanía y todos los que hacemos parte del Carnaval tenemos que seguir aprendiendo, los retos nos obligan a pensar y a repensar qué es nuestro Carnaval, cuál es la razón de ser de esta fiesta que año tras año nos debe unir en torno al arte, al buen juego, a la música y a la creatividad”, puntualizó el maestro Vicente Revelo.</w:t>
      </w:r>
    </w:p>
    <w:p w14:paraId="5F5ECBEA" w14:textId="77777777" w:rsidR="00273E8F" w:rsidRP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El gerente de Corpocarnaval Juan Carlos Santacruz, destacó el apoyo de la ciudadanía y las instituciones que han compartido la iniciativa de fortalecer el juego del Carnaval. “Uno de los propósitos que se ha trazado la administración municipal, es recuperar un juego que estaba en proceso de deterioro en su calidad. Pasto le cumplió a Pasto y al mundo, porque siempre son los mejores calificativos para esta celebración”, expresó el directivo.</w:t>
      </w:r>
    </w:p>
    <w:p w14:paraId="52C1B563" w14:textId="77777777" w:rsidR="00273E8F" w:rsidRP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Así mismo refirió la calidad que ha logrado tener la fiesta de Pasto, a través del trabajo de cada uno de los artesanos e instituciones que hacen parte de la organización y acompañamiento en el desarrollo de la celebración. “Este espectáculo ha venido cualificándose en los diferentes procesos y también complejizándose, pues hoy se tiene un marco normativo que exige mucho más de todos los actores del Carnaval. Se debe trabajar más para que continuemos creciendo y mejorando en todos los aspectos que abarca nuestra fiesta”, sostuvo Santacruz.</w:t>
      </w:r>
    </w:p>
    <w:p w14:paraId="29ED840D" w14:textId="77777777" w:rsidR="003C48AA" w:rsidRDefault="00273E8F"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En la entrega de los reconocimientos a los cultores, el maestro José Vicente Revelo, junto a Andrés Jaramillo, obtuvo el primer lugar en la modalidad de Carrozas motorizadas, se mostró emocionado al recibir el premio que lo acredita como ganador en este Carnaval. “Recibo este triunfo con lágrimas en los ojos porque ha sido un esfuerzo de muchos años que se ha logrado día a día, de confiar diariamente en la familia, amigos y un equipo de trabajo con el que logramos una obra sin precedentes en la historia del 6 de enero”, agregó.</w:t>
      </w:r>
    </w:p>
    <w:p w14:paraId="666A5423" w14:textId="7E1D660A" w:rsidR="00273E8F" w:rsidRPr="003C48AA" w:rsidRDefault="00273E8F" w:rsidP="003C48AA">
      <w:pPr>
        <w:shd w:val="clear" w:color="auto" w:fill="FFFFFF"/>
        <w:spacing w:after="120" w:line="240" w:lineRule="auto"/>
        <w:jc w:val="both"/>
        <w:rPr>
          <w:rFonts w:ascii="Century Gothic" w:eastAsia="Times New Roman" w:hAnsi="Century Gothic" w:cs="Tahoma"/>
          <w:b/>
          <w:sz w:val="18"/>
          <w:szCs w:val="22"/>
          <w:lang w:eastAsia="es-CO"/>
        </w:rPr>
      </w:pPr>
      <w:r w:rsidRPr="003C48AA">
        <w:rPr>
          <w:rFonts w:ascii="Century Gothic" w:eastAsia="Times New Roman" w:hAnsi="Century Gothic" w:cs="Tahoma"/>
          <w:b/>
          <w:sz w:val="18"/>
          <w:szCs w:val="22"/>
          <w:lang w:eastAsia="es-CO"/>
        </w:rPr>
        <w:t>Información: Gerente Corpocarnaval, Juan Carlos Santacruz Gaviria. Celular: 3006519316</w:t>
      </w:r>
    </w:p>
    <w:p w14:paraId="32551089" w14:textId="0ED6EA78" w:rsidR="003C48AA" w:rsidRDefault="00273E8F" w:rsidP="003C48AA">
      <w:pPr>
        <w:jc w:val="center"/>
        <w:rPr>
          <w:rFonts w:ascii="Century Gothic" w:eastAsia="Calibri" w:hAnsi="Century Gothic" w:cs="Tahoma"/>
          <w:bCs/>
          <w:i/>
          <w:color w:val="222222"/>
          <w:sz w:val="22"/>
          <w:szCs w:val="22"/>
          <w:lang w:eastAsia="ar-SA"/>
        </w:rPr>
      </w:pPr>
      <w:r w:rsidRPr="003C48AA">
        <w:rPr>
          <w:rFonts w:ascii="Century Gothic" w:eastAsia="Calibri" w:hAnsi="Century Gothic" w:cs="Tahoma"/>
          <w:bCs/>
          <w:i/>
          <w:color w:val="222222"/>
          <w:sz w:val="22"/>
          <w:szCs w:val="22"/>
          <w:lang w:eastAsia="ar-SA"/>
        </w:rPr>
        <w:t>Somos constructores de paz</w:t>
      </w:r>
    </w:p>
    <w:p w14:paraId="1ECF9E30" w14:textId="77777777" w:rsidR="00574C44" w:rsidRDefault="00574C44" w:rsidP="003C48AA">
      <w:pPr>
        <w:jc w:val="center"/>
        <w:rPr>
          <w:rFonts w:ascii="Century Gothic" w:eastAsia="Calibri" w:hAnsi="Century Gothic" w:cs="Tahoma"/>
          <w:bCs/>
          <w:i/>
          <w:color w:val="222222"/>
          <w:sz w:val="22"/>
          <w:szCs w:val="22"/>
          <w:lang w:eastAsia="ar-SA"/>
        </w:rPr>
      </w:pPr>
    </w:p>
    <w:p w14:paraId="4A2A21F5" w14:textId="4B47716B" w:rsidR="003C48AA" w:rsidRPr="003C48AA" w:rsidRDefault="00541B4D"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lastRenderedPageBreak/>
        <w:t xml:space="preserve">CON UNA EJECUCION DEL 87% AVANZA LA </w:t>
      </w:r>
      <w:r w:rsidR="00115E56" w:rsidRPr="003C48AA">
        <w:rPr>
          <w:rFonts w:ascii="Century Gothic" w:eastAsia="Calibri" w:hAnsi="Century Gothic" w:cs="Tahoma"/>
          <w:b/>
          <w:bCs/>
          <w:color w:val="222222"/>
          <w:sz w:val="22"/>
          <w:szCs w:val="22"/>
          <w:lang w:eastAsia="ar-SA"/>
        </w:rPr>
        <w:t>CONSTRUCCIÓN DEL HOSPITAL 1B DE BAJA COMPLEJIDAD EN SANTA MÓNICA</w:t>
      </w:r>
    </w:p>
    <w:p w14:paraId="5068789F" w14:textId="4D65890C" w:rsidR="00096640" w:rsidRPr="003C48AA" w:rsidRDefault="00096640" w:rsidP="003C48AA">
      <w:pPr>
        <w:shd w:val="clear" w:color="auto" w:fill="FFFFFF"/>
        <w:spacing w:after="120" w:line="240" w:lineRule="auto"/>
        <w:jc w:val="center"/>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14BAAAA2" wp14:editId="739D5048">
            <wp:extent cx="5224815" cy="295375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 d santa monica.jpeg"/>
                    <pic:cNvPicPr/>
                  </pic:nvPicPr>
                  <pic:blipFill rotWithShape="1">
                    <a:blip r:embed="rId15" cstate="print">
                      <a:extLst>
                        <a:ext uri="{28A0092B-C50C-407E-A947-70E740481C1C}">
                          <a14:useLocalDpi xmlns:a14="http://schemas.microsoft.com/office/drawing/2010/main" val="0"/>
                        </a:ext>
                      </a:extLst>
                    </a:blip>
                    <a:srcRect b="15267"/>
                    <a:stretch/>
                  </pic:blipFill>
                  <pic:spPr bwMode="auto">
                    <a:xfrm>
                      <a:off x="0" y="0"/>
                      <a:ext cx="5241514" cy="2963199"/>
                    </a:xfrm>
                    <a:prstGeom prst="rect">
                      <a:avLst/>
                    </a:prstGeom>
                    <a:ln>
                      <a:noFill/>
                    </a:ln>
                    <a:extLst>
                      <a:ext uri="{53640926-AAD7-44D8-BBD7-CCE9431645EC}">
                        <a14:shadowObscured xmlns:a14="http://schemas.microsoft.com/office/drawing/2010/main"/>
                      </a:ext>
                    </a:extLst>
                  </pic:spPr>
                </pic:pic>
              </a:graphicData>
            </a:graphic>
          </wp:inline>
        </w:drawing>
      </w:r>
    </w:p>
    <w:p w14:paraId="50AE8100" w14:textId="6B192C6C" w:rsidR="003E4BB7" w:rsidRPr="003C48AA" w:rsidRDefault="003E4BB7"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 xml:space="preserve">Con una ejecución del 87% avanzan las obras de construcción del Hospital 1B de Santa Mónica, con el cual se fortalecerá el acceso y la atención en salud de primer nivel de complejidad en la subregión centro de Nariño, con especial focalización en el sector suroriental del municipio de Pasto. “Este proyecto es uno de los más esperados por los habitantes de este sector y de los que más beneficiará a la comunidad, porque ya no tendrá que desplazarse a otros centros de atención”, </w:t>
      </w:r>
      <w:r w:rsidR="00EC1894" w:rsidRPr="003C48AA">
        <w:rPr>
          <w:rFonts w:ascii="Century Gothic" w:eastAsia="Calibri" w:hAnsi="Century Gothic" w:cs="Tahoma"/>
          <w:bCs/>
          <w:color w:val="222222"/>
          <w:sz w:val="22"/>
          <w:szCs w:val="22"/>
          <w:lang w:eastAsia="ar-SA"/>
        </w:rPr>
        <w:t>expresó</w:t>
      </w:r>
      <w:r w:rsidRPr="003C48AA">
        <w:rPr>
          <w:rFonts w:ascii="Century Gothic" w:eastAsia="Calibri" w:hAnsi="Century Gothic" w:cs="Tahoma"/>
          <w:bCs/>
          <w:color w:val="222222"/>
          <w:sz w:val="22"/>
          <w:szCs w:val="22"/>
          <w:lang w:eastAsia="ar-SA"/>
        </w:rPr>
        <w:t xml:space="preserve"> Ana Luisa </w:t>
      </w:r>
      <w:proofErr w:type="spellStart"/>
      <w:r w:rsidRPr="003C48AA">
        <w:rPr>
          <w:rFonts w:ascii="Century Gothic" w:eastAsia="Calibri" w:hAnsi="Century Gothic" w:cs="Tahoma"/>
          <w:bCs/>
          <w:color w:val="222222"/>
          <w:sz w:val="22"/>
          <w:szCs w:val="22"/>
          <w:lang w:eastAsia="ar-SA"/>
        </w:rPr>
        <w:t>Paguatian</w:t>
      </w:r>
      <w:proofErr w:type="spellEnd"/>
      <w:r w:rsidRPr="003C48AA">
        <w:rPr>
          <w:rFonts w:ascii="Century Gothic" w:eastAsia="Calibri" w:hAnsi="Century Gothic" w:cs="Tahoma"/>
          <w:bCs/>
          <w:color w:val="222222"/>
          <w:sz w:val="22"/>
          <w:szCs w:val="22"/>
          <w:lang w:eastAsia="ar-SA"/>
        </w:rPr>
        <w:t>, habitante del barrio Santa Mónica.</w:t>
      </w:r>
    </w:p>
    <w:p w14:paraId="1E7EC684" w14:textId="3FCA2BF6" w:rsidR="000558AE" w:rsidRPr="003C48AA" w:rsidRDefault="0009664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 xml:space="preserve">La directora de </w:t>
      </w:r>
      <w:r w:rsidR="00793517" w:rsidRPr="003C48AA">
        <w:rPr>
          <w:rFonts w:ascii="Century Gothic" w:eastAsia="Calibri" w:hAnsi="Century Gothic" w:cs="Tahoma"/>
          <w:bCs/>
          <w:color w:val="222222"/>
          <w:sz w:val="22"/>
          <w:szCs w:val="22"/>
          <w:lang w:eastAsia="ar-SA"/>
        </w:rPr>
        <w:t>obra</w:t>
      </w:r>
      <w:r w:rsidR="00F2695B" w:rsidRPr="003C48AA">
        <w:rPr>
          <w:rFonts w:ascii="Century Gothic" w:eastAsia="Calibri" w:hAnsi="Century Gothic" w:cs="Tahoma"/>
          <w:bCs/>
          <w:color w:val="222222"/>
          <w:sz w:val="22"/>
          <w:szCs w:val="22"/>
          <w:lang w:eastAsia="ar-SA"/>
        </w:rPr>
        <w:t xml:space="preserve"> Andrea Liliana Poveda,</w:t>
      </w:r>
      <w:r w:rsidR="000558AE"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precisó que </w:t>
      </w:r>
      <w:r w:rsidR="00F2695B" w:rsidRPr="003C48AA">
        <w:rPr>
          <w:rFonts w:ascii="Century Gothic" w:eastAsia="Calibri" w:hAnsi="Century Gothic" w:cs="Tahoma"/>
          <w:bCs/>
          <w:color w:val="222222"/>
          <w:sz w:val="22"/>
          <w:szCs w:val="22"/>
          <w:lang w:eastAsia="ar-SA"/>
        </w:rPr>
        <w:t xml:space="preserve">el avance del 87% </w:t>
      </w:r>
      <w:r w:rsidR="009D396B" w:rsidRPr="003C48AA">
        <w:rPr>
          <w:rFonts w:ascii="Century Gothic" w:eastAsia="Calibri" w:hAnsi="Century Gothic" w:cs="Tahoma"/>
          <w:bCs/>
          <w:color w:val="222222"/>
          <w:sz w:val="22"/>
          <w:szCs w:val="22"/>
          <w:lang w:eastAsia="ar-SA"/>
        </w:rPr>
        <w:t>en materia de infraestructura es proporcional a l</w:t>
      </w:r>
      <w:r w:rsidR="00F2695B" w:rsidRPr="003C48AA">
        <w:rPr>
          <w:rFonts w:ascii="Century Gothic" w:eastAsia="Calibri" w:hAnsi="Century Gothic" w:cs="Tahoma"/>
          <w:bCs/>
          <w:color w:val="222222"/>
          <w:sz w:val="22"/>
          <w:szCs w:val="22"/>
          <w:lang w:eastAsia="ar-SA"/>
        </w:rPr>
        <w:t>a ejecución de</w:t>
      </w:r>
      <w:r w:rsidR="009D396B" w:rsidRPr="003C48AA">
        <w:rPr>
          <w:rFonts w:ascii="Century Gothic" w:eastAsia="Calibri" w:hAnsi="Century Gothic" w:cs="Tahoma"/>
          <w:bCs/>
          <w:color w:val="222222"/>
          <w:sz w:val="22"/>
          <w:szCs w:val="22"/>
          <w:lang w:eastAsia="ar-SA"/>
        </w:rPr>
        <w:t xml:space="preserve"> los recursos, que hasta la fecha ascienden a </w:t>
      </w:r>
      <w:r w:rsidR="00F2695B" w:rsidRPr="003C48AA">
        <w:rPr>
          <w:rFonts w:ascii="Century Gothic" w:eastAsia="Calibri" w:hAnsi="Century Gothic" w:cs="Tahoma"/>
          <w:bCs/>
          <w:color w:val="222222"/>
          <w:sz w:val="22"/>
          <w:szCs w:val="22"/>
          <w:lang w:eastAsia="ar-SA"/>
        </w:rPr>
        <w:t>$ 18 mil 354 millones de pesos</w:t>
      </w:r>
      <w:r w:rsidR="009D396B"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“Nuestro propósito es culminar satisfactoriamente </w:t>
      </w:r>
      <w:r w:rsidR="009D396B" w:rsidRPr="003C48AA">
        <w:rPr>
          <w:rFonts w:ascii="Century Gothic" w:eastAsia="Calibri" w:hAnsi="Century Gothic" w:cs="Tahoma"/>
          <w:bCs/>
          <w:color w:val="222222"/>
          <w:sz w:val="22"/>
          <w:szCs w:val="22"/>
          <w:lang w:eastAsia="ar-SA"/>
        </w:rPr>
        <w:t xml:space="preserve">esta obra </w:t>
      </w:r>
      <w:r w:rsidRPr="003C48AA">
        <w:rPr>
          <w:rFonts w:ascii="Century Gothic" w:eastAsia="Calibri" w:hAnsi="Century Gothic" w:cs="Tahoma"/>
          <w:bCs/>
          <w:color w:val="222222"/>
          <w:sz w:val="22"/>
          <w:szCs w:val="22"/>
          <w:lang w:eastAsia="ar-SA"/>
        </w:rPr>
        <w:t>en los plazos establecidos</w:t>
      </w:r>
      <w:r w:rsidR="009D396B" w:rsidRPr="003C48AA">
        <w:rPr>
          <w:rFonts w:ascii="Century Gothic" w:eastAsia="Calibri" w:hAnsi="Century Gothic" w:cs="Tahoma"/>
          <w:bCs/>
          <w:color w:val="222222"/>
          <w:sz w:val="22"/>
          <w:szCs w:val="22"/>
          <w:lang w:eastAsia="ar-SA"/>
        </w:rPr>
        <w:t>, en beneficio de u</w:t>
      </w:r>
      <w:r w:rsidRPr="003C48AA">
        <w:rPr>
          <w:rFonts w:ascii="Century Gothic" w:eastAsia="Calibri" w:hAnsi="Century Gothic" w:cs="Tahoma"/>
          <w:bCs/>
          <w:color w:val="222222"/>
          <w:sz w:val="22"/>
          <w:szCs w:val="22"/>
          <w:lang w:eastAsia="ar-SA"/>
        </w:rPr>
        <w:t>na importante población de Pasto”, indicó.</w:t>
      </w:r>
    </w:p>
    <w:p w14:paraId="4C74F4C4" w14:textId="4A05589B" w:rsidR="00096ADE" w:rsidRPr="003C48AA" w:rsidRDefault="00F2695B"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 xml:space="preserve">La contratista indicó que </w:t>
      </w:r>
      <w:r w:rsidR="009A0090" w:rsidRPr="003C48AA">
        <w:rPr>
          <w:rFonts w:ascii="Century Gothic" w:eastAsia="Calibri" w:hAnsi="Century Gothic" w:cs="Tahoma"/>
          <w:bCs/>
          <w:color w:val="222222"/>
          <w:sz w:val="22"/>
          <w:szCs w:val="22"/>
          <w:lang w:eastAsia="ar-SA"/>
        </w:rPr>
        <w:t xml:space="preserve">para la terminación del 13% restante de la totalidad del proyecto, </w:t>
      </w:r>
      <w:r w:rsidRPr="003C48AA">
        <w:rPr>
          <w:rFonts w:ascii="Century Gothic" w:eastAsia="Calibri" w:hAnsi="Century Gothic" w:cs="Tahoma"/>
          <w:bCs/>
          <w:color w:val="222222"/>
          <w:sz w:val="22"/>
          <w:szCs w:val="22"/>
          <w:lang w:eastAsia="ar-SA"/>
        </w:rPr>
        <w:t>c</w:t>
      </w:r>
      <w:r w:rsidR="00096640" w:rsidRPr="003C48AA">
        <w:rPr>
          <w:rFonts w:ascii="Century Gothic" w:eastAsia="Calibri" w:hAnsi="Century Gothic" w:cs="Tahoma"/>
          <w:bCs/>
          <w:color w:val="222222"/>
          <w:sz w:val="22"/>
          <w:szCs w:val="22"/>
          <w:lang w:eastAsia="ar-SA"/>
        </w:rPr>
        <w:t xml:space="preserve">erca de 80 trabajadores </w:t>
      </w:r>
      <w:r w:rsidR="009D396B" w:rsidRPr="003C48AA">
        <w:rPr>
          <w:rFonts w:ascii="Century Gothic" w:eastAsia="Calibri" w:hAnsi="Century Gothic" w:cs="Tahoma"/>
          <w:bCs/>
          <w:color w:val="222222"/>
          <w:sz w:val="22"/>
          <w:szCs w:val="22"/>
          <w:lang w:eastAsia="ar-SA"/>
        </w:rPr>
        <w:t xml:space="preserve">continúan adelantando los acabados </w:t>
      </w:r>
      <w:r w:rsidR="009A0090" w:rsidRPr="003C48AA">
        <w:rPr>
          <w:rFonts w:ascii="Century Gothic" w:eastAsia="Calibri" w:hAnsi="Century Gothic" w:cs="Tahoma"/>
          <w:bCs/>
          <w:color w:val="222222"/>
          <w:sz w:val="22"/>
          <w:szCs w:val="22"/>
          <w:lang w:eastAsia="ar-SA"/>
        </w:rPr>
        <w:t xml:space="preserve">de la obra, </w:t>
      </w:r>
      <w:r w:rsidR="009D396B" w:rsidRPr="003C48AA">
        <w:rPr>
          <w:rFonts w:ascii="Century Gothic" w:eastAsia="Calibri" w:hAnsi="Century Gothic" w:cs="Tahoma"/>
          <w:bCs/>
          <w:color w:val="222222"/>
          <w:sz w:val="22"/>
          <w:szCs w:val="22"/>
          <w:lang w:eastAsia="ar-SA"/>
        </w:rPr>
        <w:t>lo</w:t>
      </w:r>
      <w:r w:rsidR="009A0090" w:rsidRPr="003C48AA">
        <w:rPr>
          <w:rFonts w:ascii="Century Gothic" w:eastAsia="Calibri" w:hAnsi="Century Gothic" w:cs="Tahoma"/>
          <w:bCs/>
          <w:color w:val="222222"/>
          <w:sz w:val="22"/>
          <w:szCs w:val="22"/>
          <w:lang w:eastAsia="ar-SA"/>
        </w:rPr>
        <w:t>s</w:t>
      </w:r>
      <w:r w:rsidR="009D396B" w:rsidRPr="003C48AA">
        <w:rPr>
          <w:rFonts w:ascii="Century Gothic" w:eastAsia="Calibri" w:hAnsi="Century Gothic" w:cs="Tahoma"/>
          <w:bCs/>
          <w:color w:val="222222"/>
          <w:sz w:val="22"/>
          <w:szCs w:val="22"/>
          <w:lang w:eastAsia="ar-SA"/>
        </w:rPr>
        <w:t xml:space="preserve"> cual</w:t>
      </w:r>
      <w:r w:rsidR="009A0090" w:rsidRPr="003C48AA">
        <w:rPr>
          <w:rFonts w:ascii="Century Gothic" w:eastAsia="Calibri" w:hAnsi="Century Gothic" w:cs="Tahoma"/>
          <w:bCs/>
          <w:color w:val="222222"/>
          <w:sz w:val="22"/>
          <w:szCs w:val="22"/>
          <w:lang w:eastAsia="ar-SA"/>
        </w:rPr>
        <w:t>es</w:t>
      </w:r>
      <w:r w:rsidR="009D396B" w:rsidRPr="003C48AA">
        <w:rPr>
          <w:rFonts w:ascii="Century Gothic" w:eastAsia="Calibri" w:hAnsi="Century Gothic" w:cs="Tahoma"/>
          <w:bCs/>
          <w:color w:val="222222"/>
          <w:sz w:val="22"/>
          <w:szCs w:val="22"/>
          <w:lang w:eastAsia="ar-SA"/>
        </w:rPr>
        <w:t xml:space="preserve"> incluye</w:t>
      </w:r>
      <w:r w:rsidR="009A0090" w:rsidRPr="003C48AA">
        <w:rPr>
          <w:rFonts w:ascii="Century Gothic" w:eastAsia="Calibri" w:hAnsi="Century Gothic" w:cs="Tahoma"/>
          <w:bCs/>
          <w:color w:val="222222"/>
          <w:sz w:val="22"/>
          <w:szCs w:val="22"/>
          <w:lang w:eastAsia="ar-SA"/>
        </w:rPr>
        <w:t>n</w:t>
      </w:r>
      <w:r w:rsidR="009D396B" w:rsidRPr="003C48AA">
        <w:rPr>
          <w:rFonts w:ascii="Century Gothic" w:eastAsia="Calibri" w:hAnsi="Century Gothic" w:cs="Tahoma"/>
          <w:bCs/>
          <w:color w:val="222222"/>
          <w:sz w:val="22"/>
          <w:szCs w:val="22"/>
          <w:lang w:eastAsia="ar-SA"/>
        </w:rPr>
        <w:t xml:space="preserve"> detalles como la </w:t>
      </w:r>
      <w:r w:rsidR="00096640" w:rsidRPr="003C48AA">
        <w:rPr>
          <w:rFonts w:ascii="Century Gothic" w:eastAsia="Calibri" w:hAnsi="Century Gothic" w:cs="Tahoma"/>
          <w:bCs/>
          <w:color w:val="222222"/>
          <w:sz w:val="22"/>
          <w:szCs w:val="22"/>
          <w:lang w:eastAsia="ar-SA"/>
        </w:rPr>
        <w:t xml:space="preserve">instalación de muros superboard, ubicación de luminarias, ventanearía, metálicos, piso vinílico, entre otros acabados que se esperan culminar </w:t>
      </w:r>
      <w:r w:rsidRPr="003C48AA">
        <w:rPr>
          <w:rFonts w:ascii="Century Gothic" w:eastAsia="Calibri" w:hAnsi="Century Gothic" w:cs="Tahoma"/>
          <w:bCs/>
          <w:color w:val="222222"/>
          <w:sz w:val="22"/>
          <w:szCs w:val="22"/>
          <w:lang w:eastAsia="ar-SA"/>
        </w:rPr>
        <w:t xml:space="preserve">hasta </w:t>
      </w:r>
      <w:r w:rsidR="00016829" w:rsidRPr="003C48AA">
        <w:rPr>
          <w:rFonts w:ascii="Century Gothic" w:eastAsia="Calibri" w:hAnsi="Century Gothic" w:cs="Tahoma"/>
          <w:bCs/>
          <w:color w:val="222222"/>
          <w:sz w:val="22"/>
          <w:szCs w:val="22"/>
          <w:lang w:eastAsia="ar-SA"/>
        </w:rPr>
        <w:t>el 14 de abril del 2019.</w:t>
      </w:r>
    </w:p>
    <w:p w14:paraId="7A208DCC" w14:textId="4A24FCC9" w:rsidR="000558AE" w:rsidRPr="003C48AA" w:rsidRDefault="0009664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Este hospital de baja complejidad tiene una dimensión cercana a los 8.035 metros cuadrados</w:t>
      </w:r>
      <w:r w:rsidR="00086B28" w:rsidRPr="003C48AA">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sidR="002A3F1F" w:rsidRPr="003C48AA">
        <w:rPr>
          <w:rFonts w:ascii="Century Gothic" w:eastAsia="Calibri" w:hAnsi="Century Gothic" w:cs="Tahoma"/>
          <w:bCs/>
          <w:color w:val="222222"/>
          <w:sz w:val="22"/>
          <w:szCs w:val="22"/>
          <w:lang w:eastAsia="ar-SA"/>
        </w:rPr>
        <w:t>distribuidas para el funcionamiento de t</w:t>
      </w:r>
      <w:r w:rsidRPr="003C48AA">
        <w:rPr>
          <w:rFonts w:ascii="Century Gothic" w:eastAsia="Calibri" w:hAnsi="Century Gothic" w:cs="Tahoma"/>
          <w:bCs/>
          <w:color w:val="222222"/>
          <w:sz w:val="22"/>
          <w:szCs w:val="22"/>
          <w:lang w:eastAsia="ar-SA"/>
        </w:rPr>
        <w:t>res áreas</w:t>
      </w:r>
      <w:r w:rsidR="00EC5BFA" w:rsidRPr="003C48AA">
        <w:rPr>
          <w:rFonts w:ascii="Century Gothic" w:eastAsia="Calibri" w:hAnsi="Century Gothic" w:cs="Tahoma"/>
          <w:bCs/>
          <w:color w:val="222222"/>
          <w:sz w:val="22"/>
          <w:szCs w:val="22"/>
          <w:lang w:eastAsia="ar-SA"/>
        </w:rPr>
        <w:t xml:space="preserve"> que ya están 100%</w:t>
      </w:r>
      <w:r w:rsidR="002A3F1F" w:rsidRPr="003C48AA">
        <w:rPr>
          <w:rFonts w:ascii="Century Gothic" w:eastAsia="Calibri" w:hAnsi="Century Gothic" w:cs="Tahoma"/>
          <w:bCs/>
          <w:color w:val="222222"/>
          <w:sz w:val="22"/>
          <w:szCs w:val="22"/>
          <w:lang w:eastAsia="ar-SA"/>
        </w:rPr>
        <w:t xml:space="preserve"> construidas así: la parte superior del hospital </w:t>
      </w:r>
      <w:r w:rsidR="00086B28" w:rsidRPr="003C48AA">
        <w:rPr>
          <w:rFonts w:ascii="Century Gothic" w:eastAsia="Calibri" w:hAnsi="Century Gothic" w:cs="Tahoma"/>
          <w:bCs/>
          <w:color w:val="222222"/>
          <w:sz w:val="22"/>
          <w:szCs w:val="22"/>
          <w:lang w:eastAsia="ar-SA"/>
        </w:rPr>
        <w:t>destinada</w:t>
      </w:r>
      <w:r w:rsidR="002A3F1F" w:rsidRPr="003C48AA">
        <w:rPr>
          <w:rFonts w:ascii="Century Gothic" w:eastAsia="Calibri" w:hAnsi="Century Gothic" w:cs="Tahoma"/>
          <w:bCs/>
          <w:color w:val="222222"/>
          <w:sz w:val="22"/>
          <w:szCs w:val="22"/>
          <w:lang w:eastAsia="ar-SA"/>
        </w:rPr>
        <w:t xml:space="preserve"> para los servicios de hospitalización; </w:t>
      </w:r>
      <w:r w:rsidR="00F2695B" w:rsidRPr="003C48AA">
        <w:rPr>
          <w:rFonts w:ascii="Century Gothic" w:eastAsia="Calibri" w:hAnsi="Century Gothic" w:cs="Tahoma"/>
          <w:bCs/>
          <w:color w:val="222222"/>
          <w:sz w:val="22"/>
          <w:szCs w:val="22"/>
          <w:lang w:eastAsia="ar-SA"/>
        </w:rPr>
        <w:t>el segundo nivel</w:t>
      </w:r>
      <w:r w:rsidR="002A3F1F" w:rsidRPr="003C48AA">
        <w:rPr>
          <w:rFonts w:ascii="Century Gothic" w:eastAsia="Calibri" w:hAnsi="Century Gothic" w:cs="Tahoma"/>
          <w:bCs/>
          <w:color w:val="222222"/>
          <w:sz w:val="22"/>
          <w:szCs w:val="22"/>
          <w:lang w:eastAsia="ar-SA"/>
        </w:rPr>
        <w:t xml:space="preserve"> </w:t>
      </w:r>
      <w:r w:rsidR="00086B28" w:rsidRPr="003C48AA">
        <w:rPr>
          <w:rFonts w:ascii="Century Gothic" w:eastAsia="Calibri" w:hAnsi="Century Gothic" w:cs="Tahoma"/>
          <w:bCs/>
          <w:color w:val="222222"/>
          <w:sz w:val="22"/>
          <w:szCs w:val="22"/>
          <w:lang w:eastAsia="ar-SA"/>
        </w:rPr>
        <w:t>es para</w:t>
      </w:r>
      <w:r w:rsidR="002A3F1F" w:rsidRPr="003C48AA">
        <w:rPr>
          <w:rFonts w:ascii="Century Gothic" w:eastAsia="Calibri" w:hAnsi="Century Gothic" w:cs="Tahoma"/>
          <w:bCs/>
          <w:color w:val="222222"/>
          <w:sz w:val="22"/>
          <w:szCs w:val="22"/>
          <w:lang w:eastAsia="ar-SA"/>
        </w:rPr>
        <w:t xml:space="preserve"> la unidad de urgencias, hospitalización, sala de partos y quirófanos, y en la parte inferior </w:t>
      </w:r>
      <w:r w:rsidR="00086B28" w:rsidRPr="003C48AA">
        <w:rPr>
          <w:rFonts w:ascii="Century Gothic" w:eastAsia="Calibri" w:hAnsi="Century Gothic" w:cs="Tahoma"/>
          <w:bCs/>
          <w:color w:val="222222"/>
          <w:sz w:val="22"/>
          <w:szCs w:val="22"/>
          <w:lang w:eastAsia="ar-SA"/>
        </w:rPr>
        <w:t>está</w:t>
      </w:r>
      <w:r w:rsidR="00F2695B"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el sótano, los parqueaderos, </w:t>
      </w:r>
      <w:r w:rsidR="00F2695B" w:rsidRPr="003C48AA">
        <w:rPr>
          <w:rFonts w:ascii="Century Gothic" w:eastAsia="Calibri" w:hAnsi="Century Gothic" w:cs="Tahoma"/>
          <w:bCs/>
          <w:color w:val="222222"/>
          <w:sz w:val="22"/>
          <w:szCs w:val="22"/>
          <w:lang w:eastAsia="ar-SA"/>
        </w:rPr>
        <w:t xml:space="preserve">el </w:t>
      </w:r>
      <w:r w:rsidRPr="003C48AA">
        <w:rPr>
          <w:rFonts w:ascii="Century Gothic" w:eastAsia="Calibri" w:hAnsi="Century Gothic" w:cs="Tahoma"/>
          <w:bCs/>
          <w:color w:val="222222"/>
          <w:sz w:val="22"/>
          <w:szCs w:val="22"/>
          <w:lang w:eastAsia="ar-SA"/>
        </w:rPr>
        <w:t xml:space="preserve">cuarto de aseo, </w:t>
      </w:r>
      <w:r w:rsidR="00F2695B" w:rsidRPr="003C48AA">
        <w:rPr>
          <w:rFonts w:ascii="Century Gothic" w:eastAsia="Calibri" w:hAnsi="Century Gothic" w:cs="Tahoma"/>
          <w:bCs/>
          <w:color w:val="222222"/>
          <w:sz w:val="22"/>
          <w:szCs w:val="22"/>
          <w:lang w:eastAsia="ar-SA"/>
        </w:rPr>
        <w:t xml:space="preserve">la </w:t>
      </w:r>
      <w:r w:rsidRPr="003C48AA">
        <w:rPr>
          <w:rFonts w:ascii="Century Gothic" w:eastAsia="Calibri" w:hAnsi="Century Gothic" w:cs="Tahoma"/>
          <w:bCs/>
          <w:color w:val="222222"/>
          <w:sz w:val="22"/>
          <w:szCs w:val="22"/>
          <w:lang w:eastAsia="ar-SA"/>
        </w:rPr>
        <w:t xml:space="preserve">planta eléctrica </w:t>
      </w:r>
      <w:r w:rsidR="002A3F1F" w:rsidRPr="003C48AA">
        <w:rPr>
          <w:rFonts w:ascii="Century Gothic" w:eastAsia="Calibri" w:hAnsi="Century Gothic" w:cs="Tahoma"/>
          <w:bCs/>
          <w:color w:val="222222"/>
          <w:sz w:val="22"/>
          <w:szCs w:val="22"/>
          <w:lang w:eastAsia="ar-SA"/>
        </w:rPr>
        <w:t>y</w:t>
      </w:r>
      <w:r w:rsidR="00F2695B" w:rsidRPr="003C48AA">
        <w:rPr>
          <w:rFonts w:ascii="Century Gothic" w:eastAsia="Calibri" w:hAnsi="Century Gothic" w:cs="Tahoma"/>
          <w:bCs/>
          <w:color w:val="222222"/>
          <w:sz w:val="22"/>
          <w:szCs w:val="22"/>
          <w:lang w:eastAsia="ar-SA"/>
        </w:rPr>
        <w:t xml:space="preserve"> el</w:t>
      </w:r>
      <w:r w:rsidR="002A3F1F" w:rsidRPr="003C48AA">
        <w:rPr>
          <w:rFonts w:ascii="Century Gothic" w:eastAsia="Calibri" w:hAnsi="Century Gothic" w:cs="Tahoma"/>
          <w:bCs/>
          <w:color w:val="222222"/>
          <w:sz w:val="22"/>
          <w:szCs w:val="22"/>
          <w:lang w:eastAsia="ar-SA"/>
        </w:rPr>
        <w:t xml:space="preserve"> tanque de agua potable.</w:t>
      </w:r>
    </w:p>
    <w:p w14:paraId="696A0D13" w14:textId="77777777" w:rsidR="003C48AA" w:rsidRDefault="0009664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lastRenderedPageBreak/>
        <w:t xml:space="preserve">Para la comunidad de los barrios surorientales, contar con un escenario de salud como el hospital de Santa Mónica representa un avance </w:t>
      </w:r>
      <w:r w:rsidR="00B8691E" w:rsidRPr="003C48AA">
        <w:rPr>
          <w:rFonts w:ascii="Century Gothic" w:eastAsia="Calibri" w:hAnsi="Century Gothic" w:cs="Tahoma"/>
          <w:bCs/>
          <w:color w:val="222222"/>
          <w:sz w:val="22"/>
          <w:szCs w:val="22"/>
          <w:lang w:eastAsia="ar-SA"/>
        </w:rPr>
        <w:t>fundamental en el acceso a la atención médica, lo cual contribuirá</w:t>
      </w:r>
      <w:r w:rsidRPr="003C48AA">
        <w:rPr>
          <w:rFonts w:ascii="Century Gothic" w:eastAsia="Calibri" w:hAnsi="Century Gothic" w:cs="Tahoma"/>
          <w:bCs/>
          <w:color w:val="222222"/>
          <w:sz w:val="22"/>
          <w:szCs w:val="22"/>
          <w:lang w:eastAsia="ar-SA"/>
        </w:rPr>
        <w:t xml:space="preserve"> a la descongestión de otros hospitales en el municipio de Pasto.</w:t>
      </w:r>
    </w:p>
    <w:p w14:paraId="6075FD2E" w14:textId="2484885E" w:rsidR="000558AE" w:rsidRPr="003C48AA" w:rsidRDefault="0009664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Times New Roman" w:hAnsi="Century Gothic" w:cs="Tahoma"/>
          <w:b/>
          <w:sz w:val="18"/>
          <w:szCs w:val="22"/>
          <w:lang w:eastAsia="es-CO"/>
        </w:rPr>
        <w:t>Información: Director</w:t>
      </w:r>
      <w:r w:rsidR="000776B5" w:rsidRPr="003C48AA">
        <w:rPr>
          <w:rFonts w:ascii="Century Gothic" w:eastAsia="Times New Roman" w:hAnsi="Century Gothic" w:cs="Tahoma"/>
          <w:b/>
          <w:sz w:val="18"/>
          <w:szCs w:val="22"/>
          <w:lang w:eastAsia="es-CO"/>
        </w:rPr>
        <w:t>a de o</w:t>
      </w:r>
      <w:r w:rsidR="000558AE" w:rsidRPr="003C48AA">
        <w:rPr>
          <w:rFonts w:ascii="Century Gothic" w:eastAsia="Times New Roman" w:hAnsi="Century Gothic" w:cs="Tahoma"/>
          <w:b/>
          <w:sz w:val="18"/>
          <w:szCs w:val="22"/>
          <w:lang w:eastAsia="es-CO"/>
        </w:rPr>
        <w:t xml:space="preserve">bra Hospital </w:t>
      </w:r>
      <w:r w:rsidR="000776B5" w:rsidRPr="003C48AA">
        <w:rPr>
          <w:rFonts w:ascii="Century Gothic" w:eastAsia="Times New Roman" w:hAnsi="Century Gothic" w:cs="Tahoma"/>
          <w:b/>
          <w:sz w:val="18"/>
          <w:szCs w:val="22"/>
          <w:lang w:eastAsia="es-CO"/>
        </w:rPr>
        <w:t xml:space="preserve">1B </w:t>
      </w:r>
      <w:r w:rsidR="00E2125E" w:rsidRPr="003C48AA">
        <w:rPr>
          <w:rFonts w:ascii="Century Gothic" w:eastAsia="Times New Roman" w:hAnsi="Century Gothic" w:cs="Tahoma"/>
          <w:b/>
          <w:sz w:val="18"/>
          <w:szCs w:val="22"/>
          <w:lang w:eastAsia="es-CO"/>
        </w:rPr>
        <w:t xml:space="preserve">Santa Mónica, </w:t>
      </w:r>
      <w:r w:rsidR="000558AE" w:rsidRPr="003C48AA">
        <w:rPr>
          <w:rFonts w:ascii="Century Gothic" w:eastAsia="Times New Roman" w:hAnsi="Century Gothic" w:cs="Tahoma"/>
          <w:b/>
          <w:sz w:val="18"/>
          <w:szCs w:val="22"/>
          <w:lang w:eastAsia="es-CO"/>
        </w:rPr>
        <w:t>Alejandra Poveda. Celular 311 4567626</w:t>
      </w:r>
    </w:p>
    <w:p w14:paraId="6177CDC2" w14:textId="1DF44C44" w:rsidR="003C48AA" w:rsidRDefault="00C06ECB" w:rsidP="00574C44">
      <w:pPr>
        <w:jc w:val="center"/>
        <w:rPr>
          <w:rFonts w:ascii="Century Gothic" w:eastAsia="Times New Roman" w:hAnsi="Century Gothic" w:cs="Tahoma"/>
          <w:i/>
          <w:sz w:val="22"/>
          <w:szCs w:val="22"/>
          <w:lang w:eastAsia="es-CO"/>
        </w:rPr>
      </w:pPr>
      <w:r w:rsidRPr="00E437F4">
        <w:rPr>
          <w:rFonts w:ascii="Century Gothic" w:eastAsia="Times New Roman" w:hAnsi="Century Gothic" w:cs="Tahoma"/>
          <w:i/>
          <w:sz w:val="22"/>
          <w:szCs w:val="22"/>
          <w:lang w:eastAsia="es-CO"/>
        </w:rPr>
        <w:t>Somos constructores de paz</w:t>
      </w:r>
    </w:p>
    <w:p w14:paraId="38B525D2" w14:textId="77777777" w:rsidR="00574C44" w:rsidRPr="003C48AA" w:rsidRDefault="00574C44" w:rsidP="00574C44">
      <w:pPr>
        <w:jc w:val="cente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1DBEE" w14:textId="77777777" w:rsidR="003C3C8D" w:rsidRDefault="003C3C8D" w:rsidP="005D28FB">
      <w:pPr>
        <w:spacing w:after="0"/>
      </w:pPr>
      <w:r>
        <w:separator/>
      </w:r>
    </w:p>
  </w:endnote>
  <w:endnote w:type="continuationSeparator" w:id="0">
    <w:p w14:paraId="2A5ED3C6" w14:textId="77777777" w:rsidR="003C3C8D" w:rsidRDefault="003C3C8D"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0A4DE" w14:textId="77777777" w:rsidR="003C3C8D" w:rsidRDefault="003C3C8D" w:rsidP="005D28FB">
      <w:pPr>
        <w:spacing w:after="0"/>
      </w:pPr>
      <w:r>
        <w:separator/>
      </w:r>
    </w:p>
  </w:footnote>
  <w:footnote w:type="continuationSeparator" w:id="0">
    <w:p w14:paraId="09567853" w14:textId="77777777" w:rsidR="003C3C8D" w:rsidRDefault="003C3C8D"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7A5094" w:rsidRDefault="007A5094">
    <w:pPr>
      <w:pStyle w:val="Encabezado"/>
    </w:pPr>
    <w:r>
      <w:rPr>
        <w:noProof/>
        <w:lang w:val="es-CO" w:eastAsia="es-CO"/>
      </w:rPr>
      <w:drawing>
        <wp:anchor distT="0" distB="0" distL="114300" distR="114300" simplePos="0" relativeHeight="251660288" behindDoc="1" locked="0" layoutInCell="1" allowOverlap="1" wp14:anchorId="320994FA" wp14:editId="5C3DCD3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628BCD12" w:rsidR="007A5094" w:rsidRDefault="001E03FF" w:rsidP="007A5094">
                          <w:pPr>
                            <w:spacing w:after="0"/>
                            <w:rPr>
                              <w:rFonts w:cs="Tahoma"/>
                              <w:b/>
                              <w:sz w:val="16"/>
                              <w:szCs w:val="20"/>
                            </w:rPr>
                          </w:pPr>
                          <w:r>
                            <w:rPr>
                              <w:rFonts w:cs="Tahoma"/>
                              <w:b/>
                              <w:sz w:val="16"/>
                              <w:szCs w:val="20"/>
                            </w:rPr>
                            <w:t>Nº 0</w:t>
                          </w:r>
                          <w:r w:rsidR="0041684D">
                            <w:rPr>
                              <w:rFonts w:cs="Tahoma"/>
                              <w:b/>
                              <w:sz w:val="16"/>
                              <w:szCs w:val="20"/>
                            </w:rPr>
                            <w:t>30</w:t>
                          </w:r>
                        </w:p>
                        <w:p w14:paraId="42E497DF" w14:textId="4BBF5CB5" w:rsidR="007A5094" w:rsidRPr="00505F60" w:rsidRDefault="0041684D" w:rsidP="007A5094">
                          <w:pPr>
                            <w:spacing w:after="0"/>
                            <w:rPr>
                              <w:b/>
                              <w:sz w:val="16"/>
                              <w:szCs w:val="20"/>
                            </w:rPr>
                          </w:pPr>
                          <w:r>
                            <w:rPr>
                              <w:b/>
                              <w:sz w:val="16"/>
                              <w:szCs w:val="20"/>
                            </w:rPr>
                            <w:t>5</w:t>
                          </w:r>
                          <w:r w:rsidR="007A5094">
                            <w:rPr>
                              <w:b/>
                              <w:sz w:val="16"/>
                              <w:szCs w:val="20"/>
                            </w:rPr>
                            <w:t>/febrero</w:t>
                          </w:r>
                          <w:r w:rsidR="007A5094" w:rsidRPr="00505F60">
                            <w:rPr>
                              <w:b/>
                              <w:sz w:val="16"/>
                              <w:szCs w:val="20"/>
                            </w:rPr>
                            <w:t>/201</w:t>
                          </w:r>
                          <w:r w:rsidR="007A5094">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628BCD12" w:rsidR="007A5094" w:rsidRDefault="001E03FF" w:rsidP="007A5094">
                    <w:pPr>
                      <w:spacing w:after="0"/>
                      <w:rPr>
                        <w:rFonts w:cs="Tahoma"/>
                        <w:b/>
                        <w:sz w:val="16"/>
                        <w:szCs w:val="20"/>
                      </w:rPr>
                    </w:pPr>
                    <w:proofErr w:type="spellStart"/>
                    <w:r>
                      <w:rPr>
                        <w:rFonts w:cs="Tahoma"/>
                        <w:b/>
                        <w:sz w:val="16"/>
                        <w:szCs w:val="20"/>
                      </w:rPr>
                      <w:t>Nº</w:t>
                    </w:r>
                    <w:proofErr w:type="spellEnd"/>
                    <w:r>
                      <w:rPr>
                        <w:rFonts w:cs="Tahoma"/>
                        <w:b/>
                        <w:sz w:val="16"/>
                        <w:szCs w:val="20"/>
                      </w:rPr>
                      <w:t xml:space="preserve"> 0</w:t>
                    </w:r>
                    <w:r w:rsidR="0041684D">
                      <w:rPr>
                        <w:rFonts w:cs="Tahoma"/>
                        <w:b/>
                        <w:sz w:val="16"/>
                        <w:szCs w:val="20"/>
                      </w:rPr>
                      <w:t>30</w:t>
                    </w:r>
                  </w:p>
                  <w:p w14:paraId="42E497DF" w14:textId="4BBF5CB5" w:rsidR="007A5094" w:rsidRPr="00505F60" w:rsidRDefault="0041684D" w:rsidP="007A5094">
                    <w:pPr>
                      <w:spacing w:after="0"/>
                      <w:rPr>
                        <w:b/>
                        <w:sz w:val="16"/>
                        <w:szCs w:val="20"/>
                      </w:rPr>
                    </w:pPr>
                    <w:r>
                      <w:rPr>
                        <w:b/>
                        <w:sz w:val="16"/>
                        <w:szCs w:val="20"/>
                      </w:rPr>
                      <w:t>5</w:t>
                    </w:r>
                    <w:r w:rsidR="007A5094">
                      <w:rPr>
                        <w:b/>
                        <w:sz w:val="16"/>
                        <w:szCs w:val="20"/>
                      </w:rPr>
                      <w:t>/febrero</w:t>
                    </w:r>
                    <w:r w:rsidR="007A5094" w:rsidRPr="00505F60">
                      <w:rPr>
                        <w:b/>
                        <w:sz w:val="16"/>
                        <w:szCs w:val="20"/>
                      </w:rPr>
                      <w:t>/201</w:t>
                    </w:r>
                    <w:r w:rsidR="007A5094">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71ED"/>
    <w:rsid w:val="000776B5"/>
    <w:rsid w:val="00086B28"/>
    <w:rsid w:val="000908C5"/>
    <w:rsid w:val="00095168"/>
    <w:rsid w:val="00096640"/>
    <w:rsid w:val="0009666C"/>
    <w:rsid w:val="00096ADE"/>
    <w:rsid w:val="000A0893"/>
    <w:rsid w:val="000A3CEE"/>
    <w:rsid w:val="000A53D6"/>
    <w:rsid w:val="000B2DE8"/>
    <w:rsid w:val="000B49FE"/>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50A3"/>
    <w:rsid w:val="00126891"/>
    <w:rsid w:val="00126DAB"/>
    <w:rsid w:val="001309D7"/>
    <w:rsid w:val="0014226D"/>
    <w:rsid w:val="001438A8"/>
    <w:rsid w:val="001446B8"/>
    <w:rsid w:val="00146CA0"/>
    <w:rsid w:val="00147B48"/>
    <w:rsid w:val="001508B3"/>
    <w:rsid w:val="00150E44"/>
    <w:rsid w:val="001514A4"/>
    <w:rsid w:val="00180745"/>
    <w:rsid w:val="001813DA"/>
    <w:rsid w:val="00195433"/>
    <w:rsid w:val="0019754C"/>
    <w:rsid w:val="001A0159"/>
    <w:rsid w:val="001A3363"/>
    <w:rsid w:val="001A5042"/>
    <w:rsid w:val="001A5403"/>
    <w:rsid w:val="001A7F90"/>
    <w:rsid w:val="001B05B9"/>
    <w:rsid w:val="001B2C47"/>
    <w:rsid w:val="001B4A5F"/>
    <w:rsid w:val="001C03B4"/>
    <w:rsid w:val="001C1AA3"/>
    <w:rsid w:val="001C3AB4"/>
    <w:rsid w:val="001D1385"/>
    <w:rsid w:val="001D357F"/>
    <w:rsid w:val="001D3ADE"/>
    <w:rsid w:val="001D49CB"/>
    <w:rsid w:val="001D5C4F"/>
    <w:rsid w:val="001E03FF"/>
    <w:rsid w:val="001E1E08"/>
    <w:rsid w:val="001E25BE"/>
    <w:rsid w:val="001E287F"/>
    <w:rsid w:val="001F15A5"/>
    <w:rsid w:val="001F2BB9"/>
    <w:rsid w:val="00207F2C"/>
    <w:rsid w:val="00214A75"/>
    <w:rsid w:val="002162A0"/>
    <w:rsid w:val="00231159"/>
    <w:rsid w:val="00250188"/>
    <w:rsid w:val="00252463"/>
    <w:rsid w:val="00255F5D"/>
    <w:rsid w:val="00273E8F"/>
    <w:rsid w:val="00274634"/>
    <w:rsid w:val="00274953"/>
    <w:rsid w:val="002749F0"/>
    <w:rsid w:val="00274C97"/>
    <w:rsid w:val="00277B5D"/>
    <w:rsid w:val="0028181F"/>
    <w:rsid w:val="00283A0C"/>
    <w:rsid w:val="00287B42"/>
    <w:rsid w:val="00295A4C"/>
    <w:rsid w:val="002A0501"/>
    <w:rsid w:val="002A3F1F"/>
    <w:rsid w:val="002A7DC4"/>
    <w:rsid w:val="002B489E"/>
    <w:rsid w:val="002C0597"/>
    <w:rsid w:val="002C46C7"/>
    <w:rsid w:val="002D1ECA"/>
    <w:rsid w:val="002E0573"/>
    <w:rsid w:val="002F0049"/>
    <w:rsid w:val="002F08DD"/>
    <w:rsid w:val="002F1AA3"/>
    <w:rsid w:val="002F54F3"/>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358A"/>
    <w:rsid w:val="00374126"/>
    <w:rsid w:val="00376EEF"/>
    <w:rsid w:val="003776F0"/>
    <w:rsid w:val="0038406F"/>
    <w:rsid w:val="003840E8"/>
    <w:rsid w:val="00390EC1"/>
    <w:rsid w:val="00395E32"/>
    <w:rsid w:val="00396C94"/>
    <w:rsid w:val="00396CD1"/>
    <w:rsid w:val="003A39A5"/>
    <w:rsid w:val="003A447E"/>
    <w:rsid w:val="003A4947"/>
    <w:rsid w:val="003A5C98"/>
    <w:rsid w:val="003A7337"/>
    <w:rsid w:val="003A7D9B"/>
    <w:rsid w:val="003C3C8D"/>
    <w:rsid w:val="003C48AA"/>
    <w:rsid w:val="003C5037"/>
    <w:rsid w:val="003C6319"/>
    <w:rsid w:val="003D5ABD"/>
    <w:rsid w:val="003D67EF"/>
    <w:rsid w:val="003E1DA5"/>
    <w:rsid w:val="003E4BB7"/>
    <w:rsid w:val="00402715"/>
    <w:rsid w:val="004041AD"/>
    <w:rsid w:val="00405BBF"/>
    <w:rsid w:val="0041183D"/>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6D08"/>
    <w:rsid w:val="0052123A"/>
    <w:rsid w:val="00521E10"/>
    <w:rsid w:val="00523913"/>
    <w:rsid w:val="00526FA4"/>
    <w:rsid w:val="005353A3"/>
    <w:rsid w:val="00536057"/>
    <w:rsid w:val="00536F2E"/>
    <w:rsid w:val="00537498"/>
    <w:rsid w:val="005406DF"/>
    <w:rsid w:val="00541B4D"/>
    <w:rsid w:val="00543776"/>
    <w:rsid w:val="005453C2"/>
    <w:rsid w:val="00547286"/>
    <w:rsid w:val="00554A2C"/>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1C55"/>
    <w:rsid w:val="005D28FB"/>
    <w:rsid w:val="005D31F2"/>
    <w:rsid w:val="005D37E4"/>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4F74"/>
    <w:rsid w:val="00683505"/>
    <w:rsid w:val="006842E7"/>
    <w:rsid w:val="00692499"/>
    <w:rsid w:val="00696C11"/>
    <w:rsid w:val="006A1443"/>
    <w:rsid w:val="006A16CB"/>
    <w:rsid w:val="006A3410"/>
    <w:rsid w:val="006B4876"/>
    <w:rsid w:val="006B5D09"/>
    <w:rsid w:val="006B78DE"/>
    <w:rsid w:val="006D299E"/>
    <w:rsid w:val="006D3733"/>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51D2E"/>
    <w:rsid w:val="00755604"/>
    <w:rsid w:val="00767A9F"/>
    <w:rsid w:val="00771E86"/>
    <w:rsid w:val="00780F73"/>
    <w:rsid w:val="007902D3"/>
    <w:rsid w:val="00793517"/>
    <w:rsid w:val="00794B35"/>
    <w:rsid w:val="007A1F75"/>
    <w:rsid w:val="007A5094"/>
    <w:rsid w:val="007A5DD0"/>
    <w:rsid w:val="007B1773"/>
    <w:rsid w:val="007B4914"/>
    <w:rsid w:val="007C1E80"/>
    <w:rsid w:val="007C3F20"/>
    <w:rsid w:val="007C6723"/>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50149"/>
    <w:rsid w:val="00851B05"/>
    <w:rsid w:val="008568C7"/>
    <w:rsid w:val="00860F8B"/>
    <w:rsid w:val="008631E6"/>
    <w:rsid w:val="008755AD"/>
    <w:rsid w:val="008772F2"/>
    <w:rsid w:val="00882089"/>
    <w:rsid w:val="00883DBF"/>
    <w:rsid w:val="008870F8"/>
    <w:rsid w:val="00890179"/>
    <w:rsid w:val="008930D0"/>
    <w:rsid w:val="00894577"/>
    <w:rsid w:val="00896813"/>
    <w:rsid w:val="008A76C1"/>
    <w:rsid w:val="008B0B35"/>
    <w:rsid w:val="008B62B0"/>
    <w:rsid w:val="008B7ECF"/>
    <w:rsid w:val="008C1C0F"/>
    <w:rsid w:val="008C30ED"/>
    <w:rsid w:val="008D4964"/>
    <w:rsid w:val="008D5540"/>
    <w:rsid w:val="008F084B"/>
    <w:rsid w:val="008F1A34"/>
    <w:rsid w:val="008F58D2"/>
    <w:rsid w:val="008F6E5B"/>
    <w:rsid w:val="00903736"/>
    <w:rsid w:val="0091472E"/>
    <w:rsid w:val="00916678"/>
    <w:rsid w:val="009179BE"/>
    <w:rsid w:val="00923035"/>
    <w:rsid w:val="00925944"/>
    <w:rsid w:val="009355DA"/>
    <w:rsid w:val="00936F18"/>
    <w:rsid w:val="00937745"/>
    <w:rsid w:val="00951DAB"/>
    <w:rsid w:val="00955F32"/>
    <w:rsid w:val="00973088"/>
    <w:rsid w:val="009749FE"/>
    <w:rsid w:val="00977261"/>
    <w:rsid w:val="00981B4A"/>
    <w:rsid w:val="00982A53"/>
    <w:rsid w:val="0098350B"/>
    <w:rsid w:val="009839D3"/>
    <w:rsid w:val="009839EF"/>
    <w:rsid w:val="0099089C"/>
    <w:rsid w:val="009943AE"/>
    <w:rsid w:val="009948C5"/>
    <w:rsid w:val="009951AD"/>
    <w:rsid w:val="00995382"/>
    <w:rsid w:val="009A0090"/>
    <w:rsid w:val="009A1571"/>
    <w:rsid w:val="009A40DF"/>
    <w:rsid w:val="009A7408"/>
    <w:rsid w:val="009A7E6B"/>
    <w:rsid w:val="009B4E17"/>
    <w:rsid w:val="009B77E9"/>
    <w:rsid w:val="009C05E6"/>
    <w:rsid w:val="009C1E99"/>
    <w:rsid w:val="009C292D"/>
    <w:rsid w:val="009C3E3A"/>
    <w:rsid w:val="009D396B"/>
    <w:rsid w:val="009D4FB7"/>
    <w:rsid w:val="009E299E"/>
    <w:rsid w:val="009F137E"/>
    <w:rsid w:val="009F3E71"/>
    <w:rsid w:val="00A0031D"/>
    <w:rsid w:val="00A01457"/>
    <w:rsid w:val="00A0201D"/>
    <w:rsid w:val="00A05EC7"/>
    <w:rsid w:val="00A11F49"/>
    <w:rsid w:val="00A1764F"/>
    <w:rsid w:val="00A21F11"/>
    <w:rsid w:val="00A24178"/>
    <w:rsid w:val="00A26CF0"/>
    <w:rsid w:val="00A2724D"/>
    <w:rsid w:val="00A3079A"/>
    <w:rsid w:val="00A307C4"/>
    <w:rsid w:val="00A314F0"/>
    <w:rsid w:val="00A34235"/>
    <w:rsid w:val="00A3441A"/>
    <w:rsid w:val="00A360F0"/>
    <w:rsid w:val="00A42037"/>
    <w:rsid w:val="00A43EC0"/>
    <w:rsid w:val="00A44ACD"/>
    <w:rsid w:val="00A45964"/>
    <w:rsid w:val="00A47E78"/>
    <w:rsid w:val="00A50040"/>
    <w:rsid w:val="00A622FB"/>
    <w:rsid w:val="00A65EAA"/>
    <w:rsid w:val="00A82892"/>
    <w:rsid w:val="00A837D2"/>
    <w:rsid w:val="00A86381"/>
    <w:rsid w:val="00A91E7F"/>
    <w:rsid w:val="00A9275F"/>
    <w:rsid w:val="00A94F9E"/>
    <w:rsid w:val="00AA3DB0"/>
    <w:rsid w:val="00AA6A71"/>
    <w:rsid w:val="00AB3C47"/>
    <w:rsid w:val="00AB4992"/>
    <w:rsid w:val="00AC0FEE"/>
    <w:rsid w:val="00AC2966"/>
    <w:rsid w:val="00AC388F"/>
    <w:rsid w:val="00AC74CA"/>
    <w:rsid w:val="00AE359F"/>
    <w:rsid w:val="00AE3E3A"/>
    <w:rsid w:val="00AE44A7"/>
    <w:rsid w:val="00AF2D21"/>
    <w:rsid w:val="00AF7469"/>
    <w:rsid w:val="00B008E6"/>
    <w:rsid w:val="00B01F7D"/>
    <w:rsid w:val="00B0341A"/>
    <w:rsid w:val="00B11E3A"/>
    <w:rsid w:val="00B1419C"/>
    <w:rsid w:val="00B1581C"/>
    <w:rsid w:val="00B16D29"/>
    <w:rsid w:val="00B204A3"/>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7510"/>
    <w:rsid w:val="00BF482C"/>
    <w:rsid w:val="00BF635D"/>
    <w:rsid w:val="00BF684A"/>
    <w:rsid w:val="00C00E8D"/>
    <w:rsid w:val="00C04B5F"/>
    <w:rsid w:val="00C04E00"/>
    <w:rsid w:val="00C0613F"/>
    <w:rsid w:val="00C06ECB"/>
    <w:rsid w:val="00C243F4"/>
    <w:rsid w:val="00C24A66"/>
    <w:rsid w:val="00C25DED"/>
    <w:rsid w:val="00C35669"/>
    <w:rsid w:val="00C36E65"/>
    <w:rsid w:val="00C371FB"/>
    <w:rsid w:val="00C40D69"/>
    <w:rsid w:val="00C41481"/>
    <w:rsid w:val="00C460A9"/>
    <w:rsid w:val="00C508A5"/>
    <w:rsid w:val="00C52EB8"/>
    <w:rsid w:val="00C52F64"/>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41A8A"/>
    <w:rsid w:val="00D43B31"/>
    <w:rsid w:val="00D51C68"/>
    <w:rsid w:val="00D51CB8"/>
    <w:rsid w:val="00D55EB3"/>
    <w:rsid w:val="00D566C8"/>
    <w:rsid w:val="00D664A7"/>
    <w:rsid w:val="00D665C3"/>
    <w:rsid w:val="00D66F6A"/>
    <w:rsid w:val="00D84F5F"/>
    <w:rsid w:val="00D8517C"/>
    <w:rsid w:val="00D86509"/>
    <w:rsid w:val="00D90F28"/>
    <w:rsid w:val="00D928D1"/>
    <w:rsid w:val="00D92BF8"/>
    <w:rsid w:val="00DA25B6"/>
    <w:rsid w:val="00DA4E3C"/>
    <w:rsid w:val="00DB0A85"/>
    <w:rsid w:val="00DB2B7D"/>
    <w:rsid w:val="00DB42F0"/>
    <w:rsid w:val="00DB45CC"/>
    <w:rsid w:val="00DB7C0F"/>
    <w:rsid w:val="00DC00A5"/>
    <w:rsid w:val="00DD0967"/>
    <w:rsid w:val="00DD2C0F"/>
    <w:rsid w:val="00DF0BB6"/>
    <w:rsid w:val="00E042D7"/>
    <w:rsid w:val="00E12D55"/>
    <w:rsid w:val="00E14043"/>
    <w:rsid w:val="00E1555E"/>
    <w:rsid w:val="00E15683"/>
    <w:rsid w:val="00E2125E"/>
    <w:rsid w:val="00E2448C"/>
    <w:rsid w:val="00E26219"/>
    <w:rsid w:val="00E27A9A"/>
    <w:rsid w:val="00E36979"/>
    <w:rsid w:val="00E41B4B"/>
    <w:rsid w:val="00E437F4"/>
    <w:rsid w:val="00E50379"/>
    <w:rsid w:val="00E518C1"/>
    <w:rsid w:val="00E54F79"/>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5498"/>
    <w:rsid w:val="00EC1894"/>
    <w:rsid w:val="00EC5BFA"/>
    <w:rsid w:val="00EE1E01"/>
    <w:rsid w:val="00EF4C4E"/>
    <w:rsid w:val="00EF7C73"/>
    <w:rsid w:val="00F0076B"/>
    <w:rsid w:val="00F035E3"/>
    <w:rsid w:val="00F06D4A"/>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81A33"/>
    <w:rsid w:val="00F82A96"/>
    <w:rsid w:val="00F85C4D"/>
    <w:rsid w:val="00F95727"/>
    <w:rsid w:val="00F96ECF"/>
    <w:rsid w:val="00F9705D"/>
    <w:rsid w:val="00FA7E0C"/>
    <w:rsid w:val="00FB4197"/>
    <w:rsid w:val="00FC117D"/>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BCD5448E-8ED7-4555-BA64-563CA544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asto.gov.c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E74EF-9891-4051-BF5C-0356B5BA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2586</Words>
  <Characters>14224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2019-01-29T04:24:00Z</cp:lastPrinted>
  <dcterms:created xsi:type="dcterms:W3CDTF">2019-02-05T01:16:00Z</dcterms:created>
  <dcterms:modified xsi:type="dcterms:W3CDTF">2019-02-05T12:53:00Z</dcterms:modified>
</cp:coreProperties>
</file>