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56A8E" w14:textId="77777777" w:rsidR="00F058F6" w:rsidRPr="00F058F6" w:rsidRDefault="00F058F6" w:rsidP="00FB6AB5">
      <w:pPr>
        <w:shd w:val="clear" w:color="auto" w:fill="FFFFFF"/>
        <w:spacing w:after="0" w:line="240" w:lineRule="auto"/>
        <w:jc w:val="center"/>
        <w:rPr>
          <w:rFonts w:ascii="Century Gothic" w:eastAsia="Calibri" w:hAnsi="Century Gothic" w:cs="Tahoma"/>
          <w:b/>
          <w:bCs/>
          <w:color w:val="222222"/>
          <w:sz w:val="22"/>
          <w:szCs w:val="22"/>
          <w:lang w:eastAsia="ar-SA"/>
        </w:rPr>
      </w:pPr>
      <w:bookmarkStart w:id="0" w:name="_Hlk283857"/>
      <w:bookmarkStart w:id="1" w:name="_Hlk520907147"/>
      <w:bookmarkEnd w:id="0"/>
      <w:r w:rsidRPr="00F058F6">
        <w:rPr>
          <w:rFonts w:ascii="Century Gothic" w:eastAsia="Calibri" w:hAnsi="Century Gothic" w:cs="Tahoma"/>
          <w:b/>
          <w:bCs/>
          <w:color w:val="222222"/>
          <w:sz w:val="22"/>
          <w:szCs w:val="22"/>
          <w:lang w:eastAsia="ar-SA"/>
        </w:rPr>
        <w:t>ALCALDÍA DE PASTO Y AGENCIA NACIONAL DE SEGURIDAD VIAL SUSCRIBIERON</w:t>
      </w:r>
    </w:p>
    <w:p w14:paraId="26DD7BC1" w14:textId="6D8FB455" w:rsidR="00E561DD" w:rsidRDefault="00F058F6" w:rsidP="00201EBE">
      <w:pPr>
        <w:shd w:val="clear" w:color="auto" w:fill="FFFFFF"/>
        <w:spacing w:after="0" w:line="240" w:lineRule="auto"/>
        <w:jc w:val="center"/>
        <w:rPr>
          <w:rFonts w:ascii="Century Gothic" w:eastAsia="Calibri" w:hAnsi="Century Gothic" w:cs="Tahoma"/>
          <w:b/>
          <w:bCs/>
          <w:color w:val="222222"/>
          <w:sz w:val="22"/>
          <w:szCs w:val="22"/>
          <w:lang w:eastAsia="ar-SA"/>
        </w:rPr>
      </w:pPr>
      <w:r w:rsidRPr="00F058F6">
        <w:rPr>
          <w:rFonts w:ascii="Century Gothic" w:eastAsia="Calibri" w:hAnsi="Century Gothic" w:cs="Tahoma"/>
          <w:b/>
          <w:bCs/>
          <w:color w:val="222222"/>
          <w:sz w:val="22"/>
          <w:szCs w:val="22"/>
          <w:lang w:eastAsia="ar-SA"/>
        </w:rPr>
        <w:t>ACUERDO PARA PROYECTOS ENCAMINADOS A SALVAR VIDAS EN LA VÍA</w:t>
      </w:r>
    </w:p>
    <w:p w14:paraId="0F4E6D84" w14:textId="77777777" w:rsidR="00201EBE" w:rsidRDefault="00201EBE" w:rsidP="00201EBE">
      <w:pPr>
        <w:shd w:val="clear" w:color="auto" w:fill="FFFFFF"/>
        <w:spacing w:after="0" w:line="240" w:lineRule="auto"/>
        <w:jc w:val="center"/>
        <w:rPr>
          <w:rFonts w:ascii="Century Gothic" w:eastAsia="Calibri" w:hAnsi="Century Gothic" w:cs="Tahoma"/>
          <w:b/>
          <w:bCs/>
          <w:color w:val="222222"/>
          <w:sz w:val="22"/>
          <w:szCs w:val="22"/>
          <w:lang w:eastAsia="ar-SA"/>
        </w:rPr>
      </w:pPr>
    </w:p>
    <w:p w14:paraId="7E6CB650" w14:textId="2947142B" w:rsidR="00E561DD" w:rsidRPr="00F058F6" w:rsidRDefault="00E561DD" w:rsidP="00F058F6">
      <w:pPr>
        <w:shd w:val="clear" w:color="auto" w:fill="FFFFFF"/>
        <w:spacing w:after="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14492E63" wp14:editId="4E9C6946">
            <wp:extent cx="4822825" cy="2755666"/>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SV tránsito.jpeg"/>
                    <pic:cNvPicPr/>
                  </pic:nvPicPr>
                  <pic:blipFill rotWithShape="1">
                    <a:blip r:embed="rId7" cstate="print">
                      <a:extLst>
                        <a:ext uri="{28A0092B-C50C-407E-A947-70E740481C1C}">
                          <a14:useLocalDpi xmlns:a14="http://schemas.microsoft.com/office/drawing/2010/main" val="0"/>
                        </a:ext>
                      </a:extLst>
                    </a:blip>
                    <a:srcRect t="14259"/>
                    <a:stretch/>
                  </pic:blipFill>
                  <pic:spPr bwMode="auto">
                    <a:xfrm>
                      <a:off x="0" y="0"/>
                      <a:ext cx="4827518" cy="2758347"/>
                    </a:xfrm>
                    <a:prstGeom prst="rect">
                      <a:avLst/>
                    </a:prstGeom>
                    <a:ln>
                      <a:noFill/>
                    </a:ln>
                    <a:extLst>
                      <a:ext uri="{53640926-AAD7-44D8-BBD7-CCE9431645EC}">
                        <a14:shadowObscured xmlns:a14="http://schemas.microsoft.com/office/drawing/2010/main"/>
                      </a:ext>
                    </a:extLst>
                  </pic:spPr>
                </pic:pic>
              </a:graphicData>
            </a:graphic>
          </wp:inline>
        </w:drawing>
      </w:r>
    </w:p>
    <w:p w14:paraId="3D061A6A" w14:textId="77777777" w:rsidR="00201EBE" w:rsidRDefault="00201EBE" w:rsidP="00F058F6">
      <w:pPr>
        <w:shd w:val="clear" w:color="auto" w:fill="FFFFFF"/>
        <w:spacing w:after="120" w:line="240" w:lineRule="auto"/>
        <w:jc w:val="both"/>
        <w:rPr>
          <w:rFonts w:ascii="Century Gothic" w:eastAsia="Calibri" w:hAnsi="Century Gothic" w:cs="Tahoma"/>
          <w:bCs/>
          <w:color w:val="222222"/>
          <w:sz w:val="22"/>
          <w:szCs w:val="22"/>
          <w:lang w:eastAsia="ar-SA"/>
        </w:rPr>
      </w:pPr>
    </w:p>
    <w:p w14:paraId="48783ABF" w14:textId="77777777" w:rsidR="00201EBE"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Luego del Consejo Municipal de Seguridad Vial que se cumplió este martes en Pasto, presidido por el alcalde Pedro Vicente Obando Ordóñez y el secretario Luis Alfredo Burbano, la Alcaldía Municipal a través de la Secretaría de Tránsito y Transporte suscribió un acuerdo con la Agencia Nacional de Seguridad Vial (ANSV), con el propósito de ejecutar proyectos encaminados a prevenir la pérdida de vidas por siniestros viales.</w:t>
      </w:r>
      <w:r w:rsidR="00201EBE">
        <w:rPr>
          <w:rFonts w:ascii="Century Gothic" w:eastAsia="Calibri" w:hAnsi="Century Gothic" w:cs="Tahoma"/>
          <w:bCs/>
          <w:color w:val="222222"/>
          <w:sz w:val="22"/>
          <w:szCs w:val="22"/>
          <w:lang w:eastAsia="ar-SA"/>
        </w:rPr>
        <w:t xml:space="preserve"> </w:t>
      </w:r>
    </w:p>
    <w:p w14:paraId="489CFBA2" w14:textId="47728468" w:rsidR="00F058F6" w:rsidRPr="00F058F6"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 xml:space="preserve">Robinson Caicedo, asesor de la Agencia, </w:t>
      </w:r>
      <w:r>
        <w:rPr>
          <w:rFonts w:ascii="Century Gothic" w:eastAsia="Calibri" w:hAnsi="Century Gothic" w:cs="Tahoma"/>
          <w:bCs/>
          <w:color w:val="222222"/>
          <w:sz w:val="22"/>
          <w:szCs w:val="22"/>
          <w:lang w:eastAsia="ar-SA"/>
        </w:rPr>
        <w:t>sostuvo</w:t>
      </w:r>
      <w:r w:rsidRPr="00F058F6">
        <w:rPr>
          <w:rFonts w:ascii="Century Gothic" w:eastAsia="Calibri" w:hAnsi="Century Gothic" w:cs="Tahoma"/>
          <w:bCs/>
          <w:color w:val="222222"/>
          <w:sz w:val="22"/>
          <w:szCs w:val="22"/>
          <w:lang w:eastAsia="ar-SA"/>
        </w:rPr>
        <w:t xml:space="preserve"> </w:t>
      </w:r>
      <w:r w:rsidR="00210D79" w:rsidRPr="00F058F6">
        <w:rPr>
          <w:rFonts w:ascii="Century Gothic" w:eastAsia="Calibri" w:hAnsi="Century Gothic" w:cs="Tahoma"/>
          <w:bCs/>
          <w:color w:val="222222"/>
          <w:sz w:val="22"/>
          <w:szCs w:val="22"/>
          <w:lang w:eastAsia="ar-SA"/>
        </w:rPr>
        <w:t>que,</w:t>
      </w:r>
      <w:r w:rsidRPr="00F058F6">
        <w:rPr>
          <w:rFonts w:ascii="Century Gothic" w:eastAsia="Calibri" w:hAnsi="Century Gothic" w:cs="Tahoma"/>
          <w:bCs/>
          <w:color w:val="222222"/>
          <w:sz w:val="22"/>
          <w:szCs w:val="22"/>
          <w:lang w:eastAsia="ar-SA"/>
        </w:rPr>
        <w:t xml:space="preserve"> tras los diagnósticos y requerimientos presentados por la Secretaría de Tránsito ante esta entidad, se priorizaron una serie de acciones estratégicas como la gestión de velocidad, la infraestructura segura, el control eficiente por parte de las autoridades y la formación de los distintos actores viales.</w:t>
      </w:r>
    </w:p>
    <w:p w14:paraId="293E9C1A" w14:textId="0DAA0A80" w:rsidR="00F058F6" w:rsidRPr="00F058F6"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 xml:space="preserve">“En Pasto los conductores de motocicleta y los peatones son los actores más vulnerables, de ahí que vamos a iniciar con procesos de capacitación más contundentes con ellos y con los agentes de tránsito. </w:t>
      </w:r>
      <w:r w:rsidR="00210D79" w:rsidRPr="00F058F6">
        <w:rPr>
          <w:rFonts w:ascii="Century Gothic" w:eastAsia="Calibri" w:hAnsi="Century Gothic" w:cs="Tahoma"/>
          <w:bCs/>
          <w:color w:val="222222"/>
          <w:sz w:val="22"/>
          <w:szCs w:val="22"/>
          <w:lang w:eastAsia="ar-SA"/>
        </w:rPr>
        <w:t>Además,</w:t>
      </w:r>
      <w:r w:rsidRPr="00F058F6">
        <w:rPr>
          <w:rFonts w:ascii="Century Gothic" w:eastAsia="Calibri" w:hAnsi="Century Gothic" w:cs="Tahoma"/>
          <w:bCs/>
          <w:color w:val="222222"/>
          <w:sz w:val="22"/>
          <w:szCs w:val="22"/>
          <w:lang w:eastAsia="ar-SA"/>
        </w:rPr>
        <w:t xml:space="preserve"> en un mes </w:t>
      </w:r>
      <w:r w:rsidR="00210D79" w:rsidRPr="00F058F6">
        <w:rPr>
          <w:rFonts w:ascii="Century Gothic" w:eastAsia="Calibri" w:hAnsi="Century Gothic" w:cs="Tahoma"/>
          <w:bCs/>
          <w:color w:val="222222"/>
          <w:sz w:val="22"/>
          <w:szCs w:val="22"/>
          <w:lang w:eastAsia="ar-SA"/>
        </w:rPr>
        <w:t>vamos a</w:t>
      </w:r>
      <w:r w:rsidRPr="00F058F6">
        <w:rPr>
          <w:rFonts w:ascii="Century Gothic" w:eastAsia="Calibri" w:hAnsi="Century Gothic" w:cs="Tahoma"/>
          <w:bCs/>
          <w:color w:val="222222"/>
          <w:sz w:val="22"/>
          <w:szCs w:val="22"/>
          <w:lang w:eastAsia="ar-SA"/>
        </w:rPr>
        <w:t xml:space="preserve"> intervenir inicialmente puntos críticos como la carrera 24 con calle 21 y la calle 17 con carrera 16, entre otros”, expresó.</w:t>
      </w:r>
    </w:p>
    <w:p w14:paraId="69C21960" w14:textId="40972012" w:rsidR="00F058F6" w:rsidRPr="00F058F6" w:rsidRDefault="00210D79" w:rsidP="00F058F6">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Además,</w:t>
      </w:r>
      <w:r w:rsidR="00F058F6">
        <w:rPr>
          <w:rFonts w:ascii="Century Gothic" w:eastAsia="Calibri" w:hAnsi="Century Gothic" w:cs="Tahoma"/>
          <w:bCs/>
          <w:color w:val="222222"/>
          <w:sz w:val="22"/>
          <w:szCs w:val="22"/>
          <w:lang w:eastAsia="ar-SA"/>
        </w:rPr>
        <w:t xml:space="preserve"> precisó que</w:t>
      </w:r>
      <w:r w:rsidR="00F058F6" w:rsidRPr="00F058F6">
        <w:rPr>
          <w:rFonts w:ascii="Century Gothic" w:eastAsia="Calibri" w:hAnsi="Century Gothic" w:cs="Tahoma"/>
          <w:bCs/>
          <w:color w:val="222222"/>
          <w:sz w:val="22"/>
          <w:szCs w:val="22"/>
          <w:lang w:eastAsia="ar-SA"/>
        </w:rPr>
        <w:t xml:space="preserve"> también se adelantarán planes de movilidad escolar en las diferentes instituciones educativas, al igual que un plan especial para conductores de motocicleta, teniendo en cuenta que este es el vehículo que más se ve inmerso en siniestros de tránsito en la capital nariñense y en el resto del país. “Sin embargo quiero destacar el esfuerzo de la Alcaldía Municipal y la Secretaría de Tránsito, en hacer de Pasto uno de los municipios del país con una importante reducción de la siniestralidad vial en 2018 del 26, 5%”, añadió.</w:t>
      </w:r>
    </w:p>
    <w:p w14:paraId="7C3FC61B" w14:textId="77777777" w:rsidR="00F058F6" w:rsidRPr="00F058F6"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lastRenderedPageBreak/>
        <w:t xml:space="preserve">Por su parte el secretario de Tránsito y Transporte, Luis Alfredo Burbano, indicó que tras la firma de este acuerdo se espera que esta dependencia reciba elementos como radares de control de velocidad y </w:t>
      </w:r>
      <w:proofErr w:type="spellStart"/>
      <w:r w:rsidRPr="00F058F6">
        <w:rPr>
          <w:rFonts w:ascii="Century Gothic" w:eastAsia="Calibri" w:hAnsi="Century Gothic" w:cs="Tahoma"/>
          <w:bCs/>
          <w:color w:val="222222"/>
          <w:sz w:val="22"/>
          <w:szCs w:val="22"/>
          <w:lang w:eastAsia="ar-SA"/>
        </w:rPr>
        <w:t>alconsesores</w:t>
      </w:r>
      <w:proofErr w:type="spellEnd"/>
      <w:r w:rsidRPr="00F058F6">
        <w:rPr>
          <w:rFonts w:ascii="Century Gothic" w:eastAsia="Calibri" w:hAnsi="Century Gothic" w:cs="Tahoma"/>
          <w:bCs/>
          <w:color w:val="222222"/>
          <w:sz w:val="22"/>
          <w:szCs w:val="22"/>
          <w:lang w:eastAsia="ar-SA"/>
        </w:rPr>
        <w:t xml:space="preserve"> tendientes a mejorar el accionar del personal operativo.</w:t>
      </w:r>
    </w:p>
    <w:p w14:paraId="541F0415" w14:textId="77777777" w:rsidR="00F058F6" w:rsidRPr="00F058F6"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Con el fin de priorizar la atención a víctimas de siniestros viales, la Secretaría de Salud propuso adelantar un conjunto de acciones como parte de la implementación del Sistema de Emergencias Médico.</w:t>
      </w:r>
    </w:p>
    <w:p w14:paraId="3E6430C6" w14:textId="77777777" w:rsidR="00F058F6" w:rsidRPr="00F058F6"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“La idea mejorar la parte del primer respondiente cuando se presenta un accidente de tránsito u otra emergencia que ponga en peligro la vida de las personas. Así que una vez se seleccione a quienes se encarguen de esta labor, la idea es capacitarlos con expertos de la Secretaría de Salud de Bogotá para que sepan cómo actuar frente a un incidente vial, mientras llega el personal médico y transporta al afectado”, precisó la secretaria de Salud, Paola Rosero.</w:t>
      </w:r>
    </w:p>
    <w:p w14:paraId="0DF5B26C" w14:textId="77777777" w:rsidR="00F058F6" w:rsidRPr="00F058F6" w:rsidRDefault="00F058F6"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La subsecretaria de Cultura Ciudadana, Liliana Montufar, dijo que en el marco de la campaña ‘Pastuso buena papa’, se realizarán campañas de sensibilización y pedagogía en colegios, plazas y vías de la ciudad para capacitar a los ciudadanos en el respeto por la vida y por las normas de tránsito.</w:t>
      </w:r>
    </w:p>
    <w:p w14:paraId="67680992" w14:textId="7AAF309A" w:rsidR="00F058F6" w:rsidRPr="00F058F6" w:rsidRDefault="00210D79" w:rsidP="00F058F6">
      <w:pPr>
        <w:shd w:val="clear" w:color="auto" w:fill="FFFFFF"/>
        <w:spacing w:after="120" w:line="240" w:lineRule="auto"/>
        <w:jc w:val="both"/>
        <w:rPr>
          <w:rFonts w:ascii="Century Gothic" w:eastAsia="Calibri" w:hAnsi="Century Gothic" w:cs="Tahoma"/>
          <w:bCs/>
          <w:color w:val="222222"/>
          <w:sz w:val="22"/>
          <w:szCs w:val="22"/>
          <w:lang w:eastAsia="ar-SA"/>
        </w:rPr>
      </w:pPr>
      <w:r w:rsidRPr="00F058F6">
        <w:rPr>
          <w:rFonts w:ascii="Century Gothic" w:eastAsia="Calibri" w:hAnsi="Century Gothic" w:cs="Tahoma"/>
          <w:bCs/>
          <w:color w:val="222222"/>
          <w:sz w:val="22"/>
          <w:szCs w:val="22"/>
          <w:lang w:eastAsia="ar-SA"/>
        </w:rPr>
        <w:t>Finalmente,</w:t>
      </w:r>
      <w:r w:rsidR="00F058F6" w:rsidRPr="00F058F6">
        <w:rPr>
          <w:rFonts w:ascii="Century Gothic" w:eastAsia="Calibri" w:hAnsi="Century Gothic" w:cs="Tahoma"/>
          <w:bCs/>
          <w:color w:val="222222"/>
          <w:sz w:val="22"/>
          <w:szCs w:val="22"/>
          <w:lang w:eastAsia="ar-SA"/>
        </w:rPr>
        <w:t xml:space="preserve"> el alcalde Pedro Vicente Obando hizo un atento llamado a todos los usuarios de las vías para que acaten lo relacionado con señalización y dispositivos de seguridad como separadores o canalizadores de flujo vehicular. “Lamentablemente por el trato indebido de algunos conductores, estos elementos ya se han deteriorado, pero sin duda son muy importantes para mejorar la movilidad y prevenir los accidentes de tránsito”, concluyó el mandatario local.</w:t>
      </w:r>
    </w:p>
    <w:p w14:paraId="3141B7BC" w14:textId="77777777" w:rsidR="00E561DD" w:rsidRPr="00E561DD" w:rsidRDefault="00E561DD" w:rsidP="00E561DD">
      <w:pPr>
        <w:spacing w:line="240" w:lineRule="auto"/>
        <w:rPr>
          <w:rFonts w:ascii="Century Gothic" w:eastAsia="Calibri" w:hAnsi="Century Gothic" w:cs="Tahoma"/>
          <w:b/>
          <w:sz w:val="18"/>
          <w:szCs w:val="18"/>
          <w:lang w:eastAsia="ar-SA"/>
        </w:rPr>
      </w:pPr>
      <w:r w:rsidRPr="00E561DD">
        <w:rPr>
          <w:rFonts w:ascii="Century Gothic" w:eastAsia="Calibri" w:hAnsi="Century Gothic" w:cs="Tahoma"/>
          <w:b/>
          <w:sz w:val="18"/>
          <w:szCs w:val="18"/>
          <w:lang w:eastAsia="ar-SA"/>
        </w:rPr>
        <w:t>Información: Secretario de Tránsito, Luis Alfredo Burbano Fuentes. Celular: 3113148585</w:t>
      </w:r>
    </w:p>
    <w:p w14:paraId="3E410428" w14:textId="617F8632" w:rsidR="00E561DD" w:rsidRDefault="00E561DD" w:rsidP="00201EBE">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744C1F1A" w14:textId="77777777" w:rsidR="00201EBE" w:rsidRDefault="00201EBE" w:rsidP="00201EBE">
      <w:pPr>
        <w:shd w:val="clear" w:color="auto" w:fill="FFFFFF"/>
        <w:spacing w:after="120" w:line="240" w:lineRule="auto"/>
        <w:jc w:val="center"/>
        <w:rPr>
          <w:rFonts w:ascii="Century Gothic" w:eastAsia="Calibri" w:hAnsi="Century Gothic" w:cs="Tahoma"/>
          <w:bCs/>
          <w:i/>
          <w:color w:val="222222"/>
          <w:sz w:val="22"/>
          <w:szCs w:val="22"/>
          <w:lang w:eastAsia="ar-SA"/>
        </w:rPr>
      </w:pPr>
    </w:p>
    <w:p w14:paraId="4EEBEF86" w14:textId="3C689787" w:rsidR="003B2624" w:rsidRDefault="00E561DD" w:rsidP="00133622">
      <w:pPr>
        <w:shd w:val="clear" w:color="auto" w:fill="FFFFFF"/>
        <w:spacing w:after="0" w:line="240" w:lineRule="auto"/>
        <w:jc w:val="center"/>
        <w:rPr>
          <w:rFonts w:ascii="Century Gothic" w:eastAsia="Calibri" w:hAnsi="Century Gothic" w:cs="Tahoma"/>
          <w:b/>
          <w:bCs/>
          <w:color w:val="222222"/>
          <w:sz w:val="22"/>
          <w:szCs w:val="22"/>
          <w:lang w:eastAsia="ar-SA"/>
        </w:rPr>
      </w:pPr>
      <w:r w:rsidRPr="00E561DD">
        <w:rPr>
          <w:rFonts w:ascii="Century Gothic" w:eastAsia="Calibri" w:hAnsi="Century Gothic" w:cs="Tahoma"/>
          <w:b/>
          <w:bCs/>
          <w:color w:val="222222"/>
          <w:sz w:val="22"/>
          <w:szCs w:val="22"/>
          <w:lang w:eastAsia="ar-SA"/>
        </w:rPr>
        <w:t>ALCALDE PEDRO VICENTE OBANDO RENDIRÁ CUENTAS DE SU GESTIÓN A LA COMUNIDAD DEL MUNICIPIO DE PASTO</w:t>
      </w:r>
    </w:p>
    <w:p w14:paraId="5092E332" w14:textId="0940E178" w:rsidR="003B2624" w:rsidRDefault="003B2624" w:rsidP="00E561DD">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19166D92" wp14:editId="60EE9AC5">
            <wp:extent cx="5613400" cy="213360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ndición de cuenta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2133600"/>
                    </a:xfrm>
                    <a:prstGeom prst="rect">
                      <a:avLst/>
                    </a:prstGeom>
                  </pic:spPr>
                </pic:pic>
              </a:graphicData>
            </a:graphic>
          </wp:inline>
        </w:drawing>
      </w:r>
    </w:p>
    <w:p w14:paraId="7A6473FA" w14:textId="7961A770" w:rsidR="00EF55F5" w:rsidRDefault="005C0CE3" w:rsidP="005C0CE3">
      <w:pPr>
        <w:shd w:val="clear" w:color="auto" w:fill="FFFFFF"/>
        <w:spacing w:after="120" w:line="240" w:lineRule="auto"/>
        <w:jc w:val="both"/>
        <w:rPr>
          <w:rFonts w:ascii="Century Gothic" w:eastAsia="Calibri" w:hAnsi="Century Gothic" w:cs="Tahoma"/>
          <w:bCs/>
          <w:color w:val="222222"/>
          <w:sz w:val="22"/>
          <w:szCs w:val="22"/>
          <w:lang w:eastAsia="ar-SA"/>
        </w:rPr>
      </w:pPr>
      <w:r w:rsidRPr="00173BA5">
        <w:rPr>
          <w:rFonts w:ascii="Century Gothic" w:eastAsia="Calibri" w:hAnsi="Century Gothic" w:cs="Tahoma"/>
          <w:bCs/>
          <w:color w:val="222222"/>
          <w:sz w:val="22"/>
          <w:szCs w:val="22"/>
          <w:lang w:eastAsia="ar-SA"/>
        </w:rPr>
        <w:lastRenderedPageBreak/>
        <w:t>E</w:t>
      </w:r>
      <w:r>
        <w:rPr>
          <w:rFonts w:ascii="Century Gothic" w:eastAsia="Calibri" w:hAnsi="Century Gothic" w:cs="Tahoma"/>
          <w:bCs/>
          <w:color w:val="222222"/>
          <w:sz w:val="22"/>
          <w:szCs w:val="22"/>
          <w:lang w:eastAsia="ar-SA"/>
        </w:rPr>
        <w:t>ste jueves 7 de febrero del 2019 el alcalde de Pasto Pedro Vicente Obando Ordóñez rendirá cuentas a la ciudadanía sobre su gestión hasta la vigencia 2018</w:t>
      </w:r>
      <w:r w:rsidR="00EF55F5">
        <w:rPr>
          <w:rFonts w:ascii="Century Gothic" w:eastAsia="Calibri" w:hAnsi="Century Gothic" w:cs="Tahoma"/>
          <w:bCs/>
          <w:color w:val="222222"/>
          <w:sz w:val="22"/>
          <w:szCs w:val="22"/>
          <w:lang w:eastAsia="ar-SA"/>
        </w:rPr>
        <w:t xml:space="preserve">, </w:t>
      </w:r>
      <w:r w:rsidR="00FB6AB5">
        <w:rPr>
          <w:rFonts w:ascii="Century Gothic" w:eastAsia="Calibri" w:hAnsi="Century Gothic" w:cs="Tahoma"/>
          <w:bCs/>
          <w:color w:val="222222"/>
          <w:sz w:val="22"/>
          <w:szCs w:val="22"/>
          <w:lang w:eastAsia="ar-SA"/>
        </w:rPr>
        <w:t xml:space="preserve">en donde presentará los </w:t>
      </w:r>
      <w:r w:rsidR="00EF55F5">
        <w:rPr>
          <w:rFonts w:ascii="Century Gothic" w:eastAsia="Calibri" w:hAnsi="Century Gothic" w:cs="Tahoma"/>
          <w:bCs/>
          <w:color w:val="222222"/>
          <w:sz w:val="22"/>
          <w:szCs w:val="22"/>
          <w:lang w:eastAsia="ar-SA"/>
        </w:rPr>
        <w:t xml:space="preserve">avances y resultados en cumplimiento a las metas establecidas en el Plan de Desarrollo Pasto Educado Constructor de Paz. </w:t>
      </w:r>
    </w:p>
    <w:p w14:paraId="1C5A1B59" w14:textId="7BA3B312" w:rsidR="003B2624" w:rsidRDefault="00EF55F5" w:rsidP="005C0CE3">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La jornada se cumplirá en el hotel </w:t>
      </w:r>
      <w:proofErr w:type="spellStart"/>
      <w:r w:rsidR="003B2624">
        <w:rPr>
          <w:rFonts w:ascii="Century Gothic" w:eastAsia="Calibri" w:hAnsi="Century Gothic" w:cs="Tahoma"/>
          <w:bCs/>
          <w:color w:val="222222"/>
          <w:sz w:val="22"/>
          <w:szCs w:val="22"/>
          <w:lang w:eastAsia="ar-SA"/>
        </w:rPr>
        <w:t>Cuellar’s</w:t>
      </w:r>
      <w:proofErr w:type="spellEnd"/>
      <w:r w:rsidR="003B2624">
        <w:rPr>
          <w:rFonts w:ascii="Century Gothic" w:eastAsia="Calibri" w:hAnsi="Century Gothic" w:cs="Tahoma"/>
          <w:bCs/>
          <w:color w:val="222222"/>
          <w:sz w:val="22"/>
          <w:szCs w:val="22"/>
          <w:lang w:eastAsia="ar-SA"/>
        </w:rPr>
        <w:t xml:space="preserve"> a partir de las 3:00 p.m. El mandatario invitó a líderes comunales, organizaciones civiles, órganos de control, medios de comunicación y comunidad en general para que asistan a la audiencia pública de rendición pública de cuentas. </w:t>
      </w:r>
    </w:p>
    <w:p w14:paraId="0BC98774" w14:textId="603570AA" w:rsidR="003B2624" w:rsidRDefault="003B2624" w:rsidP="003B2624">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7D300A1D" w14:textId="3700EB01" w:rsidR="00133622" w:rsidRDefault="00133622" w:rsidP="003B2624">
      <w:pPr>
        <w:shd w:val="clear" w:color="auto" w:fill="FFFFFF"/>
        <w:spacing w:after="120" w:line="240" w:lineRule="auto"/>
        <w:jc w:val="center"/>
        <w:rPr>
          <w:rFonts w:ascii="Century Gothic" w:eastAsia="Calibri" w:hAnsi="Century Gothic" w:cs="Tahoma"/>
          <w:bCs/>
          <w:i/>
          <w:color w:val="222222"/>
          <w:sz w:val="22"/>
          <w:szCs w:val="22"/>
          <w:lang w:eastAsia="ar-SA"/>
        </w:rPr>
      </w:pPr>
    </w:p>
    <w:p w14:paraId="6C896899" w14:textId="433EB20B" w:rsidR="00133622" w:rsidRPr="00133622" w:rsidRDefault="00133622" w:rsidP="00133622">
      <w:pPr>
        <w:shd w:val="clear" w:color="auto" w:fill="FFFFFF"/>
        <w:spacing w:after="120" w:line="240" w:lineRule="auto"/>
        <w:jc w:val="center"/>
        <w:rPr>
          <w:rFonts w:ascii="Century Gothic" w:eastAsia="Calibri" w:hAnsi="Century Gothic" w:cs="Tahoma"/>
          <w:b/>
          <w:bCs/>
          <w:color w:val="222222"/>
          <w:sz w:val="22"/>
          <w:szCs w:val="22"/>
          <w:lang w:eastAsia="ar-SA"/>
        </w:rPr>
      </w:pPr>
      <w:r w:rsidRPr="00FB6AB5">
        <w:rPr>
          <w:rFonts w:ascii="Century Gothic" w:eastAsia="Calibri" w:hAnsi="Century Gothic" w:cs="Tahoma"/>
          <w:b/>
          <w:bCs/>
          <w:color w:val="222222"/>
          <w:sz w:val="22"/>
          <w:szCs w:val="22"/>
          <w:lang w:eastAsia="ar-SA"/>
        </w:rPr>
        <w:t>OBRA DE CON</w:t>
      </w:r>
      <w:r w:rsidR="00F82103">
        <w:rPr>
          <w:rFonts w:ascii="Century Gothic" w:eastAsia="Calibri" w:hAnsi="Century Gothic" w:cs="Tahoma"/>
          <w:b/>
          <w:bCs/>
          <w:color w:val="222222"/>
          <w:sz w:val="22"/>
          <w:szCs w:val="22"/>
          <w:lang w:eastAsia="ar-SA"/>
        </w:rPr>
        <w:t>S</w:t>
      </w:r>
      <w:bookmarkStart w:id="2" w:name="_GoBack"/>
      <w:bookmarkEnd w:id="2"/>
      <w:r w:rsidRPr="00FB6AB5">
        <w:rPr>
          <w:rFonts w:ascii="Century Gothic" w:eastAsia="Calibri" w:hAnsi="Century Gothic" w:cs="Tahoma"/>
          <w:b/>
          <w:bCs/>
          <w:color w:val="222222"/>
          <w:sz w:val="22"/>
          <w:szCs w:val="22"/>
          <w:lang w:eastAsia="ar-SA"/>
        </w:rPr>
        <w:t xml:space="preserve">TRUCCIÓN DE LA IEM NUESTRA SEÑORA DE LA VISITACIÓN DEL CORREGIMIENTO DE MOCONDINO AVANZA EN UN 65% </w:t>
      </w:r>
    </w:p>
    <w:p w14:paraId="3A4B0711" w14:textId="77777777" w:rsidR="00133622" w:rsidRDefault="00133622" w:rsidP="00133622">
      <w:pPr>
        <w:spacing w:after="0" w:line="240" w:lineRule="auto"/>
        <w:jc w:val="center"/>
        <w:rPr>
          <w:rFonts w:ascii="Century Gothic" w:hAnsi="Century Gothic" w:cs="Arial"/>
          <w:b/>
          <w:sz w:val="20"/>
          <w:szCs w:val="20"/>
          <w:lang w:val="es-ES_tradnl"/>
        </w:rPr>
      </w:pPr>
      <w:r>
        <w:rPr>
          <w:rFonts w:ascii="Century Gothic" w:hAnsi="Century Gothic" w:cs="Arial"/>
          <w:b/>
          <w:noProof/>
          <w:sz w:val="20"/>
          <w:szCs w:val="20"/>
          <w:lang w:eastAsia="es-CO"/>
        </w:rPr>
        <w:drawing>
          <wp:inline distT="0" distB="0" distL="0" distR="0" wp14:anchorId="2C5CE2C7" wp14:editId="69C448F5">
            <wp:extent cx="3952240" cy="2641832"/>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LEGIO MOCONDIN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60770" cy="2647534"/>
                    </a:xfrm>
                    <a:prstGeom prst="rect">
                      <a:avLst/>
                    </a:prstGeom>
                  </pic:spPr>
                </pic:pic>
              </a:graphicData>
            </a:graphic>
          </wp:inline>
        </w:drawing>
      </w:r>
    </w:p>
    <w:p w14:paraId="083C76FE" w14:textId="61F1FEF4" w:rsidR="00133622" w:rsidRPr="00943593" w:rsidRDefault="00133622" w:rsidP="00943593">
      <w:pPr>
        <w:shd w:val="clear" w:color="auto" w:fill="FFFFFF"/>
        <w:spacing w:after="120" w:line="240" w:lineRule="auto"/>
        <w:jc w:val="both"/>
        <w:rPr>
          <w:rFonts w:ascii="Century Gothic" w:eastAsia="Calibri" w:hAnsi="Century Gothic" w:cs="Tahoma"/>
          <w:bCs/>
          <w:color w:val="222222"/>
          <w:sz w:val="22"/>
          <w:szCs w:val="22"/>
          <w:lang w:eastAsia="ar-SA"/>
        </w:rPr>
      </w:pPr>
      <w:r w:rsidRPr="00210D79">
        <w:rPr>
          <w:rFonts w:ascii="Century Gothic" w:eastAsia="Calibri" w:hAnsi="Century Gothic" w:cs="Tahoma"/>
          <w:bCs/>
          <w:color w:val="222222"/>
          <w:sz w:val="22"/>
          <w:szCs w:val="22"/>
          <w:lang w:eastAsia="ar-SA"/>
        </w:rPr>
        <w:t>Para fortalecer y mejorar los ambientes educati</w:t>
      </w:r>
      <w:r w:rsidR="002F5F26">
        <w:rPr>
          <w:rFonts w:ascii="Century Gothic" w:eastAsia="Calibri" w:hAnsi="Century Gothic" w:cs="Tahoma"/>
          <w:bCs/>
          <w:color w:val="222222"/>
          <w:sz w:val="22"/>
          <w:szCs w:val="22"/>
          <w:lang w:eastAsia="ar-SA"/>
        </w:rPr>
        <w:t>vos de Pasto, el gobierno</w:t>
      </w:r>
      <w:r w:rsidRPr="00210D79">
        <w:rPr>
          <w:rFonts w:ascii="Century Gothic" w:eastAsia="Calibri" w:hAnsi="Century Gothic" w:cs="Tahoma"/>
          <w:bCs/>
          <w:color w:val="222222"/>
          <w:sz w:val="22"/>
          <w:szCs w:val="22"/>
          <w:lang w:eastAsia="ar-SA"/>
        </w:rPr>
        <w:t xml:space="preserve"> liderado por el alcalde Pedro Vicente Obando Ordóñez, priorizó la construcción de escenarios escolares, entre ellos la Institución Educativa Municipal Nuestra Señora de </w:t>
      </w:r>
      <w:r>
        <w:rPr>
          <w:rFonts w:ascii="Century Gothic" w:eastAsia="Calibri" w:hAnsi="Century Gothic" w:cs="Tahoma"/>
          <w:bCs/>
          <w:color w:val="222222"/>
          <w:sz w:val="22"/>
          <w:szCs w:val="22"/>
          <w:lang w:eastAsia="ar-SA"/>
        </w:rPr>
        <w:t>L</w:t>
      </w:r>
      <w:r w:rsidRPr="00210D79">
        <w:rPr>
          <w:rFonts w:ascii="Century Gothic" w:eastAsia="Calibri" w:hAnsi="Century Gothic" w:cs="Tahoma"/>
          <w:bCs/>
          <w:color w:val="222222"/>
          <w:sz w:val="22"/>
          <w:szCs w:val="22"/>
          <w:lang w:eastAsia="ar-SA"/>
        </w:rPr>
        <w:t>a Visitación en el corregimiento de Mocondino, obra que a la fecha presenta un avance de ejecución del 65%. Esta es una de las metas contempladas dentro del Plan de Desarrollo Pasto Educado, Constructor de Paz que buscan generar condiciones dignas y de bienestar para los estudiantes.</w:t>
      </w:r>
    </w:p>
    <w:p w14:paraId="12ADABDE" w14:textId="77777777" w:rsidR="00133622" w:rsidRPr="00210D79" w:rsidRDefault="00133622" w:rsidP="00133622">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La comunidad educativa </w:t>
      </w:r>
      <w:r w:rsidRPr="00210D79">
        <w:rPr>
          <w:rFonts w:ascii="Century Gothic" w:eastAsia="Calibri" w:hAnsi="Century Gothic" w:cs="Tahoma"/>
          <w:bCs/>
          <w:color w:val="222222"/>
          <w:sz w:val="22"/>
          <w:szCs w:val="22"/>
          <w:lang w:eastAsia="ar-SA"/>
        </w:rPr>
        <w:t>que hacen parte de la institución desta</w:t>
      </w:r>
      <w:r>
        <w:rPr>
          <w:rFonts w:ascii="Century Gothic" w:eastAsia="Calibri" w:hAnsi="Century Gothic" w:cs="Tahoma"/>
          <w:bCs/>
          <w:color w:val="222222"/>
          <w:sz w:val="22"/>
          <w:szCs w:val="22"/>
          <w:lang w:eastAsia="ar-SA"/>
        </w:rPr>
        <w:t>có</w:t>
      </w:r>
      <w:r w:rsidRPr="00210D79">
        <w:rPr>
          <w:rFonts w:ascii="Century Gothic" w:eastAsia="Calibri" w:hAnsi="Century Gothic" w:cs="Tahoma"/>
          <w:bCs/>
          <w:color w:val="222222"/>
          <w:sz w:val="22"/>
          <w:szCs w:val="22"/>
          <w:lang w:eastAsia="ar-SA"/>
        </w:rPr>
        <w:t xml:space="preserve"> los progresos que tienen esta importante obra y los beneficios que traerá la nueva edificación. “Esta construcción nos va a permitir tener mayor conocimiento ya que vamos a contar con los laboratorios, de física o química que anteriormente no teníamos era solo teoría y ahora vamos a poder llevarlo a la práctica”, expresó la estudiante Lucy Enríquez.</w:t>
      </w:r>
    </w:p>
    <w:p w14:paraId="2BA722F7" w14:textId="77777777" w:rsidR="00133622" w:rsidRPr="00210D79" w:rsidRDefault="00133622" w:rsidP="00133622">
      <w:pPr>
        <w:shd w:val="clear" w:color="auto" w:fill="FFFFFF"/>
        <w:spacing w:after="120" w:line="240" w:lineRule="auto"/>
        <w:jc w:val="both"/>
        <w:rPr>
          <w:rFonts w:ascii="Century Gothic" w:eastAsia="Calibri" w:hAnsi="Century Gothic" w:cs="Tahoma"/>
          <w:bCs/>
          <w:color w:val="222222"/>
          <w:sz w:val="22"/>
          <w:szCs w:val="22"/>
          <w:lang w:eastAsia="ar-SA"/>
        </w:rPr>
      </w:pPr>
      <w:r w:rsidRPr="00210D79">
        <w:rPr>
          <w:rFonts w:ascii="Century Gothic" w:eastAsia="Calibri" w:hAnsi="Century Gothic" w:cs="Tahoma"/>
          <w:bCs/>
          <w:color w:val="222222"/>
          <w:sz w:val="22"/>
          <w:szCs w:val="22"/>
          <w:lang w:eastAsia="ar-SA"/>
        </w:rPr>
        <w:t xml:space="preserve">De acuerdo con el arquitecto residente de la obra, John López, las nuevas instalaciones que tendrá la IEM Nuestra Señora de </w:t>
      </w:r>
      <w:r>
        <w:rPr>
          <w:rFonts w:ascii="Century Gothic" w:eastAsia="Calibri" w:hAnsi="Century Gothic" w:cs="Tahoma"/>
          <w:bCs/>
          <w:color w:val="222222"/>
          <w:sz w:val="22"/>
          <w:szCs w:val="22"/>
          <w:lang w:eastAsia="ar-SA"/>
        </w:rPr>
        <w:t>L</w:t>
      </w:r>
      <w:r w:rsidRPr="00210D79">
        <w:rPr>
          <w:rFonts w:ascii="Century Gothic" w:eastAsia="Calibri" w:hAnsi="Century Gothic" w:cs="Tahoma"/>
          <w:bCs/>
          <w:color w:val="222222"/>
          <w:sz w:val="22"/>
          <w:szCs w:val="22"/>
          <w:lang w:eastAsia="ar-SA"/>
        </w:rPr>
        <w:t xml:space="preserve">a Visitación contemplan </w:t>
      </w:r>
      <w:r>
        <w:rPr>
          <w:rFonts w:ascii="Century Gothic" w:eastAsia="Calibri" w:hAnsi="Century Gothic" w:cs="Tahoma"/>
          <w:bCs/>
          <w:color w:val="222222"/>
          <w:sz w:val="22"/>
          <w:szCs w:val="22"/>
          <w:lang w:eastAsia="ar-SA"/>
        </w:rPr>
        <w:t xml:space="preserve">un </w:t>
      </w:r>
      <w:r w:rsidRPr="00210D79">
        <w:rPr>
          <w:rFonts w:ascii="Century Gothic" w:eastAsia="Calibri" w:hAnsi="Century Gothic" w:cs="Tahoma"/>
          <w:bCs/>
          <w:color w:val="222222"/>
          <w:sz w:val="22"/>
          <w:szCs w:val="22"/>
          <w:lang w:eastAsia="ar-SA"/>
        </w:rPr>
        <w:lastRenderedPageBreak/>
        <w:t>salón para el restaurante escolar el cual incluye cocina y comedor</w:t>
      </w:r>
      <w:r>
        <w:rPr>
          <w:rFonts w:ascii="Century Gothic" w:eastAsia="Calibri" w:hAnsi="Century Gothic" w:cs="Tahoma"/>
          <w:bCs/>
          <w:color w:val="222222"/>
          <w:sz w:val="22"/>
          <w:szCs w:val="22"/>
          <w:lang w:eastAsia="ar-SA"/>
        </w:rPr>
        <w:t>;</w:t>
      </w:r>
      <w:r w:rsidRPr="00210D79">
        <w:rPr>
          <w:rFonts w:ascii="Century Gothic" w:eastAsia="Calibri" w:hAnsi="Century Gothic" w:cs="Tahoma"/>
          <w:bCs/>
          <w:color w:val="222222"/>
          <w:sz w:val="22"/>
          <w:szCs w:val="22"/>
          <w:lang w:eastAsia="ar-SA"/>
        </w:rPr>
        <w:t xml:space="preserve"> cuartos de servicio y baterías sanitarias que cumplirán con los requisitos de construcción de personas con movilidad reducida. En la segunda planta se ubicará la biblioteca, laboratorio, sala de bilingüismo y el área administrativa, obras construidas con especificaciones de 3 mil psis y cumpliendo con la normatividad establecida para este tipo de escenarios.</w:t>
      </w:r>
    </w:p>
    <w:p w14:paraId="45F523DD" w14:textId="77777777" w:rsidR="00133622" w:rsidRPr="00210D79" w:rsidRDefault="00133622" w:rsidP="00133622">
      <w:pPr>
        <w:shd w:val="clear" w:color="auto" w:fill="FFFFFF"/>
        <w:spacing w:after="120" w:line="240" w:lineRule="auto"/>
        <w:jc w:val="both"/>
        <w:rPr>
          <w:rFonts w:ascii="Century Gothic" w:eastAsia="Calibri" w:hAnsi="Century Gothic" w:cs="Tahoma"/>
          <w:bCs/>
          <w:color w:val="222222"/>
          <w:sz w:val="22"/>
          <w:szCs w:val="22"/>
          <w:lang w:eastAsia="ar-SA"/>
        </w:rPr>
      </w:pPr>
      <w:r w:rsidRPr="00210D79">
        <w:rPr>
          <w:rFonts w:ascii="Century Gothic" w:eastAsia="Calibri" w:hAnsi="Century Gothic" w:cs="Tahoma"/>
          <w:bCs/>
          <w:color w:val="222222"/>
          <w:sz w:val="22"/>
          <w:szCs w:val="22"/>
          <w:lang w:eastAsia="ar-SA"/>
        </w:rPr>
        <w:t xml:space="preserve">“El avance que presenta la obra es de un 65% y se espera que en un tiempo de 2 meses se concluya” enfatizó el arquitecto, residente, quien agregó que este proyecto </w:t>
      </w:r>
      <w:r>
        <w:rPr>
          <w:rFonts w:ascii="Century Gothic" w:eastAsia="Calibri" w:hAnsi="Century Gothic" w:cs="Tahoma"/>
          <w:bCs/>
          <w:color w:val="222222"/>
          <w:sz w:val="22"/>
          <w:szCs w:val="22"/>
          <w:lang w:eastAsia="ar-SA"/>
        </w:rPr>
        <w:t>beneficiará a</w:t>
      </w:r>
      <w:r w:rsidRPr="00210D79">
        <w:rPr>
          <w:rFonts w:ascii="Century Gothic" w:eastAsia="Calibri" w:hAnsi="Century Gothic" w:cs="Tahoma"/>
          <w:bCs/>
          <w:color w:val="222222"/>
          <w:sz w:val="22"/>
          <w:szCs w:val="22"/>
          <w:lang w:eastAsia="ar-SA"/>
        </w:rPr>
        <w:t xml:space="preserve"> más de 300 estudiantes.</w:t>
      </w:r>
    </w:p>
    <w:p w14:paraId="686DAFB9" w14:textId="77777777" w:rsidR="00133622" w:rsidRPr="00210D79" w:rsidRDefault="00133622" w:rsidP="00133622">
      <w:pPr>
        <w:shd w:val="clear" w:color="auto" w:fill="FFFFFF"/>
        <w:spacing w:after="120" w:line="240" w:lineRule="auto"/>
        <w:jc w:val="both"/>
        <w:rPr>
          <w:rFonts w:ascii="Century Gothic" w:eastAsia="Calibri" w:hAnsi="Century Gothic" w:cs="Tahoma"/>
          <w:bCs/>
          <w:color w:val="222222"/>
          <w:sz w:val="22"/>
          <w:szCs w:val="22"/>
          <w:lang w:eastAsia="ar-SA"/>
        </w:rPr>
      </w:pPr>
      <w:r w:rsidRPr="00210D79">
        <w:rPr>
          <w:rFonts w:ascii="Century Gothic" w:eastAsia="Calibri" w:hAnsi="Century Gothic" w:cs="Tahoma"/>
          <w:bCs/>
          <w:color w:val="222222"/>
          <w:sz w:val="22"/>
          <w:szCs w:val="22"/>
          <w:lang w:eastAsia="ar-SA"/>
        </w:rPr>
        <w:t xml:space="preserve">El rector de la Institución Educativa Nuestra Señora de </w:t>
      </w:r>
      <w:r>
        <w:rPr>
          <w:rFonts w:ascii="Century Gothic" w:eastAsia="Calibri" w:hAnsi="Century Gothic" w:cs="Tahoma"/>
          <w:bCs/>
          <w:color w:val="222222"/>
          <w:sz w:val="22"/>
          <w:szCs w:val="22"/>
          <w:lang w:eastAsia="ar-SA"/>
        </w:rPr>
        <w:t>L</w:t>
      </w:r>
      <w:r w:rsidRPr="00210D79">
        <w:rPr>
          <w:rFonts w:ascii="Century Gothic" w:eastAsia="Calibri" w:hAnsi="Century Gothic" w:cs="Tahoma"/>
          <w:bCs/>
          <w:color w:val="222222"/>
          <w:sz w:val="22"/>
          <w:szCs w:val="22"/>
          <w:lang w:eastAsia="ar-SA"/>
        </w:rPr>
        <w:t xml:space="preserve">a Visitación, Jorge Miguel Ayala Rosero, manifestó que </w:t>
      </w:r>
      <w:r>
        <w:rPr>
          <w:rFonts w:ascii="Century Gothic" w:eastAsia="Calibri" w:hAnsi="Century Gothic" w:cs="Tahoma"/>
          <w:bCs/>
          <w:color w:val="222222"/>
          <w:sz w:val="22"/>
          <w:szCs w:val="22"/>
          <w:lang w:eastAsia="ar-SA"/>
        </w:rPr>
        <w:t xml:space="preserve">la </w:t>
      </w:r>
      <w:r w:rsidRPr="00210D79">
        <w:rPr>
          <w:rFonts w:ascii="Century Gothic" w:eastAsia="Calibri" w:hAnsi="Century Gothic" w:cs="Tahoma"/>
          <w:bCs/>
          <w:color w:val="222222"/>
          <w:sz w:val="22"/>
          <w:szCs w:val="22"/>
          <w:lang w:eastAsia="ar-SA"/>
        </w:rPr>
        <w:t xml:space="preserve">iniciativa del actual gobierno municipal contribuye a la generación de espacios apropiados para la implementación de la Jornada </w:t>
      </w:r>
      <w:proofErr w:type="spellStart"/>
      <w:r w:rsidRPr="00210D79">
        <w:rPr>
          <w:rFonts w:ascii="Century Gothic" w:eastAsia="Calibri" w:hAnsi="Century Gothic" w:cs="Tahoma"/>
          <w:bCs/>
          <w:color w:val="222222"/>
          <w:sz w:val="22"/>
          <w:szCs w:val="22"/>
          <w:lang w:eastAsia="ar-SA"/>
        </w:rPr>
        <w:t>Unica</w:t>
      </w:r>
      <w:proofErr w:type="spellEnd"/>
      <w:r w:rsidRPr="00210D79">
        <w:rPr>
          <w:rFonts w:ascii="Century Gothic" w:eastAsia="Calibri" w:hAnsi="Century Gothic" w:cs="Tahoma"/>
          <w:bCs/>
          <w:color w:val="222222"/>
          <w:sz w:val="22"/>
          <w:szCs w:val="22"/>
          <w:lang w:eastAsia="ar-SA"/>
        </w:rPr>
        <w:t xml:space="preserve">. “Contar con beneficios como una nueva infraestructura  cambia radicalmente las condiciones </w:t>
      </w:r>
      <w:proofErr w:type="spellStart"/>
      <w:r w:rsidRPr="00210D79">
        <w:rPr>
          <w:rFonts w:ascii="Century Gothic" w:eastAsia="Calibri" w:hAnsi="Century Gothic" w:cs="Tahoma"/>
          <w:bCs/>
          <w:color w:val="222222"/>
          <w:sz w:val="22"/>
          <w:szCs w:val="22"/>
          <w:lang w:eastAsia="ar-SA"/>
        </w:rPr>
        <w:t>fisicas</w:t>
      </w:r>
      <w:proofErr w:type="spellEnd"/>
      <w:r w:rsidRPr="00210D79">
        <w:rPr>
          <w:rFonts w:ascii="Century Gothic" w:eastAsia="Calibri" w:hAnsi="Century Gothic" w:cs="Tahoma"/>
          <w:bCs/>
          <w:color w:val="222222"/>
          <w:sz w:val="22"/>
          <w:szCs w:val="22"/>
          <w:lang w:eastAsia="ar-SA"/>
        </w:rPr>
        <w:t xml:space="preserve"> de la </w:t>
      </w:r>
      <w:proofErr w:type="spellStart"/>
      <w:r w:rsidRPr="00210D79">
        <w:rPr>
          <w:rFonts w:ascii="Century Gothic" w:eastAsia="Calibri" w:hAnsi="Century Gothic" w:cs="Tahoma"/>
          <w:bCs/>
          <w:color w:val="222222"/>
          <w:sz w:val="22"/>
          <w:szCs w:val="22"/>
          <w:lang w:eastAsia="ar-SA"/>
        </w:rPr>
        <w:t>Institucion</w:t>
      </w:r>
      <w:proofErr w:type="spellEnd"/>
      <w:r w:rsidRPr="00210D79">
        <w:rPr>
          <w:rFonts w:ascii="Century Gothic" w:eastAsia="Calibri" w:hAnsi="Century Gothic" w:cs="Tahoma"/>
          <w:bCs/>
          <w:color w:val="222222"/>
          <w:sz w:val="22"/>
          <w:szCs w:val="22"/>
          <w:lang w:eastAsia="ar-SA"/>
        </w:rPr>
        <w:t xml:space="preserve">. La Inversión en la obra </w:t>
      </w:r>
      <w:r>
        <w:rPr>
          <w:rFonts w:ascii="Century Gothic" w:eastAsia="Calibri" w:hAnsi="Century Gothic" w:cs="Tahoma"/>
          <w:bCs/>
          <w:color w:val="222222"/>
          <w:sz w:val="22"/>
          <w:szCs w:val="22"/>
          <w:lang w:eastAsia="ar-SA"/>
        </w:rPr>
        <w:t xml:space="preserve">es </w:t>
      </w:r>
      <w:r w:rsidRPr="00210D79">
        <w:rPr>
          <w:rFonts w:ascii="Century Gothic" w:eastAsia="Calibri" w:hAnsi="Century Gothic" w:cs="Tahoma"/>
          <w:bCs/>
          <w:color w:val="222222"/>
          <w:sz w:val="22"/>
          <w:szCs w:val="22"/>
          <w:lang w:eastAsia="ar-SA"/>
        </w:rPr>
        <w:t>cerca</w:t>
      </w:r>
      <w:r>
        <w:rPr>
          <w:rFonts w:ascii="Century Gothic" w:eastAsia="Calibri" w:hAnsi="Century Gothic" w:cs="Tahoma"/>
          <w:bCs/>
          <w:color w:val="222222"/>
          <w:sz w:val="22"/>
          <w:szCs w:val="22"/>
          <w:lang w:eastAsia="ar-SA"/>
        </w:rPr>
        <w:t>na a</w:t>
      </w:r>
      <w:r w:rsidRPr="00210D79">
        <w:rPr>
          <w:rFonts w:ascii="Century Gothic" w:eastAsia="Calibri" w:hAnsi="Century Gothic" w:cs="Tahoma"/>
          <w:bCs/>
          <w:color w:val="222222"/>
          <w:sz w:val="22"/>
          <w:szCs w:val="22"/>
          <w:lang w:eastAsia="ar-SA"/>
        </w:rPr>
        <w:t xml:space="preserve"> los 1.500 millones de pesos”, indicó el directivo.</w:t>
      </w:r>
    </w:p>
    <w:p w14:paraId="52FB2F43" w14:textId="77777777" w:rsidR="00133622" w:rsidRDefault="00133622" w:rsidP="00133622">
      <w:pPr>
        <w:shd w:val="clear" w:color="auto" w:fill="FFFFFF"/>
        <w:spacing w:after="120" w:line="240" w:lineRule="auto"/>
        <w:jc w:val="both"/>
        <w:rPr>
          <w:rFonts w:ascii="Century Gothic" w:eastAsia="Calibri" w:hAnsi="Century Gothic" w:cs="Tahoma"/>
          <w:bCs/>
          <w:color w:val="222222"/>
          <w:sz w:val="22"/>
          <w:szCs w:val="22"/>
          <w:lang w:eastAsia="ar-SA"/>
        </w:rPr>
      </w:pPr>
      <w:r w:rsidRPr="00210D79">
        <w:rPr>
          <w:rFonts w:ascii="Century Gothic" w:eastAsia="Calibri" w:hAnsi="Century Gothic" w:cs="Tahoma"/>
          <w:bCs/>
          <w:color w:val="222222"/>
          <w:sz w:val="22"/>
          <w:szCs w:val="22"/>
          <w:lang w:eastAsia="ar-SA"/>
        </w:rPr>
        <w:t xml:space="preserve">Con la </w:t>
      </w:r>
      <w:proofErr w:type="spellStart"/>
      <w:r w:rsidRPr="00210D79">
        <w:rPr>
          <w:rFonts w:ascii="Century Gothic" w:eastAsia="Calibri" w:hAnsi="Century Gothic" w:cs="Tahoma"/>
          <w:bCs/>
          <w:color w:val="222222"/>
          <w:sz w:val="22"/>
          <w:szCs w:val="22"/>
          <w:lang w:eastAsia="ar-SA"/>
        </w:rPr>
        <w:t>consecucion</w:t>
      </w:r>
      <w:proofErr w:type="spellEnd"/>
      <w:r w:rsidRPr="00210D79">
        <w:rPr>
          <w:rFonts w:ascii="Century Gothic" w:eastAsia="Calibri" w:hAnsi="Century Gothic" w:cs="Tahoma"/>
          <w:bCs/>
          <w:color w:val="222222"/>
          <w:sz w:val="22"/>
          <w:szCs w:val="22"/>
          <w:lang w:eastAsia="ar-SA"/>
        </w:rPr>
        <w:t xml:space="preserve"> de un nuevo escenario educativa en Mocondino se podrá garantizar el acceso de la educación en condiciones dignas y </w:t>
      </w:r>
      <w:r>
        <w:rPr>
          <w:rFonts w:ascii="Century Gothic" w:eastAsia="Calibri" w:hAnsi="Century Gothic" w:cs="Tahoma"/>
          <w:bCs/>
          <w:color w:val="222222"/>
          <w:sz w:val="22"/>
          <w:szCs w:val="22"/>
          <w:lang w:eastAsia="ar-SA"/>
        </w:rPr>
        <w:t xml:space="preserve">representa </w:t>
      </w:r>
      <w:r w:rsidRPr="00210D79">
        <w:rPr>
          <w:rFonts w:ascii="Century Gothic" w:eastAsia="Calibri" w:hAnsi="Century Gothic" w:cs="Tahoma"/>
          <w:bCs/>
          <w:color w:val="222222"/>
          <w:sz w:val="22"/>
          <w:szCs w:val="22"/>
          <w:lang w:eastAsia="ar-SA"/>
        </w:rPr>
        <w:t>un significativo avance en el cierre de brechas sociales en este sector rural del municipio de Pasto.</w:t>
      </w:r>
    </w:p>
    <w:p w14:paraId="0950FC21" w14:textId="77777777" w:rsidR="00133622" w:rsidRDefault="00133622" w:rsidP="00133622">
      <w:pPr>
        <w:shd w:val="clear" w:color="auto" w:fill="FFFFFF"/>
        <w:spacing w:after="120" w:line="240" w:lineRule="auto"/>
        <w:jc w:val="both"/>
        <w:rPr>
          <w:rFonts w:ascii="Century Gothic" w:eastAsia="Calibri" w:hAnsi="Century Gothic" w:cs="Tahoma"/>
          <w:bCs/>
          <w:color w:val="222222"/>
          <w:sz w:val="22"/>
          <w:szCs w:val="22"/>
          <w:lang w:eastAsia="ar-SA"/>
        </w:rPr>
      </w:pPr>
      <w:r w:rsidRPr="0098350B">
        <w:rPr>
          <w:rFonts w:ascii="Century Gothic" w:hAnsi="Century Gothic" w:cs="Arial"/>
          <w:b/>
          <w:sz w:val="18"/>
          <w:szCs w:val="20"/>
          <w:lang w:val="es-ES_tradnl"/>
        </w:rPr>
        <w:t>Información: Jefe de Planeación de la Secretaría de Educación Municipal, Germán Coral. Celular: 3173702102</w:t>
      </w:r>
    </w:p>
    <w:p w14:paraId="57B191B5" w14:textId="1BCEBAE6" w:rsidR="00133622" w:rsidRDefault="00133622" w:rsidP="002F5F26">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64E4BE61" w14:textId="77777777" w:rsidR="002F5F26" w:rsidRDefault="002F5F26" w:rsidP="002F5F26">
      <w:pPr>
        <w:shd w:val="clear" w:color="auto" w:fill="FFFFFF"/>
        <w:spacing w:after="120" w:line="240" w:lineRule="auto"/>
        <w:jc w:val="center"/>
        <w:rPr>
          <w:rFonts w:ascii="Century Gothic" w:eastAsia="Calibri" w:hAnsi="Century Gothic" w:cs="Tahoma"/>
          <w:bCs/>
          <w:i/>
          <w:color w:val="222222"/>
          <w:sz w:val="22"/>
          <w:szCs w:val="22"/>
          <w:lang w:eastAsia="ar-SA"/>
        </w:rPr>
      </w:pPr>
    </w:p>
    <w:p w14:paraId="22CF2A5B" w14:textId="5BBB3C04" w:rsidR="00173BA5" w:rsidRDefault="00173BA5" w:rsidP="00173BA5">
      <w:pPr>
        <w:spacing w:line="240" w:lineRule="auto"/>
        <w:jc w:val="center"/>
        <w:rPr>
          <w:rFonts w:ascii="Century Gothic" w:eastAsia="Calibri" w:hAnsi="Century Gothic" w:cs="Tahoma"/>
          <w:b/>
          <w:bCs/>
          <w:color w:val="222222"/>
          <w:sz w:val="22"/>
          <w:szCs w:val="22"/>
          <w:lang w:eastAsia="ar-SA"/>
        </w:rPr>
      </w:pPr>
      <w:r w:rsidRPr="00173BA5">
        <w:rPr>
          <w:rFonts w:ascii="Century Gothic" w:eastAsia="Calibri" w:hAnsi="Century Gothic" w:cs="Tahoma"/>
          <w:b/>
          <w:bCs/>
          <w:color w:val="222222"/>
          <w:sz w:val="22"/>
          <w:szCs w:val="22"/>
          <w:lang w:eastAsia="ar-SA"/>
        </w:rPr>
        <w:t>HASTA EL VIERNES 8 DE FEBRERO ESTA</w:t>
      </w:r>
      <w:r>
        <w:rPr>
          <w:rFonts w:ascii="Century Gothic" w:eastAsia="Calibri" w:hAnsi="Century Gothic" w:cs="Tahoma"/>
          <w:b/>
          <w:bCs/>
          <w:color w:val="222222"/>
          <w:sz w:val="22"/>
          <w:szCs w:val="22"/>
          <w:lang w:eastAsia="ar-SA"/>
        </w:rPr>
        <w:t>RÁN</w:t>
      </w:r>
      <w:r w:rsidRPr="00173BA5">
        <w:rPr>
          <w:rFonts w:ascii="Century Gothic" w:eastAsia="Calibri" w:hAnsi="Century Gothic" w:cs="Tahoma"/>
          <w:b/>
          <w:bCs/>
          <w:color w:val="222222"/>
          <w:sz w:val="22"/>
          <w:szCs w:val="22"/>
          <w:lang w:eastAsia="ar-SA"/>
        </w:rPr>
        <w:t xml:space="preserve"> ABIERTAS LAS INSCRIPCIONES PARA NUEVOS ESTUDIANTES EN LA RED DE ESCUELAS DE FORMACIÓN MUSICAL</w:t>
      </w:r>
    </w:p>
    <w:p w14:paraId="38FA57B8" w14:textId="70AA761D" w:rsidR="00173BA5" w:rsidRPr="00173BA5" w:rsidRDefault="00173BA5" w:rsidP="00173BA5">
      <w:pPr>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5682323E" wp14:editId="782EC5F6">
            <wp:extent cx="4463143" cy="2509256"/>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TOS_REF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76184" cy="2516588"/>
                    </a:xfrm>
                    <a:prstGeom prst="rect">
                      <a:avLst/>
                    </a:prstGeom>
                  </pic:spPr>
                </pic:pic>
              </a:graphicData>
            </a:graphic>
          </wp:inline>
        </w:drawing>
      </w:r>
    </w:p>
    <w:p w14:paraId="0098B3D0" w14:textId="77777777" w:rsidR="00173BA5" w:rsidRPr="00173BA5" w:rsidRDefault="00173BA5" w:rsidP="00210D79">
      <w:pPr>
        <w:shd w:val="clear" w:color="auto" w:fill="FFFFFF"/>
        <w:spacing w:after="120" w:line="240" w:lineRule="auto"/>
        <w:jc w:val="both"/>
        <w:rPr>
          <w:rFonts w:ascii="Century Gothic" w:eastAsia="Calibri" w:hAnsi="Century Gothic" w:cs="Tahoma"/>
          <w:bCs/>
          <w:color w:val="222222"/>
          <w:sz w:val="22"/>
          <w:szCs w:val="22"/>
          <w:lang w:eastAsia="ar-SA"/>
        </w:rPr>
      </w:pPr>
      <w:r w:rsidRPr="00173BA5">
        <w:rPr>
          <w:rFonts w:ascii="Century Gothic" w:eastAsia="Calibri" w:hAnsi="Century Gothic" w:cs="Tahoma"/>
          <w:bCs/>
          <w:color w:val="222222"/>
          <w:sz w:val="22"/>
          <w:szCs w:val="22"/>
          <w:lang w:eastAsia="ar-SA"/>
        </w:rPr>
        <w:t xml:space="preserve">Hasta el viernes 8 de febrero, estarán abiertas las inscripciones para los niños entre los 6 y 13 años, que deseen inscribirse en la Red de Escuelas de Formación Musical, </w:t>
      </w:r>
      <w:r w:rsidRPr="00173BA5">
        <w:rPr>
          <w:rFonts w:ascii="Century Gothic" w:eastAsia="Calibri" w:hAnsi="Century Gothic" w:cs="Tahoma"/>
          <w:bCs/>
          <w:color w:val="222222"/>
          <w:sz w:val="22"/>
          <w:szCs w:val="22"/>
          <w:lang w:eastAsia="ar-SA"/>
        </w:rPr>
        <w:lastRenderedPageBreak/>
        <w:t>una iniciativa que actualmente beneficia a más de 1.400 estudiantes de establecimientos públicos del municipio. El proyecto social y cultural es liderado por la Alcaldía de Pasto a través de la Secretaría de Educación.</w:t>
      </w:r>
    </w:p>
    <w:p w14:paraId="7D36E25D" w14:textId="6C4488BA" w:rsidR="00173BA5" w:rsidRPr="00173BA5" w:rsidRDefault="00173BA5" w:rsidP="00210D79">
      <w:pPr>
        <w:shd w:val="clear" w:color="auto" w:fill="FFFFFF"/>
        <w:spacing w:after="120" w:line="240" w:lineRule="auto"/>
        <w:jc w:val="both"/>
        <w:rPr>
          <w:rFonts w:ascii="Century Gothic" w:eastAsia="Calibri" w:hAnsi="Century Gothic" w:cs="Tahoma"/>
          <w:bCs/>
          <w:color w:val="222222"/>
          <w:sz w:val="22"/>
          <w:szCs w:val="22"/>
          <w:lang w:eastAsia="ar-SA"/>
        </w:rPr>
      </w:pPr>
      <w:r w:rsidRPr="00173BA5">
        <w:rPr>
          <w:rFonts w:ascii="Century Gothic" w:eastAsia="Calibri" w:hAnsi="Century Gothic" w:cs="Tahoma"/>
          <w:bCs/>
          <w:color w:val="222222"/>
          <w:sz w:val="22"/>
          <w:szCs w:val="22"/>
          <w:lang w:eastAsia="ar-SA"/>
        </w:rPr>
        <w:t>Los interesados pueden realizar su inscripción en las sedes de la Red de Escuelas de Formación Musical, donde deben presentar el certificado del Sistema de Matrículas Estudiantil-SIMAT y fotocopia del registro civil</w:t>
      </w:r>
      <w:r>
        <w:rPr>
          <w:rFonts w:ascii="Century Gothic" w:eastAsia="Calibri" w:hAnsi="Century Gothic" w:cs="Tahoma"/>
          <w:bCs/>
          <w:color w:val="222222"/>
          <w:sz w:val="22"/>
          <w:szCs w:val="22"/>
          <w:lang w:eastAsia="ar-SA"/>
        </w:rPr>
        <w:t>. O</w:t>
      </w:r>
      <w:r w:rsidRPr="00173BA5">
        <w:rPr>
          <w:rFonts w:ascii="Century Gothic" w:eastAsia="Calibri" w:hAnsi="Century Gothic" w:cs="Tahoma"/>
          <w:bCs/>
          <w:color w:val="222222"/>
          <w:sz w:val="22"/>
          <w:szCs w:val="22"/>
          <w:lang w:eastAsia="ar-SA"/>
        </w:rPr>
        <w:t xml:space="preserve">scar Armando Benavides, coordinador académico del proyecto, </w:t>
      </w:r>
      <w:r>
        <w:rPr>
          <w:rFonts w:ascii="Century Gothic" w:eastAsia="Calibri" w:hAnsi="Century Gothic" w:cs="Tahoma"/>
          <w:bCs/>
          <w:color w:val="222222"/>
          <w:sz w:val="22"/>
          <w:szCs w:val="22"/>
          <w:lang w:eastAsia="ar-SA"/>
        </w:rPr>
        <w:t>indicó</w:t>
      </w:r>
      <w:r w:rsidRPr="00173BA5">
        <w:rPr>
          <w:rFonts w:ascii="Century Gothic" w:eastAsia="Calibri" w:hAnsi="Century Gothic" w:cs="Tahoma"/>
          <w:bCs/>
          <w:color w:val="222222"/>
          <w:sz w:val="22"/>
          <w:szCs w:val="22"/>
          <w:lang w:eastAsia="ar-SA"/>
        </w:rPr>
        <w:t xml:space="preserve"> que las clases para los estudiantes nuevos </w:t>
      </w:r>
      <w:r>
        <w:rPr>
          <w:rFonts w:ascii="Century Gothic" w:eastAsia="Calibri" w:hAnsi="Century Gothic" w:cs="Tahoma"/>
          <w:bCs/>
          <w:color w:val="222222"/>
          <w:sz w:val="22"/>
          <w:szCs w:val="22"/>
          <w:lang w:eastAsia="ar-SA"/>
        </w:rPr>
        <w:t>iniciarán el próximo lunes</w:t>
      </w:r>
      <w:r w:rsidRPr="00173BA5">
        <w:rPr>
          <w:rFonts w:ascii="Century Gothic" w:eastAsia="Calibri" w:hAnsi="Century Gothic" w:cs="Tahoma"/>
          <w:bCs/>
          <w:color w:val="222222"/>
          <w:sz w:val="22"/>
          <w:szCs w:val="22"/>
          <w:lang w:eastAsia="ar-SA"/>
        </w:rPr>
        <w:t xml:space="preserve"> 11 de febrero.</w:t>
      </w:r>
    </w:p>
    <w:p w14:paraId="3D9705A5" w14:textId="31B9EFBA" w:rsidR="00173BA5" w:rsidRDefault="00173BA5" w:rsidP="00210D79">
      <w:pPr>
        <w:shd w:val="clear" w:color="auto" w:fill="FFFFFF"/>
        <w:spacing w:after="120" w:line="240" w:lineRule="auto"/>
        <w:jc w:val="both"/>
        <w:rPr>
          <w:rFonts w:ascii="Century Gothic" w:eastAsia="Calibri" w:hAnsi="Century Gothic" w:cs="Tahoma"/>
          <w:bCs/>
          <w:color w:val="222222"/>
          <w:sz w:val="22"/>
          <w:szCs w:val="22"/>
          <w:lang w:eastAsia="ar-SA"/>
        </w:rPr>
      </w:pPr>
      <w:r w:rsidRPr="00173BA5">
        <w:rPr>
          <w:rFonts w:ascii="Century Gothic" w:eastAsia="Calibri" w:hAnsi="Century Gothic" w:cs="Tahoma"/>
          <w:bCs/>
          <w:color w:val="222222"/>
          <w:sz w:val="22"/>
          <w:szCs w:val="22"/>
          <w:lang w:eastAsia="ar-SA"/>
        </w:rPr>
        <w:t>La Red de Escuelas de Formación Musical en sus 17 sedes, acoge a niños y jóvenes, quienes han visto en el proyecto, la oportunidad de crecer personal y profesionalmente, fortaleciendo sus conocimientos en la interpretación de instrumentos de cuerdas, vientos, andinos y canto. Varios de los estudiantes que han egresado, se encuentran estudiando música como carrera profesional e integran agrupaciones musicales de Universidades como la de Nariño, Nacional en Bogotá, del Cauca, del Valle y EAFIT de Medellín.</w:t>
      </w:r>
    </w:p>
    <w:p w14:paraId="237580D6" w14:textId="10976458" w:rsidR="00173BA5" w:rsidRPr="00173BA5" w:rsidRDefault="00173BA5" w:rsidP="00173BA5">
      <w:pPr>
        <w:spacing w:line="240" w:lineRule="auto"/>
        <w:rPr>
          <w:rFonts w:ascii="Century Gothic" w:eastAsia="Calibri" w:hAnsi="Century Gothic" w:cs="Tahoma"/>
          <w:b/>
          <w:sz w:val="18"/>
          <w:szCs w:val="18"/>
          <w:lang w:eastAsia="ar-SA"/>
        </w:rPr>
      </w:pPr>
      <w:r w:rsidRPr="00173BA5">
        <w:rPr>
          <w:rFonts w:ascii="Century Gothic" w:eastAsia="Calibri" w:hAnsi="Century Gothic" w:cs="Tahoma"/>
          <w:b/>
          <w:sz w:val="18"/>
          <w:szCs w:val="18"/>
          <w:lang w:eastAsia="ar-SA"/>
        </w:rPr>
        <w:t>Información: Director Musical Red de Escuelas de Formación Musical, Albeiro Ortiz. Celular: 3168282408</w:t>
      </w:r>
    </w:p>
    <w:p w14:paraId="604CF974" w14:textId="36686B40" w:rsidR="00210D79" w:rsidRDefault="00173BA5" w:rsidP="002F5F26">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5EE7522F" w14:textId="77777777" w:rsidR="002F5F26" w:rsidRPr="002F5F26" w:rsidRDefault="002F5F26" w:rsidP="002F5F26">
      <w:pPr>
        <w:shd w:val="clear" w:color="auto" w:fill="FFFFFF"/>
        <w:spacing w:after="120" w:line="240" w:lineRule="auto"/>
        <w:jc w:val="center"/>
        <w:rPr>
          <w:rFonts w:ascii="Century Gothic" w:eastAsia="Calibri" w:hAnsi="Century Gothic" w:cs="Tahoma"/>
          <w:bCs/>
          <w:i/>
          <w:color w:val="222222"/>
          <w:sz w:val="22"/>
          <w:szCs w:val="22"/>
          <w:lang w:eastAsia="ar-SA"/>
        </w:rPr>
      </w:pPr>
    </w:p>
    <w:p w14:paraId="0B89C591" w14:textId="49D33A89" w:rsidR="0041684D" w:rsidRPr="003C48AA" w:rsidRDefault="001B2C47" w:rsidP="003C48AA">
      <w:pPr>
        <w:shd w:val="clear" w:color="auto" w:fill="FFFFFF"/>
        <w:spacing w:after="120" w:line="240" w:lineRule="auto"/>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ALCALDE DE PASTO</w:t>
      </w:r>
      <w:r w:rsidR="0041684D" w:rsidRPr="003C48AA">
        <w:rPr>
          <w:rFonts w:ascii="Century Gothic" w:eastAsia="Calibri" w:hAnsi="Century Gothic" w:cs="Tahoma"/>
          <w:b/>
          <w:bCs/>
          <w:color w:val="222222"/>
          <w:sz w:val="22"/>
          <w:szCs w:val="22"/>
          <w:lang w:eastAsia="ar-SA"/>
        </w:rPr>
        <w:t xml:space="preserve"> ENTREGÓ OBRAS DE INFRAESTRUCTURA A LA COMUNIDAD EDUCATIVA DE LA IEM CRISTO REY EN EL CORREGIMIENTO DE SAN FERNANDO</w:t>
      </w:r>
    </w:p>
    <w:p w14:paraId="028247DE" w14:textId="6F885A6E" w:rsidR="0098350B" w:rsidRPr="001B2C47" w:rsidRDefault="0098350B" w:rsidP="001B2C47">
      <w:pPr>
        <w:shd w:val="clear" w:color="auto" w:fill="FFFFFF"/>
        <w:spacing w:after="120" w:line="240" w:lineRule="auto"/>
        <w:jc w:val="center"/>
        <w:rPr>
          <w:rFonts w:ascii="Century Gothic" w:eastAsia="Calibri" w:hAnsi="Century Gothic" w:cs="Tahoma"/>
          <w:bCs/>
          <w:color w:val="222222"/>
          <w:sz w:val="22"/>
          <w:szCs w:val="22"/>
          <w:lang w:eastAsia="ar-SA"/>
        </w:rPr>
      </w:pPr>
      <w:r w:rsidRPr="001B2C47">
        <w:rPr>
          <w:rFonts w:ascii="Century Gothic" w:eastAsia="Calibri" w:hAnsi="Century Gothic" w:cs="Tahoma"/>
          <w:bCs/>
          <w:noProof/>
          <w:color w:val="222222"/>
          <w:sz w:val="22"/>
          <w:szCs w:val="22"/>
          <w:lang w:eastAsia="es-CO"/>
        </w:rPr>
        <w:drawing>
          <wp:inline distT="0" distB="0" distL="0" distR="0" wp14:anchorId="5D023222" wp14:editId="673887B6">
            <wp:extent cx="5113068" cy="341141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ualmatán.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19738" cy="3415861"/>
                    </a:xfrm>
                    <a:prstGeom prst="rect">
                      <a:avLst/>
                    </a:prstGeom>
                  </pic:spPr>
                </pic:pic>
              </a:graphicData>
            </a:graphic>
          </wp:inline>
        </w:drawing>
      </w:r>
    </w:p>
    <w:p w14:paraId="0D97A365" w14:textId="77777777" w:rsidR="001B2C47"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lastRenderedPageBreak/>
        <w:t xml:space="preserve">Con el fin de continuar avanzando en la ejecución de acciones que garanticen la educación y el bienestar de los estudiantes de Pasto, el alcalde Pedro Vicente Obando Ordóñez, llegó hasta la Institución Educativa Municipal Cristo Rey, del corregimiento de San Fernando, para entregar la construcción de una cubierta completa para la cancha deportiva y una batería sanitaria, proyecto priorizado dentro del ejercicio </w:t>
      </w:r>
      <w:r w:rsidR="001438A8" w:rsidRPr="001B2C47">
        <w:rPr>
          <w:rFonts w:ascii="Century Gothic" w:eastAsia="Calibri" w:hAnsi="Century Gothic" w:cs="Tahoma"/>
          <w:bCs/>
          <w:color w:val="222222"/>
          <w:sz w:val="22"/>
          <w:szCs w:val="22"/>
          <w:lang w:eastAsia="ar-SA"/>
        </w:rPr>
        <w:t xml:space="preserve">participativo de </w:t>
      </w:r>
      <w:r w:rsidRPr="001B2C47">
        <w:rPr>
          <w:rFonts w:ascii="Century Gothic" w:eastAsia="Calibri" w:hAnsi="Century Gothic" w:cs="Tahoma"/>
          <w:bCs/>
          <w:color w:val="222222"/>
          <w:sz w:val="22"/>
          <w:szCs w:val="22"/>
          <w:lang w:eastAsia="ar-SA"/>
        </w:rPr>
        <w:t>Cabildos.</w:t>
      </w:r>
    </w:p>
    <w:p w14:paraId="3ABA6FB8" w14:textId="0D641FFA" w:rsidR="0041684D"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La iniciativa tuvo un costo de 240 millones de pesos y beneficia a más de 500 estudiantes de esta zona rural de Pasto. “Es un reconocimiento a la calidad educativa y un impulso para continuar con este apoyo a la educación. Felicitamos a directivos, padres de familia, docentes y estudiantes, además de la Secretaría de Educación</w:t>
      </w:r>
      <w:r w:rsidR="001438A8" w:rsidRPr="001B2C47">
        <w:rPr>
          <w:rFonts w:ascii="Century Gothic" w:eastAsia="Calibri" w:hAnsi="Century Gothic" w:cs="Tahoma"/>
          <w:bCs/>
          <w:color w:val="222222"/>
          <w:sz w:val="22"/>
          <w:szCs w:val="22"/>
          <w:lang w:eastAsia="ar-SA"/>
        </w:rPr>
        <w:t>,</w:t>
      </w:r>
      <w:r w:rsidRPr="001B2C47">
        <w:rPr>
          <w:rFonts w:ascii="Century Gothic" w:eastAsia="Calibri" w:hAnsi="Century Gothic" w:cs="Tahoma"/>
          <w:bCs/>
          <w:color w:val="222222"/>
          <w:sz w:val="22"/>
          <w:szCs w:val="22"/>
          <w:lang w:eastAsia="ar-SA"/>
        </w:rPr>
        <w:t xml:space="preserve"> por todo el esfuerzo que se está haciendo por el bienestar de nuestros estudiantes. Cada dinero que se emplee en educación es la mejor inversión que hacemos por nuestro pueblo y justifica nuestro Plan de Desarrollo”, indicó el alcalde.</w:t>
      </w:r>
    </w:p>
    <w:p w14:paraId="0BF899D1" w14:textId="77777777" w:rsidR="0041684D"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La entrega de las obras que buscan mejorar los ambientes escolares contó con una programación cultural a la que se unió toda la comunidad escolar, que agradeció la voluntad política del actual gobierno para invertir en los corregimientos de Pasto. “El cambio ha sido notorio y beneficia a todo San Fernando porque este es un espacio de encuentro, aquí convergen las comunidades y ahora tendrán un escenario adecuado para sus actividades. Destacamos la disposición del alcalde Pedro Vicente Obando Ordóñez y sus funcionarios para cumplirle a esta población rural de Pasto”, precisó el rector de la IEM Cristo Rey Elvio Montero. </w:t>
      </w:r>
    </w:p>
    <w:p w14:paraId="1914320F" w14:textId="77777777" w:rsidR="0041684D"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Para el secretario de Educación José </w:t>
      </w:r>
      <w:proofErr w:type="spellStart"/>
      <w:r w:rsidRPr="001B2C47">
        <w:rPr>
          <w:rFonts w:ascii="Century Gothic" w:eastAsia="Calibri" w:hAnsi="Century Gothic" w:cs="Tahoma"/>
          <w:bCs/>
          <w:color w:val="222222"/>
          <w:sz w:val="22"/>
          <w:szCs w:val="22"/>
          <w:lang w:eastAsia="ar-SA"/>
        </w:rPr>
        <w:t>Felix</w:t>
      </w:r>
      <w:proofErr w:type="spellEnd"/>
      <w:r w:rsidRPr="001B2C47">
        <w:rPr>
          <w:rFonts w:ascii="Century Gothic" w:eastAsia="Calibri" w:hAnsi="Century Gothic" w:cs="Tahoma"/>
          <w:bCs/>
          <w:color w:val="222222"/>
          <w:sz w:val="22"/>
          <w:szCs w:val="22"/>
          <w:lang w:eastAsia="ar-SA"/>
        </w:rPr>
        <w:t xml:space="preserve"> Solarte, los esfuerzos realizados por la Administración Municipal también se enmarcan en el objetivo de cerrar las brechas entre lo urbano y lo rural, dando prioridad a la consecución de recursos que continúen elevando calidad educativa en todo el municipio de Pasto.  “Con la eficiencia en la ejecución presupuestal para esta obra, se demuestra que este gobierno sigue unos principios de transparencia y participación comunitaria que hoy está beneficiando a nuestros niños”.</w:t>
      </w:r>
    </w:p>
    <w:p w14:paraId="36D121DF" w14:textId="557AC14F" w:rsidR="0041684D"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La estudiante del grado once de la IEM Cristo Rey Sirley Ordóñez manifestó que esta es una de las obras más importantes que se han realizado en el corregimiento de San Fernando, pues suple la sentida necesidad de tener escenarios adecuados para encuentros culturales</w:t>
      </w:r>
      <w:r w:rsidR="001438A8" w:rsidRPr="001B2C47">
        <w:rPr>
          <w:rFonts w:ascii="Century Gothic" w:eastAsia="Calibri" w:hAnsi="Century Gothic" w:cs="Tahoma"/>
          <w:bCs/>
          <w:color w:val="222222"/>
          <w:sz w:val="22"/>
          <w:szCs w:val="22"/>
          <w:lang w:eastAsia="ar-SA"/>
        </w:rPr>
        <w:t xml:space="preserve">, deportivos y </w:t>
      </w:r>
      <w:r w:rsidRPr="001B2C47">
        <w:rPr>
          <w:rFonts w:ascii="Century Gothic" w:eastAsia="Calibri" w:hAnsi="Century Gothic" w:cs="Tahoma"/>
          <w:bCs/>
          <w:color w:val="222222"/>
          <w:sz w:val="22"/>
          <w:szCs w:val="22"/>
          <w:lang w:eastAsia="ar-SA"/>
        </w:rPr>
        <w:t>sociales. “Muchas veces tuvimos que cancelar nuestros eventos por las lluvias. Ahora con la cubierta ya podemos programarnos mejor, sin necesidad de pensar en las condiciones del clima. Es un gran aporte que hace la Alcaldía</w:t>
      </w:r>
      <w:r w:rsidR="001438A8" w:rsidRPr="001B2C47">
        <w:rPr>
          <w:rFonts w:ascii="Century Gothic" w:eastAsia="Calibri" w:hAnsi="Century Gothic" w:cs="Tahoma"/>
          <w:bCs/>
          <w:color w:val="222222"/>
          <w:sz w:val="22"/>
          <w:szCs w:val="22"/>
          <w:lang w:eastAsia="ar-SA"/>
        </w:rPr>
        <w:t>,</w:t>
      </w:r>
      <w:r w:rsidRPr="001B2C47">
        <w:rPr>
          <w:rFonts w:ascii="Century Gothic" w:eastAsia="Calibri" w:hAnsi="Century Gothic" w:cs="Tahoma"/>
          <w:bCs/>
          <w:color w:val="222222"/>
          <w:sz w:val="22"/>
          <w:szCs w:val="22"/>
          <w:lang w:eastAsia="ar-SA"/>
        </w:rPr>
        <w:t xml:space="preserve"> del que estamos muy agradecidos”, puntualizó.</w:t>
      </w:r>
    </w:p>
    <w:p w14:paraId="2B55ED20" w14:textId="7D2DC957" w:rsidR="0098350B" w:rsidRPr="001B2C47" w:rsidRDefault="0098350B" w:rsidP="001B2C47">
      <w:pPr>
        <w:spacing w:line="240" w:lineRule="auto"/>
        <w:rPr>
          <w:rFonts w:ascii="Century Gothic" w:eastAsia="Calibri" w:hAnsi="Century Gothic" w:cs="Tahoma"/>
          <w:b/>
          <w:sz w:val="18"/>
          <w:szCs w:val="18"/>
          <w:lang w:eastAsia="ar-SA"/>
        </w:rPr>
      </w:pPr>
      <w:r w:rsidRPr="001B2C47">
        <w:rPr>
          <w:rFonts w:ascii="Century Gothic" w:eastAsia="Calibri" w:hAnsi="Century Gothic" w:cs="Tahoma"/>
          <w:b/>
          <w:sz w:val="18"/>
          <w:szCs w:val="18"/>
          <w:lang w:eastAsia="ar-SA"/>
        </w:rPr>
        <w:t>Información: Secretario de Educación José Félix Solarte. Celular: 3173651796</w:t>
      </w:r>
    </w:p>
    <w:p w14:paraId="5EE1FFBC" w14:textId="6092157A" w:rsidR="0098350B" w:rsidRPr="002E0573" w:rsidRDefault="0041684D" w:rsidP="002E0573">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0FCFF8D4" w14:textId="77777777" w:rsidR="00FB6AB5" w:rsidRPr="002E0573" w:rsidRDefault="00FB6AB5" w:rsidP="002E0573">
      <w:pPr>
        <w:shd w:val="clear" w:color="auto" w:fill="FFFFFF"/>
        <w:spacing w:after="120" w:line="240" w:lineRule="auto"/>
        <w:jc w:val="both"/>
        <w:rPr>
          <w:rFonts w:ascii="Century Gothic" w:eastAsia="Calibri" w:hAnsi="Century Gothic" w:cs="Tahoma"/>
          <w:bCs/>
          <w:color w:val="222222"/>
          <w:sz w:val="22"/>
          <w:szCs w:val="22"/>
          <w:lang w:eastAsia="ar-SA"/>
        </w:rPr>
      </w:pPr>
    </w:p>
    <w:p w14:paraId="67593BC4" w14:textId="2426E21A" w:rsidR="0041684D" w:rsidRPr="001B2C47" w:rsidRDefault="0041684D" w:rsidP="002E0573">
      <w:pPr>
        <w:shd w:val="clear" w:color="auto" w:fill="FFFFFF"/>
        <w:spacing w:after="120" w:line="240" w:lineRule="auto"/>
        <w:jc w:val="center"/>
        <w:rPr>
          <w:rFonts w:ascii="Century Gothic" w:eastAsia="Calibri" w:hAnsi="Century Gothic" w:cs="Tahoma"/>
          <w:b/>
          <w:bCs/>
          <w:color w:val="222222"/>
          <w:sz w:val="22"/>
          <w:szCs w:val="22"/>
          <w:lang w:eastAsia="ar-SA"/>
        </w:rPr>
      </w:pPr>
      <w:r w:rsidRPr="002E0573">
        <w:rPr>
          <w:rFonts w:ascii="Century Gothic" w:eastAsia="Calibri" w:hAnsi="Century Gothic" w:cs="Tahoma"/>
          <w:b/>
          <w:bCs/>
          <w:color w:val="222222"/>
          <w:sz w:val="22"/>
          <w:szCs w:val="22"/>
          <w:lang w:eastAsia="ar-SA"/>
        </w:rPr>
        <w:t>EJECUCIÓN OBRE EN LA IEM GUALMATAN</w:t>
      </w:r>
      <w:r w:rsidRPr="001B2C47">
        <w:rPr>
          <w:rFonts w:ascii="Century Gothic" w:eastAsia="Calibri" w:hAnsi="Century Gothic" w:cs="Tahoma"/>
          <w:b/>
          <w:bCs/>
          <w:color w:val="222222"/>
          <w:sz w:val="22"/>
          <w:szCs w:val="22"/>
          <w:lang w:eastAsia="ar-SA"/>
        </w:rPr>
        <w:t xml:space="preserve"> SEDE JONGOVITO TIENE UN AVANCE DEL 80% DE CONSTRUCCIÓN</w:t>
      </w:r>
    </w:p>
    <w:p w14:paraId="4D1F8A20" w14:textId="52B5D12F" w:rsidR="0041684D" w:rsidRPr="001B2C47" w:rsidRDefault="0041684D" w:rsidP="001B2C47">
      <w:pPr>
        <w:shd w:val="clear" w:color="auto" w:fill="FFFFFF"/>
        <w:spacing w:after="120" w:line="240" w:lineRule="auto"/>
        <w:jc w:val="center"/>
        <w:rPr>
          <w:rFonts w:ascii="Century Gothic" w:eastAsia="Calibri" w:hAnsi="Century Gothic" w:cs="Tahoma"/>
          <w:bCs/>
          <w:color w:val="222222"/>
          <w:sz w:val="22"/>
          <w:szCs w:val="22"/>
          <w:lang w:eastAsia="ar-SA"/>
        </w:rPr>
      </w:pPr>
      <w:r w:rsidRPr="001B2C47">
        <w:rPr>
          <w:rFonts w:ascii="Century Gothic" w:eastAsia="Calibri" w:hAnsi="Century Gothic" w:cs="Tahoma"/>
          <w:bCs/>
          <w:noProof/>
          <w:color w:val="222222"/>
          <w:sz w:val="22"/>
          <w:szCs w:val="22"/>
          <w:lang w:eastAsia="es-CO"/>
        </w:rPr>
        <w:lastRenderedPageBreak/>
        <w:drawing>
          <wp:inline distT="0" distB="0" distL="0" distR="0" wp14:anchorId="5FD622BD" wp14:editId="1C7CBF1F">
            <wp:extent cx="4529096" cy="3037428"/>
            <wp:effectExtent l="0" t="0" r="5080" b="0"/>
            <wp:docPr id="6" name="Imagen 6" descr="DSC_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SC_00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34946" cy="3041351"/>
                    </a:xfrm>
                    <a:prstGeom prst="rect">
                      <a:avLst/>
                    </a:prstGeom>
                    <a:noFill/>
                    <a:ln>
                      <a:noFill/>
                    </a:ln>
                  </pic:spPr>
                </pic:pic>
              </a:graphicData>
            </a:graphic>
          </wp:inline>
        </w:drawing>
      </w:r>
    </w:p>
    <w:p w14:paraId="042D3021" w14:textId="1C588561" w:rsidR="00BB10AE"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En el marco del fortalecimiento y mejora de los ambientes educativos, meta establecida por el gobierno </w:t>
      </w:r>
      <w:r w:rsidR="00780F73">
        <w:rPr>
          <w:rFonts w:ascii="Century Gothic" w:eastAsia="Calibri" w:hAnsi="Century Gothic" w:cs="Tahoma"/>
          <w:bCs/>
          <w:color w:val="222222"/>
          <w:sz w:val="22"/>
          <w:szCs w:val="22"/>
          <w:lang w:eastAsia="ar-SA"/>
        </w:rPr>
        <w:t>presidido por el alcalde Pedro Vicente Obando Ordóñez</w:t>
      </w:r>
      <w:r w:rsidRPr="001B2C47">
        <w:rPr>
          <w:rFonts w:ascii="Century Gothic" w:eastAsia="Calibri" w:hAnsi="Century Gothic" w:cs="Tahoma"/>
          <w:bCs/>
          <w:color w:val="222222"/>
          <w:sz w:val="22"/>
          <w:szCs w:val="22"/>
          <w:lang w:eastAsia="ar-SA"/>
        </w:rPr>
        <w:t>, en la IEM Gualmatán sede Jongovito se continúa con la obra de construcción que a la fecha presenta un avance del 80%.</w:t>
      </w:r>
      <w:r w:rsidR="00BB10AE" w:rsidRPr="001B2C47">
        <w:rPr>
          <w:rFonts w:ascii="Century Gothic" w:eastAsia="Calibri" w:hAnsi="Century Gothic" w:cs="Tahoma"/>
          <w:bCs/>
          <w:color w:val="222222"/>
          <w:sz w:val="22"/>
          <w:szCs w:val="22"/>
          <w:lang w:eastAsia="ar-SA"/>
        </w:rPr>
        <w:t xml:space="preserve"> </w:t>
      </w:r>
    </w:p>
    <w:p w14:paraId="04C1F3AF" w14:textId="5730456F" w:rsidR="00BB10AE" w:rsidRPr="001B2C47" w:rsidRDefault="00BB10AE"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Además de brindar mejores espacios para el desarrollo de las actividades académicas, la obra que se adelanta en esta institución educativa contribuirá a </w:t>
      </w:r>
      <w:r w:rsidR="001438A8" w:rsidRPr="001B2C47">
        <w:rPr>
          <w:rFonts w:ascii="Century Gothic" w:eastAsia="Calibri" w:hAnsi="Century Gothic" w:cs="Tahoma"/>
          <w:bCs/>
          <w:color w:val="222222"/>
          <w:sz w:val="22"/>
          <w:szCs w:val="22"/>
          <w:lang w:eastAsia="ar-SA"/>
        </w:rPr>
        <w:t xml:space="preserve">una </w:t>
      </w:r>
      <w:r w:rsidRPr="001B2C47">
        <w:rPr>
          <w:rFonts w:ascii="Century Gothic" w:eastAsia="Calibri" w:hAnsi="Century Gothic" w:cs="Tahoma"/>
          <w:bCs/>
          <w:color w:val="222222"/>
          <w:sz w:val="22"/>
          <w:szCs w:val="22"/>
          <w:lang w:eastAsia="ar-SA"/>
        </w:rPr>
        <w:t>mejor implementació</w:t>
      </w:r>
      <w:r w:rsidR="00780F73">
        <w:rPr>
          <w:rFonts w:ascii="Century Gothic" w:eastAsia="Calibri" w:hAnsi="Century Gothic" w:cs="Tahoma"/>
          <w:bCs/>
          <w:color w:val="222222"/>
          <w:sz w:val="22"/>
          <w:szCs w:val="22"/>
          <w:lang w:eastAsia="ar-SA"/>
        </w:rPr>
        <w:t>n de la jornada única escolar.</w:t>
      </w:r>
      <w:r w:rsidRPr="001B2C47">
        <w:rPr>
          <w:rFonts w:ascii="Century Gothic" w:eastAsia="Calibri" w:hAnsi="Century Gothic" w:cs="Tahoma"/>
          <w:bCs/>
          <w:color w:val="222222"/>
          <w:sz w:val="22"/>
          <w:szCs w:val="22"/>
          <w:lang w:eastAsia="ar-SA"/>
        </w:rPr>
        <w:t xml:space="preserve"> “Estos espacios son muy necesarios para nuestros estudiantes sobre todo del sector rural que ha</w:t>
      </w:r>
      <w:r w:rsidR="001438A8" w:rsidRPr="001B2C47">
        <w:rPr>
          <w:rFonts w:ascii="Century Gothic" w:eastAsia="Calibri" w:hAnsi="Century Gothic" w:cs="Tahoma"/>
          <w:bCs/>
          <w:color w:val="222222"/>
          <w:sz w:val="22"/>
          <w:szCs w:val="22"/>
          <w:lang w:eastAsia="ar-SA"/>
        </w:rPr>
        <w:t>n</w:t>
      </w:r>
      <w:r w:rsidRPr="001B2C47">
        <w:rPr>
          <w:rFonts w:ascii="Century Gothic" w:eastAsia="Calibri" w:hAnsi="Century Gothic" w:cs="Tahoma"/>
          <w:bCs/>
          <w:color w:val="222222"/>
          <w:sz w:val="22"/>
          <w:szCs w:val="22"/>
          <w:lang w:eastAsia="ar-SA"/>
        </w:rPr>
        <w:t xml:space="preserve"> sido tradicionalmente aislados en estos procesos. Estos son los espacios dignos que merecen nuestra niñez y juventud en Jongovito”, sostuvo la rectora Sandra Mora.</w:t>
      </w:r>
    </w:p>
    <w:p w14:paraId="356AD12E" w14:textId="6997E3F3" w:rsidR="00BB10AE"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Los niños, niñas y adolescentes son los principales testigos del avance de este proyecto de infraestructura </w:t>
      </w:r>
      <w:r w:rsidR="00780F73">
        <w:rPr>
          <w:rFonts w:ascii="Century Gothic" w:eastAsia="Calibri" w:hAnsi="Century Gothic" w:cs="Tahoma"/>
          <w:bCs/>
          <w:color w:val="222222"/>
          <w:sz w:val="22"/>
          <w:szCs w:val="22"/>
          <w:lang w:eastAsia="ar-SA"/>
        </w:rPr>
        <w:t xml:space="preserve">ejecutado a través </w:t>
      </w:r>
      <w:r w:rsidRPr="001B2C47">
        <w:rPr>
          <w:rFonts w:ascii="Century Gothic" w:eastAsia="Calibri" w:hAnsi="Century Gothic" w:cs="Tahoma"/>
          <w:bCs/>
          <w:color w:val="222222"/>
          <w:sz w:val="22"/>
          <w:szCs w:val="22"/>
          <w:lang w:eastAsia="ar-SA"/>
        </w:rPr>
        <w:t xml:space="preserve">del Fondo de Fomento de Inversión </w:t>
      </w:r>
      <w:r w:rsidR="00BB10AE" w:rsidRPr="001B2C47">
        <w:rPr>
          <w:rFonts w:ascii="Century Gothic" w:eastAsia="Calibri" w:hAnsi="Century Gothic" w:cs="Tahoma"/>
          <w:bCs/>
          <w:color w:val="222222"/>
          <w:sz w:val="22"/>
          <w:szCs w:val="22"/>
          <w:lang w:eastAsia="ar-SA"/>
        </w:rPr>
        <w:t>Educativa, cofinanciado</w:t>
      </w:r>
      <w:r w:rsidRPr="001B2C47">
        <w:rPr>
          <w:rFonts w:ascii="Century Gothic" w:eastAsia="Calibri" w:hAnsi="Century Gothic" w:cs="Tahoma"/>
          <w:bCs/>
          <w:color w:val="222222"/>
          <w:sz w:val="22"/>
          <w:szCs w:val="22"/>
          <w:lang w:eastAsia="ar-SA"/>
        </w:rPr>
        <w:t xml:space="preserve"> por la actual Administración Municipal</w:t>
      </w:r>
      <w:r w:rsidR="00BB10AE" w:rsidRPr="001B2C47">
        <w:rPr>
          <w:rFonts w:ascii="Century Gothic" w:eastAsia="Calibri" w:hAnsi="Century Gothic" w:cs="Tahoma"/>
          <w:bCs/>
          <w:color w:val="222222"/>
          <w:sz w:val="22"/>
          <w:szCs w:val="22"/>
          <w:lang w:eastAsia="ar-SA"/>
        </w:rPr>
        <w:t>.</w:t>
      </w:r>
      <w:r w:rsidR="00A34235" w:rsidRPr="001B2C47">
        <w:rPr>
          <w:rFonts w:ascii="Century Gothic" w:eastAsia="Calibri" w:hAnsi="Century Gothic" w:cs="Tahoma"/>
          <w:bCs/>
          <w:color w:val="222222"/>
          <w:sz w:val="22"/>
          <w:szCs w:val="22"/>
          <w:lang w:eastAsia="ar-SA"/>
        </w:rPr>
        <w:t xml:space="preserve"> </w:t>
      </w:r>
      <w:r w:rsidRPr="001B2C47">
        <w:rPr>
          <w:rFonts w:ascii="Century Gothic" w:eastAsia="Calibri" w:hAnsi="Century Gothic" w:cs="Tahoma"/>
          <w:bCs/>
          <w:color w:val="222222"/>
          <w:sz w:val="22"/>
          <w:szCs w:val="22"/>
          <w:lang w:eastAsia="ar-SA"/>
        </w:rPr>
        <w:t>“</w:t>
      </w:r>
      <w:r w:rsidR="00A34235" w:rsidRPr="001B2C47">
        <w:rPr>
          <w:rFonts w:ascii="Century Gothic" w:eastAsia="Calibri" w:hAnsi="Century Gothic" w:cs="Tahoma"/>
          <w:bCs/>
          <w:color w:val="222222"/>
          <w:sz w:val="22"/>
          <w:szCs w:val="22"/>
          <w:lang w:eastAsia="ar-SA"/>
        </w:rPr>
        <w:t>N</w:t>
      </w:r>
      <w:r w:rsidRPr="001B2C47">
        <w:rPr>
          <w:rFonts w:ascii="Century Gothic" w:eastAsia="Calibri" w:hAnsi="Century Gothic" w:cs="Tahoma"/>
          <w:bCs/>
          <w:color w:val="222222"/>
          <w:sz w:val="22"/>
          <w:szCs w:val="22"/>
          <w:lang w:eastAsia="ar-SA"/>
        </w:rPr>
        <w:t>os hacía mucha</w:t>
      </w:r>
      <w:r w:rsidR="001438A8" w:rsidRPr="001B2C47">
        <w:rPr>
          <w:rFonts w:ascii="Century Gothic" w:eastAsia="Calibri" w:hAnsi="Century Gothic" w:cs="Tahoma"/>
          <w:bCs/>
          <w:color w:val="222222"/>
          <w:sz w:val="22"/>
          <w:szCs w:val="22"/>
          <w:lang w:eastAsia="ar-SA"/>
        </w:rPr>
        <w:t xml:space="preserve"> falta</w:t>
      </w:r>
      <w:r w:rsidR="00A34235" w:rsidRPr="001B2C47">
        <w:rPr>
          <w:rFonts w:ascii="Century Gothic" w:eastAsia="Calibri" w:hAnsi="Century Gothic" w:cs="Tahoma"/>
          <w:bCs/>
          <w:color w:val="222222"/>
          <w:sz w:val="22"/>
          <w:szCs w:val="22"/>
          <w:lang w:eastAsia="ar-SA"/>
        </w:rPr>
        <w:t xml:space="preserve"> esta </w:t>
      </w:r>
      <w:r w:rsidR="00BB10AE" w:rsidRPr="001B2C47">
        <w:rPr>
          <w:rFonts w:ascii="Century Gothic" w:eastAsia="Calibri" w:hAnsi="Century Gothic" w:cs="Tahoma"/>
          <w:bCs/>
          <w:color w:val="222222"/>
          <w:sz w:val="22"/>
          <w:szCs w:val="22"/>
          <w:lang w:eastAsia="ar-SA"/>
        </w:rPr>
        <w:t>obra</w:t>
      </w:r>
      <w:r w:rsidR="00A34235" w:rsidRPr="001B2C47">
        <w:rPr>
          <w:rFonts w:ascii="Century Gothic" w:eastAsia="Calibri" w:hAnsi="Century Gothic" w:cs="Tahoma"/>
          <w:bCs/>
          <w:color w:val="222222"/>
          <w:sz w:val="22"/>
          <w:szCs w:val="22"/>
          <w:lang w:eastAsia="ar-SA"/>
        </w:rPr>
        <w:t xml:space="preserve"> porque</w:t>
      </w:r>
      <w:r w:rsidRPr="001B2C47">
        <w:rPr>
          <w:rFonts w:ascii="Century Gothic" w:eastAsia="Calibri" w:hAnsi="Century Gothic" w:cs="Tahoma"/>
          <w:bCs/>
          <w:color w:val="222222"/>
          <w:sz w:val="22"/>
          <w:szCs w:val="22"/>
          <w:lang w:eastAsia="ar-SA"/>
        </w:rPr>
        <w:t xml:space="preserve"> nosotros no </w:t>
      </w:r>
      <w:r w:rsidR="00BB10AE" w:rsidRPr="001B2C47">
        <w:rPr>
          <w:rFonts w:ascii="Century Gothic" w:eastAsia="Calibri" w:hAnsi="Century Gothic" w:cs="Tahoma"/>
          <w:bCs/>
          <w:color w:val="222222"/>
          <w:sz w:val="22"/>
          <w:szCs w:val="22"/>
          <w:lang w:eastAsia="ar-SA"/>
        </w:rPr>
        <w:t>contamos con</w:t>
      </w:r>
      <w:r w:rsidRPr="001B2C47">
        <w:rPr>
          <w:rFonts w:ascii="Century Gothic" w:eastAsia="Calibri" w:hAnsi="Century Gothic" w:cs="Tahoma"/>
          <w:bCs/>
          <w:color w:val="222222"/>
          <w:sz w:val="22"/>
          <w:szCs w:val="22"/>
          <w:lang w:eastAsia="ar-SA"/>
        </w:rPr>
        <w:t xml:space="preserve"> un espacio amplio</w:t>
      </w:r>
      <w:r w:rsidR="00A34235" w:rsidRPr="001B2C47">
        <w:rPr>
          <w:rFonts w:ascii="Century Gothic" w:eastAsia="Calibri" w:hAnsi="Century Gothic" w:cs="Tahoma"/>
          <w:bCs/>
          <w:color w:val="222222"/>
          <w:sz w:val="22"/>
          <w:szCs w:val="22"/>
          <w:lang w:eastAsia="ar-SA"/>
        </w:rPr>
        <w:t xml:space="preserve">. Con </w:t>
      </w:r>
      <w:r w:rsidR="00BB10AE" w:rsidRPr="001B2C47">
        <w:rPr>
          <w:rFonts w:ascii="Century Gothic" w:eastAsia="Calibri" w:hAnsi="Century Gothic" w:cs="Tahoma"/>
          <w:bCs/>
          <w:color w:val="222222"/>
          <w:sz w:val="22"/>
          <w:szCs w:val="22"/>
          <w:lang w:eastAsia="ar-SA"/>
        </w:rPr>
        <w:t>la nueva construcción</w:t>
      </w:r>
      <w:r w:rsidR="00A34235" w:rsidRPr="001B2C47">
        <w:rPr>
          <w:rFonts w:ascii="Century Gothic" w:eastAsia="Calibri" w:hAnsi="Century Gothic" w:cs="Tahoma"/>
          <w:bCs/>
          <w:color w:val="222222"/>
          <w:sz w:val="22"/>
          <w:szCs w:val="22"/>
          <w:lang w:eastAsia="ar-SA"/>
        </w:rPr>
        <w:t xml:space="preserve"> los estudiantes </w:t>
      </w:r>
      <w:r w:rsidRPr="001B2C47">
        <w:rPr>
          <w:rFonts w:ascii="Century Gothic" w:eastAsia="Calibri" w:hAnsi="Century Gothic" w:cs="Tahoma"/>
          <w:bCs/>
          <w:color w:val="222222"/>
          <w:sz w:val="22"/>
          <w:szCs w:val="22"/>
          <w:lang w:eastAsia="ar-SA"/>
        </w:rPr>
        <w:t>podremos jugar y estudiar más”,</w:t>
      </w:r>
      <w:r w:rsidR="00A34235" w:rsidRPr="001B2C47">
        <w:rPr>
          <w:rFonts w:ascii="Century Gothic" w:eastAsia="Calibri" w:hAnsi="Century Gothic" w:cs="Tahoma"/>
          <w:bCs/>
          <w:color w:val="222222"/>
          <w:sz w:val="22"/>
          <w:szCs w:val="22"/>
          <w:lang w:eastAsia="ar-SA"/>
        </w:rPr>
        <w:t xml:space="preserve"> precisó Johan Rúales estudiante de primaria de la institución educativa Gualmatán. </w:t>
      </w:r>
    </w:p>
    <w:p w14:paraId="232FD0F9" w14:textId="77777777" w:rsid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Estas nuevas instalaciones representan un avance en el cierre de brechas sociales, </w:t>
      </w:r>
      <w:r w:rsidR="00A34235" w:rsidRPr="001B2C47">
        <w:rPr>
          <w:rFonts w:ascii="Century Gothic" w:eastAsia="Calibri" w:hAnsi="Century Gothic" w:cs="Tahoma"/>
          <w:bCs/>
          <w:color w:val="222222"/>
          <w:sz w:val="22"/>
          <w:szCs w:val="22"/>
          <w:lang w:eastAsia="ar-SA"/>
        </w:rPr>
        <w:t>meta trazada por la</w:t>
      </w:r>
      <w:r w:rsidRPr="001B2C47">
        <w:rPr>
          <w:rFonts w:ascii="Century Gothic" w:eastAsia="Calibri" w:hAnsi="Century Gothic" w:cs="Tahoma"/>
          <w:bCs/>
          <w:color w:val="222222"/>
          <w:sz w:val="22"/>
          <w:szCs w:val="22"/>
          <w:lang w:eastAsia="ar-SA"/>
        </w:rPr>
        <w:t xml:space="preserve"> actual </w:t>
      </w:r>
      <w:r w:rsidR="00A34235" w:rsidRPr="001B2C47">
        <w:rPr>
          <w:rFonts w:ascii="Century Gothic" w:eastAsia="Calibri" w:hAnsi="Century Gothic" w:cs="Tahoma"/>
          <w:bCs/>
          <w:color w:val="222222"/>
          <w:sz w:val="22"/>
          <w:szCs w:val="22"/>
          <w:lang w:eastAsia="ar-SA"/>
        </w:rPr>
        <w:t>A</w:t>
      </w:r>
      <w:r w:rsidRPr="001B2C47">
        <w:rPr>
          <w:rFonts w:ascii="Century Gothic" w:eastAsia="Calibri" w:hAnsi="Century Gothic" w:cs="Tahoma"/>
          <w:bCs/>
          <w:color w:val="222222"/>
          <w:sz w:val="22"/>
          <w:szCs w:val="22"/>
          <w:lang w:eastAsia="ar-SA"/>
        </w:rPr>
        <w:t>dministración, con el propósito garantizar el acceso de la educación en condiciones dignas y afianzando procesos que construyen un Pasto educado, educador y en paz.</w:t>
      </w:r>
    </w:p>
    <w:p w14:paraId="7084630B" w14:textId="083B0EBB" w:rsidR="0098350B" w:rsidRPr="001B2C47" w:rsidRDefault="0098350B"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98350B">
        <w:rPr>
          <w:rFonts w:ascii="Century Gothic" w:hAnsi="Century Gothic" w:cs="Arial"/>
          <w:b/>
          <w:sz w:val="18"/>
          <w:szCs w:val="20"/>
          <w:lang w:val="es-ES_tradnl"/>
        </w:rPr>
        <w:t>Información: Jefe de Planeación de la Secretaría de Educación Municipal, Germán Coral. Celular: 3173702102</w:t>
      </w:r>
    </w:p>
    <w:p w14:paraId="7137C5AF" w14:textId="69834553" w:rsidR="00574C44" w:rsidRDefault="0098350B" w:rsidP="00FB6AB5">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Times New Roman" w:hAnsi="Century Gothic" w:cs="Tahoma"/>
          <w:i/>
          <w:sz w:val="22"/>
          <w:szCs w:val="22"/>
          <w:lang w:eastAsia="es-CO"/>
        </w:rPr>
        <w:t xml:space="preserve">Somos </w:t>
      </w:r>
      <w:r w:rsidRPr="002E0573">
        <w:rPr>
          <w:rFonts w:ascii="Century Gothic" w:eastAsia="Calibri" w:hAnsi="Century Gothic" w:cs="Tahoma"/>
          <w:bCs/>
          <w:i/>
          <w:color w:val="222222"/>
          <w:sz w:val="22"/>
          <w:szCs w:val="22"/>
          <w:lang w:eastAsia="ar-SA"/>
        </w:rPr>
        <w:t>constructores de paz</w:t>
      </w:r>
    </w:p>
    <w:p w14:paraId="6C076867" w14:textId="77777777" w:rsidR="00133622" w:rsidRDefault="00133622" w:rsidP="00FB6AB5">
      <w:pPr>
        <w:shd w:val="clear" w:color="auto" w:fill="FFFFFF"/>
        <w:spacing w:after="120" w:line="240" w:lineRule="auto"/>
        <w:jc w:val="center"/>
        <w:rPr>
          <w:rFonts w:ascii="Century Gothic" w:eastAsia="Calibri" w:hAnsi="Century Gothic" w:cs="Tahoma"/>
          <w:bCs/>
          <w:i/>
          <w:color w:val="222222"/>
          <w:sz w:val="22"/>
          <w:szCs w:val="22"/>
          <w:lang w:eastAsia="ar-SA"/>
        </w:rPr>
      </w:pPr>
    </w:p>
    <w:p w14:paraId="546C04DF" w14:textId="77777777" w:rsidR="00574C44" w:rsidRPr="003C48AA" w:rsidRDefault="00574C44" w:rsidP="00574C44">
      <w:pPr>
        <w:shd w:val="clear" w:color="auto" w:fill="FFFFFF"/>
        <w:spacing w:after="120" w:line="240" w:lineRule="auto"/>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lastRenderedPageBreak/>
        <w:t>GOBIERNO MUNICIPAL PAVIMENTARÁ LA VÍA CUJACAL ENTRE LA ANTIGUA SALIDA AL NORTE Y LA VARIANTE ORIENTAL DE PASTO</w:t>
      </w:r>
    </w:p>
    <w:p w14:paraId="4F03D240" w14:textId="77777777" w:rsidR="00574C44" w:rsidRPr="003C48AA"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noProof/>
          <w:color w:val="222222"/>
          <w:sz w:val="22"/>
          <w:szCs w:val="22"/>
          <w:lang w:eastAsia="es-CO"/>
        </w:rPr>
        <w:drawing>
          <wp:inline distT="0" distB="0" distL="0" distR="0" wp14:anchorId="302842FE" wp14:editId="139ECC4A">
            <wp:extent cx="5597927" cy="3113902"/>
            <wp:effectExtent l="0" t="0" r="3175"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3.JPG"/>
                    <pic:cNvPicPr/>
                  </pic:nvPicPr>
                  <pic:blipFill rotWithShape="1">
                    <a:blip r:embed="rId13" cstate="print">
                      <a:extLst>
                        <a:ext uri="{28A0092B-C50C-407E-A947-70E740481C1C}">
                          <a14:useLocalDpi xmlns:a14="http://schemas.microsoft.com/office/drawing/2010/main" val="0"/>
                        </a:ext>
                      </a:extLst>
                    </a:blip>
                    <a:srcRect b="16557"/>
                    <a:stretch/>
                  </pic:blipFill>
                  <pic:spPr bwMode="auto">
                    <a:xfrm>
                      <a:off x="0" y="0"/>
                      <a:ext cx="5597927" cy="3113902"/>
                    </a:xfrm>
                    <a:prstGeom prst="rect">
                      <a:avLst/>
                    </a:prstGeom>
                    <a:ln>
                      <a:noFill/>
                    </a:ln>
                    <a:extLst>
                      <a:ext uri="{53640926-AAD7-44D8-BBD7-CCE9431645EC}">
                        <a14:shadowObscured xmlns:a14="http://schemas.microsoft.com/office/drawing/2010/main"/>
                      </a:ext>
                    </a:extLst>
                  </pic:spPr>
                </pic:pic>
              </a:graphicData>
            </a:graphic>
          </wp:inline>
        </w:drawing>
      </w:r>
    </w:p>
    <w:p w14:paraId="60A5C906" w14:textId="77777777" w:rsidR="00574C44" w:rsidRPr="003C48AA"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 xml:space="preserve">“Esta vía había sido olvidada por muchas administraciones y hoy vemos que se va a ser realidad”, dijo </w:t>
      </w:r>
      <w:proofErr w:type="spellStart"/>
      <w:r w:rsidRPr="003C48AA">
        <w:rPr>
          <w:rFonts w:ascii="Century Gothic" w:eastAsia="Calibri" w:hAnsi="Century Gothic" w:cs="Tahoma"/>
          <w:bCs/>
          <w:color w:val="222222"/>
          <w:sz w:val="22"/>
          <w:szCs w:val="22"/>
          <w:lang w:eastAsia="ar-SA"/>
        </w:rPr>
        <w:t>Sigifredo</w:t>
      </w:r>
      <w:proofErr w:type="spellEnd"/>
      <w:r w:rsidRPr="003C48AA">
        <w:rPr>
          <w:rFonts w:ascii="Century Gothic" w:eastAsia="Calibri" w:hAnsi="Century Gothic" w:cs="Tahoma"/>
          <w:bCs/>
          <w:color w:val="222222"/>
          <w:sz w:val="22"/>
          <w:szCs w:val="22"/>
          <w:lang w:eastAsia="ar-SA"/>
        </w:rPr>
        <w:t xml:space="preserve"> </w:t>
      </w:r>
      <w:proofErr w:type="spellStart"/>
      <w:r w:rsidRPr="003C48AA">
        <w:rPr>
          <w:rFonts w:ascii="Century Gothic" w:eastAsia="Calibri" w:hAnsi="Century Gothic" w:cs="Tahoma"/>
          <w:bCs/>
          <w:color w:val="222222"/>
          <w:sz w:val="22"/>
          <w:szCs w:val="22"/>
          <w:lang w:eastAsia="ar-SA"/>
        </w:rPr>
        <w:t>Merchancano</w:t>
      </w:r>
      <w:proofErr w:type="spellEnd"/>
      <w:r w:rsidRPr="003C48AA">
        <w:rPr>
          <w:rFonts w:ascii="Century Gothic" w:eastAsia="Calibri" w:hAnsi="Century Gothic" w:cs="Tahoma"/>
          <w:bCs/>
          <w:color w:val="222222"/>
          <w:sz w:val="22"/>
          <w:szCs w:val="22"/>
          <w:lang w:eastAsia="ar-SA"/>
        </w:rPr>
        <w:t xml:space="preserve">, habitante de la vereda Cujacal Centro, </w:t>
      </w:r>
      <w:r>
        <w:rPr>
          <w:rFonts w:ascii="Century Gothic" w:eastAsia="Calibri" w:hAnsi="Century Gothic" w:cs="Tahoma"/>
          <w:bCs/>
          <w:color w:val="222222"/>
          <w:sz w:val="22"/>
          <w:szCs w:val="22"/>
          <w:lang w:eastAsia="ar-SA"/>
        </w:rPr>
        <w:t>al escuchar al a</w:t>
      </w:r>
      <w:r w:rsidRPr="003C48AA">
        <w:rPr>
          <w:rFonts w:ascii="Century Gothic" w:eastAsia="Calibri" w:hAnsi="Century Gothic" w:cs="Tahoma"/>
          <w:bCs/>
          <w:color w:val="222222"/>
          <w:sz w:val="22"/>
          <w:szCs w:val="22"/>
          <w:lang w:eastAsia="ar-SA"/>
        </w:rPr>
        <w:t>lcalde Pedro Vicente Obando Ordóñez</w:t>
      </w:r>
      <w:r>
        <w:rPr>
          <w:rFonts w:ascii="Century Gothic" w:eastAsia="Calibri" w:hAnsi="Century Gothic" w:cs="Tahoma"/>
          <w:bCs/>
          <w:color w:val="222222"/>
          <w:sz w:val="22"/>
          <w:szCs w:val="22"/>
          <w:lang w:eastAsia="ar-SA"/>
        </w:rPr>
        <w:t>,</w:t>
      </w:r>
      <w:r w:rsidRPr="003C48AA">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durante la socialización del proyecto de pavimentación de</w:t>
      </w:r>
      <w:r w:rsidRPr="003C48AA">
        <w:rPr>
          <w:rFonts w:ascii="Century Gothic" w:eastAsia="Calibri" w:hAnsi="Century Gothic" w:cs="Tahoma"/>
          <w:bCs/>
          <w:color w:val="222222"/>
          <w:sz w:val="22"/>
          <w:szCs w:val="22"/>
          <w:lang w:eastAsia="ar-SA"/>
        </w:rPr>
        <w:t xml:space="preserve"> la vía Cujacal entre la antigua salida al norte y la variante oriental del municipio, con una inversión cercana a los 3 mil millones de pesos.</w:t>
      </w:r>
    </w:p>
    <w:p w14:paraId="531DDAF9" w14:textId="77777777" w:rsidR="00574C44" w:rsidRPr="003C48AA"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Esta socialización se</w:t>
      </w:r>
      <w:r w:rsidRPr="003C48AA">
        <w:rPr>
          <w:rFonts w:ascii="Century Gothic" w:eastAsia="Calibri" w:hAnsi="Century Gothic" w:cs="Tahoma"/>
          <w:bCs/>
          <w:color w:val="222222"/>
          <w:sz w:val="22"/>
          <w:szCs w:val="22"/>
          <w:lang w:eastAsia="ar-SA"/>
        </w:rPr>
        <w:t xml:space="preserve"> cumpli</w:t>
      </w:r>
      <w:r>
        <w:rPr>
          <w:rFonts w:ascii="Century Gothic" w:eastAsia="Calibri" w:hAnsi="Century Gothic" w:cs="Tahoma"/>
          <w:bCs/>
          <w:color w:val="222222"/>
          <w:sz w:val="22"/>
          <w:szCs w:val="22"/>
          <w:lang w:eastAsia="ar-SA"/>
        </w:rPr>
        <w:t>ó</w:t>
      </w:r>
      <w:r w:rsidRPr="003C48AA">
        <w:rPr>
          <w:rFonts w:ascii="Century Gothic" w:eastAsia="Calibri" w:hAnsi="Century Gothic" w:cs="Tahoma"/>
          <w:bCs/>
          <w:color w:val="222222"/>
          <w:sz w:val="22"/>
          <w:szCs w:val="22"/>
          <w:lang w:eastAsia="ar-SA"/>
        </w:rPr>
        <w:t xml:space="preserve"> este fin de semana, en </w:t>
      </w:r>
      <w:proofErr w:type="spellStart"/>
      <w:r w:rsidRPr="003C48AA">
        <w:rPr>
          <w:rFonts w:ascii="Century Gothic" w:eastAsia="Calibri" w:hAnsi="Century Gothic" w:cs="Tahoma"/>
          <w:bCs/>
          <w:color w:val="222222"/>
          <w:sz w:val="22"/>
          <w:szCs w:val="22"/>
          <w:lang w:eastAsia="ar-SA"/>
        </w:rPr>
        <w:t>Ia</w:t>
      </w:r>
      <w:proofErr w:type="spellEnd"/>
      <w:r w:rsidRPr="003C48AA">
        <w:rPr>
          <w:rFonts w:ascii="Century Gothic" w:eastAsia="Calibri" w:hAnsi="Century Gothic" w:cs="Tahoma"/>
          <w:bCs/>
          <w:color w:val="222222"/>
          <w:sz w:val="22"/>
          <w:szCs w:val="22"/>
          <w:lang w:eastAsia="ar-SA"/>
        </w:rPr>
        <w:t xml:space="preserve"> I.E.M Francisco José de Caldas, de la vereda Cujacal Centro, </w:t>
      </w:r>
      <w:r>
        <w:rPr>
          <w:rFonts w:ascii="Century Gothic" w:eastAsia="Calibri" w:hAnsi="Century Gothic" w:cs="Tahoma"/>
          <w:bCs/>
          <w:color w:val="222222"/>
          <w:sz w:val="22"/>
          <w:szCs w:val="22"/>
          <w:lang w:eastAsia="ar-SA"/>
        </w:rPr>
        <w:t xml:space="preserve">done el mandatario local </w:t>
      </w:r>
      <w:r w:rsidRPr="003C48AA">
        <w:rPr>
          <w:rFonts w:ascii="Century Gothic" w:eastAsia="Calibri" w:hAnsi="Century Gothic" w:cs="Tahoma"/>
          <w:bCs/>
          <w:color w:val="222222"/>
          <w:sz w:val="22"/>
          <w:szCs w:val="22"/>
          <w:lang w:eastAsia="ar-SA"/>
        </w:rPr>
        <w:t xml:space="preserve">sostuvo que esta obra </w:t>
      </w:r>
      <w:r>
        <w:rPr>
          <w:rFonts w:ascii="Century Gothic" w:eastAsia="Calibri" w:hAnsi="Century Gothic" w:cs="Tahoma"/>
          <w:bCs/>
          <w:color w:val="222222"/>
          <w:sz w:val="22"/>
          <w:szCs w:val="22"/>
          <w:lang w:eastAsia="ar-SA"/>
        </w:rPr>
        <w:t>permite</w:t>
      </w:r>
      <w:r w:rsidRPr="003C48AA">
        <w:rPr>
          <w:rFonts w:ascii="Century Gothic" w:eastAsia="Calibri" w:hAnsi="Century Gothic" w:cs="Tahoma"/>
          <w:bCs/>
          <w:color w:val="222222"/>
          <w:sz w:val="22"/>
          <w:szCs w:val="22"/>
          <w:lang w:eastAsia="ar-SA"/>
        </w:rPr>
        <w:t xml:space="preserve"> cerr</w:t>
      </w:r>
      <w:r>
        <w:rPr>
          <w:rFonts w:ascii="Century Gothic" w:eastAsia="Calibri" w:hAnsi="Century Gothic" w:cs="Tahoma"/>
          <w:bCs/>
          <w:color w:val="222222"/>
          <w:sz w:val="22"/>
          <w:szCs w:val="22"/>
          <w:lang w:eastAsia="ar-SA"/>
        </w:rPr>
        <w:t>ar</w:t>
      </w:r>
      <w:r w:rsidRPr="003C48AA">
        <w:rPr>
          <w:rFonts w:ascii="Century Gothic" w:eastAsia="Calibri" w:hAnsi="Century Gothic" w:cs="Tahoma"/>
          <w:bCs/>
          <w:color w:val="222222"/>
          <w:sz w:val="22"/>
          <w:szCs w:val="22"/>
          <w:lang w:eastAsia="ar-SA"/>
        </w:rPr>
        <w:t xml:space="preserve"> brechas entr</w:t>
      </w:r>
      <w:r>
        <w:rPr>
          <w:rFonts w:ascii="Century Gothic" w:eastAsia="Calibri" w:hAnsi="Century Gothic" w:cs="Tahoma"/>
          <w:bCs/>
          <w:color w:val="222222"/>
          <w:sz w:val="22"/>
          <w:szCs w:val="22"/>
          <w:lang w:eastAsia="ar-SA"/>
        </w:rPr>
        <w:t>e lo urbano y lo rural, mejorando</w:t>
      </w:r>
      <w:r w:rsidRPr="003C48AA">
        <w:rPr>
          <w:rFonts w:ascii="Century Gothic" w:eastAsia="Calibri" w:hAnsi="Century Gothic" w:cs="Tahoma"/>
          <w:bCs/>
          <w:color w:val="222222"/>
          <w:sz w:val="22"/>
          <w:szCs w:val="22"/>
          <w:lang w:eastAsia="ar-SA"/>
        </w:rPr>
        <w:t xml:space="preserve"> la calidad de vida de los habitantes del sector y las condiciones de movilidad. “Es un proyecto que va mejorar las condiciones de transporte que tiene actualmente esta comunidad, incluyendo a los niños que deben recorrer largas</w:t>
      </w:r>
      <w:r>
        <w:rPr>
          <w:rFonts w:ascii="Century Gothic" w:eastAsia="Calibri" w:hAnsi="Century Gothic" w:cs="Tahoma"/>
          <w:bCs/>
          <w:color w:val="222222"/>
          <w:sz w:val="22"/>
          <w:szCs w:val="22"/>
          <w:lang w:eastAsia="ar-SA"/>
        </w:rPr>
        <w:t xml:space="preserve"> distancias”, señaló el alcalde</w:t>
      </w:r>
      <w:r w:rsidRPr="003C48AA">
        <w:rPr>
          <w:rFonts w:ascii="Century Gothic" w:eastAsia="Calibri" w:hAnsi="Century Gothic" w:cs="Tahoma"/>
          <w:bCs/>
          <w:color w:val="222222"/>
          <w:sz w:val="22"/>
          <w:szCs w:val="22"/>
          <w:lang w:eastAsia="ar-SA"/>
        </w:rPr>
        <w:t>.</w:t>
      </w:r>
    </w:p>
    <w:p w14:paraId="3B665C99" w14:textId="77777777" w:rsidR="00574C44" w:rsidRPr="003C48AA"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L</w:t>
      </w:r>
      <w:r w:rsidRPr="003C48AA">
        <w:rPr>
          <w:rFonts w:ascii="Century Gothic" w:eastAsia="Calibri" w:hAnsi="Century Gothic" w:cs="Tahoma"/>
          <w:bCs/>
          <w:color w:val="222222"/>
          <w:sz w:val="22"/>
          <w:szCs w:val="22"/>
          <w:lang w:eastAsia="ar-SA"/>
        </w:rPr>
        <w:t>a Secretaria de Infraestructura y Valorización Viviana Cabrera, informó que el proyecto de mejoramiento vial se realizará con pavimento hidráulico en un tramo que comprende 1.6 kilómetros, además de las obras complementarias como las barreras de protección, alcantarillas en tubería 36”, filtro para manejo de aguas superficiales, muro de contención y señalización horizontal y vertical.</w:t>
      </w:r>
    </w:p>
    <w:p w14:paraId="60FB20C3" w14:textId="77777777" w:rsidR="00574C44" w:rsidRPr="003C48AA"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La funcionaria señaló que en los sectores con mayor presencia de humedad sub superficial, se construirán filtros laterales tipo francés, los cuales ayudarán a proteger la estructura del pavimento, impidiendo que las aguas superficiales afecten la estructura del mismo.</w:t>
      </w:r>
    </w:p>
    <w:p w14:paraId="1D24C81C" w14:textId="77777777" w:rsidR="00574C44"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lastRenderedPageBreak/>
        <w:t>Finalmente informó que el Plan de Manejo de Tránsito (PMT), ya está radicado ante la Secretaría de Tránsito y Transporte, para garantizar su accionar en la movilidad del sector.</w:t>
      </w:r>
    </w:p>
    <w:p w14:paraId="271DA9E6" w14:textId="77777777" w:rsidR="00574C44" w:rsidRPr="003C48AA"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Times New Roman" w:hAnsi="Century Gothic" w:cs="Tahoma"/>
          <w:b/>
          <w:sz w:val="18"/>
          <w:szCs w:val="22"/>
          <w:lang w:eastAsia="es-CO"/>
        </w:rPr>
        <w:t>Información: Secretaria de Infraestructura, Viviana Elizabeth Cabrera. Celular: 3174039267</w:t>
      </w:r>
    </w:p>
    <w:p w14:paraId="380B9A39" w14:textId="77777777" w:rsidR="00574C44" w:rsidRPr="002E0573" w:rsidRDefault="00574C44" w:rsidP="00574C44">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Somos constructores de paz</w:t>
      </w:r>
    </w:p>
    <w:p w14:paraId="49653F59" w14:textId="4C3C0948" w:rsidR="001438A8" w:rsidRDefault="001438A8" w:rsidP="001B2C47">
      <w:pPr>
        <w:spacing w:after="0"/>
        <w:rPr>
          <w:rFonts w:ascii="Century Gothic" w:hAnsi="Century Gothic" w:cs="Arial"/>
          <w:b/>
          <w:sz w:val="18"/>
          <w:szCs w:val="20"/>
          <w:lang w:val="es-ES_tradnl"/>
        </w:rPr>
      </w:pPr>
    </w:p>
    <w:p w14:paraId="7189C7B4" w14:textId="79EC6C5C" w:rsidR="00596370" w:rsidRPr="003C48AA" w:rsidRDefault="0098350B" w:rsidP="003C48AA">
      <w:pPr>
        <w:shd w:val="clear" w:color="auto" w:fill="FFFFFF"/>
        <w:spacing w:after="120" w:line="240" w:lineRule="auto"/>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PAGO DEL SUBSIDIO ECONÓMICO A BENEFICIARIOS DEL PROGRAMA COLOMBIA MAYOR SERÁ MENSUAL</w:t>
      </w:r>
    </w:p>
    <w:p w14:paraId="7E060CAA" w14:textId="0AF3D92C" w:rsidR="0098350B" w:rsidRPr="003C48AA" w:rsidRDefault="0098350B" w:rsidP="003C48AA">
      <w:pPr>
        <w:shd w:val="clear" w:color="auto" w:fill="FFFFFF"/>
        <w:spacing w:after="120" w:line="240" w:lineRule="auto"/>
        <w:jc w:val="center"/>
        <w:rPr>
          <w:rFonts w:ascii="Century Gothic" w:eastAsia="Calibri" w:hAnsi="Century Gothic" w:cs="Tahoma"/>
          <w:bCs/>
          <w:color w:val="222222"/>
          <w:sz w:val="22"/>
          <w:szCs w:val="22"/>
          <w:lang w:eastAsia="ar-SA"/>
        </w:rPr>
      </w:pPr>
      <w:r w:rsidRPr="003C48AA">
        <w:rPr>
          <w:rFonts w:ascii="Century Gothic" w:eastAsia="Calibri" w:hAnsi="Century Gothic" w:cs="Tahoma"/>
          <w:bCs/>
          <w:noProof/>
          <w:color w:val="222222"/>
          <w:sz w:val="22"/>
          <w:szCs w:val="22"/>
          <w:lang w:eastAsia="es-CO"/>
        </w:rPr>
        <w:drawing>
          <wp:inline distT="0" distB="0" distL="0" distR="0" wp14:anchorId="47DF148C" wp14:editId="475CA91D">
            <wp:extent cx="4558857" cy="257183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lombia-mayor.jpg"/>
                    <pic:cNvPicPr/>
                  </pic:nvPicPr>
                  <pic:blipFill>
                    <a:blip r:embed="rId14">
                      <a:extLst>
                        <a:ext uri="{28A0092B-C50C-407E-A947-70E740481C1C}">
                          <a14:useLocalDpi xmlns:a14="http://schemas.microsoft.com/office/drawing/2010/main" val="0"/>
                        </a:ext>
                      </a:extLst>
                    </a:blip>
                    <a:stretch>
                      <a:fillRect/>
                    </a:stretch>
                  </pic:blipFill>
                  <pic:spPr>
                    <a:xfrm>
                      <a:off x="0" y="0"/>
                      <a:ext cx="4576072" cy="2581547"/>
                    </a:xfrm>
                    <a:prstGeom prst="rect">
                      <a:avLst/>
                    </a:prstGeom>
                  </pic:spPr>
                </pic:pic>
              </a:graphicData>
            </a:graphic>
          </wp:inline>
        </w:drawing>
      </w:r>
    </w:p>
    <w:p w14:paraId="490D3C01" w14:textId="488EBC24" w:rsidR="00C36E65" w:rsidRPr="003C48AA" w:rsidRDefault="002E0573" w:rsidP="003C48A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De acuerdo con</w:t>
      </w:r>
      <w:r w:rsidR="00596370" w:rsidRPr="003C48AA">
        <w:rPr>
          <w:rFonts w:ascii="Century Gothic" w:eastAsia="Calibri" w:hAnsi="Century Gothic" w:cs="Tahoma"/>
          <w:bCs/>
          <w:color w:val="222222"/>
          <w:sz w:val="22"/>
          <w:szCs w:val="22"/>
          <w:lang w:eastAsia="ar-SA"/>
        </w:rPr>
        <w:t xml:space="preserve"> las directrices </w:t>
      </w:r>
      <w:r w:rsidR="0098350B" w:rsidRPr="003C48AA">
        <w:rPr>
          <w:rFonts w:ascii="Century Gothic" w:eastAsia="Calibri" w:hAnsi="Century Gothic" w:cs="Tahoma"/>
          <w:bCs/>
          <w:color w:val="222222"/>
          <w:sz w:val="22"/>
          <w:szCs w:val="22"/>
          <w:lang w:eastAsia="ar-SA"/>
        </w:rPr>
        <w:t xml:space="preserve">emitidas por </w:t>
      </w:r>
      <w:r w:rsidR="00596370" w:rsidRPr="003C48AA">
        <w:rPr>
          <w:rFonts w:ascii="Century Gothic" w:eastAsia="Calibri" w:hAnsi="Century Gothic" w:cs="Tahoma"/>
          <w:bCs/>
          <w:color w:val="222222"/>
          <w:sz w:val="22"/>
          <w:szCs w:val="22"/>
          <w:lang w:eastAsia="ar-SA"/>
        </w:rPr>
        <w:t xml:space="preserve">el operador del programa </w:t>
      </w:r>
      <w:r>
        <w:rPr>
          <w:rFonts w:ascii="Century Gothic" w:eastAsia="Calibri" w:hAnsi="Century Gothic" w:cs="Tahoma"/>
          <w:bCs/>
          <w:color w:val="222222"/>
          <w:sz w:val="22"/>
          <w:szCs w:val="22"/>
          <w:lang w:eastAsia="ar-SA"/>
        </w:rPr>
        <w:t xml:space="preserve">Colombia Mayor, </w:t>
      </w:r>
      <w:r w:rsidR="00596370" w:rsidRPr="003C48AA">
        <w:rPr>
          <w:rFonts w:ascii="Century Gothic" w:eastAsia="Calibri" w:hAnsi="Century Gothic" w:cs="Tahoma"/>
          <w:bCs/>
          <w:color w:val="222222"/>
          <w:sz w:val="22"/>
          <w:szCs w:val="22"/>
          <w:lang w:eastAsia="ar-SA"/>
        </w:rPr>
        <w:t>FIDUAGRARIA S.A. – EQUIEDAD</w:t>
      </w:r>
      <w:r w:rsidR="0098350B" w:rsidRPr="003C48AA">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l</w:t>
      </w:r>
      <w:r w:rsidR="00596370" w:rsidRPr="003C48AA">
        <w:rPr>
          <w:rFonts w:ascii="Century Gothic" w:eastAsia="Calibri" w:hAnsi="Century Gothic" w:cs="Tahoma"/>
          <w:bCs/>
          <w:color w:val="222222"/>
          <w:sz w:val="22"/>
          <w:szCs w:val="22"/>
          <w:lang w:eastAsia="ar-SA"/>
        </w:rPr>
        <w:t xml:space="preserve">a secretaria de Bienestar Social de la Alcaldía de Pasto informa a los adultos mayores beneficiarios </w:t>
      </w:r>
      <w:r>
        <w:rPr>
          <w:rFonts w:ascii="Century Gothic" w:eastAsia="Calibri" w:hAnsi="Century Gothic" w:cs="Tahoma"/>
          <w:bCs/>
          <w:color w:val="222222"/>
          <w:sz w:val="22"/>
          <w:szCs w:val="22"/>
          <w:lang w:eastAsia="ar-SA"/>
        </w:rPr>
        <w:t>de este</w:t>
      </w:r>
      <w:r w:rsidR="00596370" w:rsidRPr="003C48AA">
        <w:rPr>
          <w:rFonts w:ascii="Century Gothic" w:eastAsia="Calibri" w:hAnsi="Century Gothic" w:cs="Tahoma"/>
          <w:bCs/>
          <w:color w:val="222222"/>
          <w:sz w:val="22"/>
          <w:szCs w:val="22"/>
          <w:lang w:eastAsia="ar-SA"/>
        </w:rPr>
        <w:t xml:space="preserve"> programa que a partir del presente año el pago del subsidio económico se efectuará en forma mensual, de tal manera que es del mes vencido y no bimestral como se venía realizando. </w:t>
      </w:r>
    </w:p>
    <w:p w14:paraId="70F2E812" w14:textId="77777777" w:rsidR="00BB1EF7" w:rsidRDefault="0059637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Conforme con lo anterior</w:t>
      </w:r>
      <w:r w:rsidR="0098350B" w:rsidRPr="003C48AA">
        <w:rPr>
          <w:rFonts w:ascii="Century Gothic" w:eastAsia="Calibri" w:hAnsi="Century Gothic" w:cs="Tahoma"/>
          <w:bCs/>
          <w:color w:val="222222"/>
          <w:sz w:val="22"/>
          <w:szCs w:val="22"/>
          <w:lang w:eastAsia="ar-SA"/>
        </w:rPr>
        <w:t>,</w:t>
      </w:r>
      <w:r w:rsidRPr="003C48AA">
        <w:rPr>
          <w:rFonts w:ascii="Century Gothic" w:eastAsia="Calibri" w:hAnsi="Century Gothic" w:cs="Tahoma"/>
          <w:bCs/>
          <w:color w:val="222222"/>
          <w:sz w:val="22"/>
          <w:szCs w:val="22"/>
          <w:lang w:eastAsia="ar-SA"/>
        </w:rPr>
        <w:t xml:space="preserve"> </w:t>
      </w:r>
      <w:r w:rsidR="0098350B" w:rsidRPr="003C48AA">
        <w:rPr>
          <w:rFonts w:ascii="Century Gothic" w:eastAsia="Calibri" w:hAnsi="Century Gothic" w:cs="Tahoma"/>
          <w:bCs/>
          <w:color w:val="222222"/>
          <w:sz w:val="22"/>
          <w:szCs w:val="22"/>
          <w:lang w:eastAsia="ar-SA"/>
        </w:rPr>
        <w:t>es necesario que los beneficiarios del subsidio económico tengan en</w:t>
      </w:r>
      <w:r w:rsidRPr="003C48AA">
        <w:rPr>
          <w:rFonts w:ascii="Century Gothic" w:eastAsia="Calibri" w:hAnsi="Century Gothic" w:cs="Tahoma"/>
          <w:bCs/>
          <w:color w:val="222222"/>
          <w:sz w:val="22"/>
          <w:szCs w:val="22"/>
          <w:lang w:eastAsia="ar-SA"/>
        </w:rPr>
        <w:t xml:space="preserve"> cuenta</w:t>
      </w:r>
      <w:r w:rsidR="0098350B" w:rsidRPr="003C48AA">
        <w:rPr>
          <w:rFonts w:ascii="Century Gothic" w:eastAsia="Calibri" w:hAnsi="Century Gothic" w:cs="Tahoma"/>
          <w:bCs/>
          <w:color w:val="222222"/>
          <w:sz w:val="22"/>
          <w:szCs w:val="22"/>
          <w:lang w:eastAsia="ar-SA"/>
        </w:rPr>
        <w:t xml:space="preserve"> los siguientes</w:t>
      </w:r>
      <w:r w:rsidRPr="003C48AA">
        <w:rPr>
          <w:rFonts w:ascii="Century Gothic" w:eastAsia="Calibri" w:hAnsi="Century Gothic" w:cs="Tahoma"/>
          <w:bCs/>
          <w:color w:val="222222"/>
          <w:sz w:val="22"/>
          <w:szCs w:val="22"/>
          <w:lang w:eastAsia="ar-SA"/>
        </w:rPr>
        <w:t xml:space="preserve"> aspectos</w:t>
      </w:r>
      <w:r w:rsidR="0098350B" w:rsidRPr="003C48AA">
        <w:rPr>
          <w:rFonts w:ascii="Century Gothic" w:eastAsia="Calibri" w:hAnsi="Century Gothic" w:cs="Tahoma"/>
          <w:bCs/>
          <w:color w:val="222222"/>
          <w:sz w:val="22"/>
          <w:szCs w:val="22"/>
          <w:lang w:eastAsia="ar-SA"/>
        </w:rPr>
        <w:t xml:space="preserve">: </w:t>
      </w:r>
    </w:p>
    <w:p w14:paraId="4E316C9A" w14:textId="77777777" w:rsidR="00BB1EF7" w:rsidRDefault="00BB1EF7" w:rsidP="003C48A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E</w:t>
      </w:r>
      <w:r w:rsidR="00596370" w:rsidRPr="003C48AA">
        <w:rPr>
          <w:rFonts w:ascii="Century Gothic" w:eastAsia="Calibri" w:hAnsi="Century Gothic" w:cs="Tahoma"/>
          <w:bCs/>
          <w:color w:val="222222"/>
          <w:sz w:val="22"/>
          <w:szCs w:val="22"/>
          <w:lang w:eastAsia="ar-SA"/>
        </w:rPr>
        <w:t>l monto que se recibirá a partir del mes de enero de 2019 corresponde a un solo mes y no dos</w:t>
      </w:r>
      <w:r w:rsidR="00C36E65" w:rsidRPr="003C48AA">
        <w:rPr>
          <w:rFonts w:ascii="Century Gothic" w:eastAsia="Calibri" w:hAnsi="Century Gothic" w:cs="Tahoma"/>
          <w:bCs/>
          <w:color w:val="222222"/>
          <w:sz w:val="22"/>
          <w:szCs w:val="22"/>
          <w:lang w:eastAsia="ar-SA"/>
        </w:rPr>
        <w:t xml:space="preserve">.  </w:t>
      </w:r>
    </w:p>
    <w:p w14:paraId="436584E1" w14:textId="77777777" w:rsidR="00BB1EF7" w:rsidRDefault="0059637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El periodo del pago corresponde al mes inmediatamente anterior, es decir el mes vencid</w:t>
      </w:r>
      <w:r w:rsidR="00C36E65" w:rsidRPr="003C48AA">
        <w:rPr>
          <w:rFonts w:ascii="Century Gothic" w:eastAsia="Calibri" w:hAnsi="Century Gothic" w:cs="Tahoma"/>
          <w:bCs/>
          <w:color w:val="222222"/>
          <w:sz w:val="22"/>
          <w:szCs w:val="22"/>
          <w:lang w:eastAsia="ar-SA"/>
        </w:rPr>
        <w:t xml:space="preserve">o. </w:t>
      </w:r>
    </w:p>
    <w:p w14:paraId="0634CA97" w14:textId="28A7867A" w:rsidR="00596370" w:rsidRPr="003C48AA" w:rsidRDefault="00C36E65"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E</w:t>
      </w:r>
      <w:r w:rsidR="00596370" w:rsidRPr="003C48AA">
        <w:rPr>
          <w:rFonts w:ascii="Century Gothic" w:eastAsia="Calibri" w:hAnsi="Century Gothic" w:cs="Tahoma"/>
          <w:bCs/>
          <w:color w:val="222222"/>
          <w:sz w:val="22"/>
          <w:szCs w:val="22"/>
          <w:lang w:eastAsia="ar-SA"/>
        </w:rPr>
        <w:t>s importante cobrar cada nómina programada p</w:t>
      </w:r>
      <w:r w:rsidR="0098350B" w:rsidRPr="003C48AA">
        <w:rPr>
          <w:rFonts w:ascii="Century Gothic" w:eastAsia="Calibri" w:hAnsi="Century Gothic" w:cs="Tahoma"/>
          <w:bCs/>
          <w:color w:val="222222"/>
          <w:sz w:val="22"/>
          <w:szCs w:val="22"/>
          <w:lang w:eastAsia="ar-SA"/>
        </w:rPr>
        <w:t xml:space="preserve">ues de no hacerlo se </w:t>
      </w:r>
      <w:r w:rsidR="00596370" w:rsidRPr="003C48AA">
        <w:rPr>
          <w:rFonts w:ascii="Century Gothic" w:eastAsia="Calibri" w:hAnsi="Century Gothic" w:cs="Tahoma"/>
          <w:bCs/>
          <w:color w:val="222222"/>
          <w:sz w:val="22"/>
          <w:szCs w:val="22"/>
          <w:lang w:eastAsia="ar-SA"/>
        </w:rPr>
        <w:t xml:space="preserve">podría perder el derecho al subsidio del programa Colombia </w:t>
      </w:r>
      <w:r w:rsidR="0098350B" w:rsidRPr="003C48AA">
        <w:rPr>
          <w:rFonts w:ascii="Century Gothic" w:eastAsia="Calibri" w:hAnsi="Century Gothic" w:cs="Tahoma"/>
          <w:bCs/>
          <w:color w:val="222222"/>
          <w:sz w:val="22"/>
          <w:szCs w:val="22"/>
          <w:lang w:eastAsia="ar-SA"/>
        </w:rPr>
        <w:t>M</w:t>
      </w:r>
      <w:r w:rsidR="00596370" w:rsidRPr="003C48AA">
        <w:rPr>
          <w:rFonts w:ascii="Century Gothic" w:eastAsia="Calibri" w:hAnsi="Century Gothic" w:cs="Tahoma"/>
          <w:bCs/>
          <w:color w:val="222222"/>
          <w:sz w:val="22"/>
          <w:szCs w:val="22"/>
          <w:lang w:eastAsia="ar-SA"/>
        </w:rPr>
        <w:t>ayor</w:t>
      </w:r>
      <w:r w:rsidR="0098350B" w:rsidRPr="003C48AA">
        <w:rPr>
          <w:rFonts w:ascii="Century Gothic" w:eastAsia="Calibri" w:hAnsi="Century Gothic" w:cs="Tahoma"/>
          <w:bCs/>
          <w:color w:val="222222"/>
          <w:sz w:val="22"/>
          <w:szCs w:val="22"/>
          <w:lang w:eastAsia="ar-SA"/>
        </w:rPr>
        <w:t>.</w:t>
      </w:r>
    </w:p>
    <w:p w14:paraId="1E87006B" w14:textId="60D9489D" w:rsidR="003C48AA" w:rsidRDefault="00C36E65"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C</w:t>
      </w:r>
      <w:r w:rsidR="00596370" w:rsidRPr="003C48AA">
        <w:rPr>
          <w:rFonts w:ascii="Century Gothic" w:eastAsia="Calibri" w:hAnsi="Century Gothic" w:cs="Tahoma"/>
          <w:bCs/>
          <w:color w:val="222222"/>
          <w:sz w:val="22"/>
          <w:szCs w:val="22"/>
          <w:lang w:eastAsia="ar-SA"/>
        </w:rPr>
        <w:t>abe resaltar que la primera nómina del año 2019 será cancelada después del 14 de febrero</w:t>
      </w:r>
      <w:r w:rsidR="0098350B" w:rsidRPr="003C48AA">
        <w:rPr>
          <w:rFonts w:ascii="Century Gothic" w:eastAsia="Calibri" w:hAnsi="Century Gothic" w:cs="Tahoma"/>
          <w:bCs/>
          <w:color w:val="222222"/>
          <w:sz w:val="22"/>
          <w:szCs w:val="22"/>
          <w:lang w:eastAsia="ar-SA"/>
        </w:rPr>
        <w:t xml:space="preserve">. </w:t>
      </w:r>
      <w:r w:rsidRPr="003C48AA">
        <w:rPr>
          <w:rFonts w:ascii="Century Gothic" w:eastAsia="Calibri" w:hAnsi="Century Gothic" w:cs="Tahoma"/>
          <w:bCs/>
          <w:color w:val="222222"/>
          <w:sz w:val="22"/>
          <w:szCs w:val="22"/>
          <w:lang w:eastAsia="ar-SA"/>
        </w:rPr>
        <w:t xml:space="preserve">Las personas interesadas en recibir más información podrán </w:t>
      </w:r>
      <w:r w:rsidR="00596370" w:rsidRPr="003C48AA">
        <w:rPr>
          <w:rFonts w:ascii="Century Gothic" w:eastAsia="Calibri" w:hAnsi="Century Gothic" w:cs="Tahoma"/>
          <w:bCs/>
          <w:color w:val="222222"/>
          <w:sz w:val="22"/>
          <w:szCs w:val="22"/>
          <w:lang w:eastAsia="ar-SA"/>
        </w:rPr>
        <w:t xml:space="preserve">comunicarse a la línea de atención 7244326 ext. (1802) o en la página de internet </w:t>
      </w:r>
      <w:hyperlink r:id="rId15" w:history="1">
        <w:r w:rsidR="003C48AA" w:rsidRPr="005B007A">
          <w:rPr>
            <w:rStyle w:val="Hipervnculo"/>
            <w:rFonts w:ascii="Century Gothic" w:eastAsia="Calibri" w:hAnsi="Century Gothic" w:cs="Tahoma"/>
            <w:bCs/>
            <w:sz w:val="22"/>
            <w:szCs w:val="22"/>
            <w:lang w:eastAsia="ar-SA"/>
          </w:rPr>
          <w:t>www.pasto.gov.co</w:t>
        </w:r>
      </w:hyperlink>
      <w:r w:rsidR="00596370" w:rsidRPr="003C48AA">
        <w:rPr>
          <w:rFonts w:ascii="Century Gothic" w:eastAsia="Calibri" w:hAnsi="Century Gothic" w:cs="Tahoma"/>
          <w:bCs/>
          <w:color w:val="222222"/>
          <w:sz w:val="22"/>
          <w:szCs w:val="22"/>
          <w:lang w:eastAsia="ar-SA"/>
        </w:rPr>
        <w:t>.</w:t>
      </w:r>
    </w:p>
    <w:p w14:paraId="55BB991D" w14:textId="75104E9C" w:rsidR="0098350B" w:rsidRPr="003C48AA" w:rsidRDefault="0098350B"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98350B">
        <w:rPr>
          <w:rFonts w:ascii="Century Gothic" w:eastAsia="Times New Roman" w:hAnsi="Century Gothic" w:cs="Tahoma"/>
          <w:b/>
          <w:sz w:val="18"/>
          <w:szCs w:val="22"/>
          <w:lang w:eastAsia="es-CO"/>
        </w:rPr>
        <w:lastRenderedPageBreak/>
        <w:t xml:space="preserve">Información: Secretario de Bienestar Social </w:t>
      </w:r>
      <w:r w:rsidR="00596370" w:rsidRPr="0098350B">
        <w:rPr>
          <w:rFonts w:ascii="Century Gothic" w:eastAsia="Times New Roman" w:hAnsi="Century Gothic" w:cs="Tahoma"/>
          <w:b/>
          <w:sz w:val="18"/>
          <w:szCs w:val="22"/>
          <w:lang w:eastAsia="es-CO"/>
        </w:rPr>
        <w:t>Arley Darío Bastidas Bilbao</w:t>
      </w:r>
      <w:r w:rsidRPr="0098350B">
        <w:rPr>
          <w:rFonts w:ascii="Century Gothic" w:eastAsia="Times New Roman" w:hAnsi="Century Gothic" w:cs="Tahoma"/>
          <w:b/>
          <w:sz w:val="18"/>
          <w:szCs w:val="22"/>
          <w:lang w:eastAsia="es-CO"/>
        </w:rPr>
        <w:t>. Celular 3188342107.</w:t>
      </w:r>
    </w:p>
    <w:p w14:paraId="0903CB00" w14:textId="18EC9B3E" w:rsidR="003C48AA" w:rsidRDefault="0098350B" w:rsidP="00574C44">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Somos constructores de paz</w:t>
      </w:r>
    </w:p>
    <w:p w14:paraId="38B525D2" w14:textId="77777777" w:rsidR="00574C44" w:rsidRPr="003C48AA" w:rsidRDefault="00574C44" w:rsidP="00F058F6">
      <w:pPr>
        <w:rPr>
          <w:rFonts w:ascii="Century Gothic" w:eastAsia="Times New Roman" w:hAnsi="Century Gothic" w:cs="Tahoma"/>
          <w:i/>
          <w:sz w:val="22"/>
          <w:szCs w:val="22"/>
          <w:lang w:eastAsia="es-CO"/>
        </w:rPr>
      </w:pPr>
    </w:p>
    <w:bookmarkEnd w:id="1"/>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36432" w14:textId="77777777" w:rsidR="000744AB" w:rsidRDefault="000744AB" w:rsidP="005D28FB">
      <w:pPr>
        <w:spacing w:after="0"/>
      </w:pPr>
      <w:r>
        <w:separator/>
      </w:r>
    </w:p>
  </w:endnote>
  <w:endnote w:type="continuationSeparator" w:id="0">
    <w:p w14:paraId="6AF04484" w14:textId="77777777" w:rsidR="000744AB" w:rsidRDefault="000744AB"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56181" w14:textId="77777777" w:rsidR="000744AB" w:rsidRDefault="000744AB" w:rsidP="005D28FB">
      <w:pPr>
        <w:spacing w:after="0"/>
      </w:pPr>
      <w:r>
        <w:separator/>
      </w:r>
    </w:p>
  </w:footnote>
  <w:footnote w:type="continuationSeparator" w:id="0">
    <w:p w14:paraId="56295E4F" w14:textId="77777777" w:rsidR="000744AB" w:rsidRDefault="000744AB"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7A5094" w:rsidRDefault="00895C86">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33155222" w:rsidR="007A5094" w:rsidRPr="00895C86" w:rsidRDefault="001E03FF" w:rsidP="007A5094">
                          <w:pPr>
                            <w:spacing w:after="0"/>
                            <w:rPr>
                              <w:rFonts w:cs="Tahoma"/>
                              <w:b/>
                              <w:sz w:val="20"/>
                              <w:szCs w:val="20"/>
                            </w:rPr>
                          </w:pPr>
                          <w:r w:rsidRPr="00895C86">
                            <w:rPr>
                              <w:rFonts w:cs="Tahoma"/>
                              <w:b/>
                              <w:sz w:val="20"/>
                              <w:szCs w:val="20"/>
                            </w:rPr>
                            <w:t>Nº 0</w:t>
                          </w:r>
                          <w:r w:rsidR="0041684D" w:rsidRPr="00895C86">
                            <w:rPr>
                              <w:rFonts w:cs="Tahoma"/>
                              <w:b/>
                              <w:sz w:val="20"/>
                              <w:szCs w:val="20"/>
                            </w:rPr>
                            <w:t>3</w:t>
                          </w:r>
                          <w:r w:rsidR="00F058F6" w:rsidRPr="00895C86">
                            <w:rPr>
                              <w:rFonts w:cs="Tahoma"/>
                              <w:b/>
                              <w:sz w:val="20"/>
                              <w:szCs w:val="20"/>
                            </w:rPr>
                            <w:t>1</w:t>
                          </w:r>
                        </w:p>
                        <w:p w14:paraId="42E497DF" w14:textId="2302E782" w:rsidR="007A5094" w:rsidRPr="00895C86" w:rsidRDefault="00F058F6" w:rsidP="007A5094">
                          <w:pPr>
                            <w:spacing w:after="0"/>
                            <w:rPr>
                              <w:b/>
                              <w:sz w:val="20"/>
                              <w:szCs w:val="20"/>
                            </w:rPr>
                          </w:pPr>
                          <w:r w:rsidRPr="00895C86">
                            <w:rPr>
                              <w:b/>
                              <w:sz w:val="20"/>
                              <w:szCs w:val="20"/>
                            </w:rPr>
                            <w:t>6</w:t>
                          </w:r>
                          <w:r w:rsidR="007A50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33155222" w:rsidR="007A5094" w:rsidRPr="00895C86" w:rsidRDefault="001E03FF" w:rsidP="007A5094">
                    <w:pPr>
                      <w:spacing w:after="0"/>
                      <w:rPr>
                        <w:rFonts w:cs="Tahoma"/>
                        <w:b/>
                        <w:sz w:val="20"/>
                        <w:szCs w:val="20"/>
                      </w:rPr>
                    </w:pPr>
                    <w:r w:rsidRPr="00895C86">
                      <w:rPr>
                        <w:rFonts w:cs="Tahoma"/>
                        <w:b/>
                        <w:sz w:val="20"/>
                        <w:szCs w:val="20"/>
                      </w:rPr>
                      <w:t>Nº 0</w:t>
                    </w:r>
                    <w:r w:rsidR="0041684D" w:rsidRPr="00895C86">
                      <w:rPr>
                        <w:rFonts w:cs="Tahoma"/>
                        <w:b/>
                        <w:sz w:val="20"/>
                        <w:szCs w:val="20"/>
                      </w:rPr>
                      <w:t>3</w:t>
                    </w:r>
                    <w:r w:rsidR="00F058F6" w:rsidRPr="00895C86">
                      <w:rPr>
                        <w:rFonts w:cs="Tahoma"/>
                        <w:b/>
                        <w:sz w:val="20"/>
                        <w:szCs w:val="20"/>
                      </w:rPr>
                      <w:t>1</w:t>
                    </w:r>
                  </w:p>
                  <w:p w14:paraId="42E497DF" w14:textId="2302E782" w:rsidR="007A5094" w:rsidRPr="00895C86" w:rsidRDefault="00F058F6" w:rsidP="007A5094">
                    <w:pPr>
                      <w:spacing w:after="0"/>
                      <w:rPr>
                        <w:b/>
                        <w:sz w:val="20"/>
                        <w:szCs w:val="20"/>
                      </w:rPr>
                    </w:pPr>
                    <w:r w:rsidRPr="00895C86">
                      <w:rPr>
                        <w:b/>
                        <w:sz w:val="20"/>
                        <w:szCs w:val="20"/>
                      </w:rPr>
                      <w:t>6</w:t>
                    </w:r>
                    <w:r w:rsidR="007A5094" w:rsidRPr="00895C86">
                      <w:rPr>
                        <w:b/>
                        <w:sz w:val="20"/>
                        <w:szCs w:val="20"/>
                      </w:rPr>
                      <w:t>/febrero/2019</w:t>
                    </w:r>
                  </w:p>
                </w:txbxContent>
              </v:textbox>
            </v:shape>
          </w:pict>
        </mc:Fallback>
      </mc:AlternateContent>
    </w:r>
    <w:r w:rsidR="007A5094">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6829"/>
    <w:rsid w:val="00032E1E"/>
    <w:rsid w:val="00033064"/>
    <w:rsid w:val="00040058"/>
    <w:rsid w:val="00053BFB"/>
    <w:rsid w:val="000558AE"/>
    <w:rsid w:val="0005617F"/>
    <w:rsid w:val="00056F9F"/>
    <w:rsid w:val="00066A1E"/>
    <w:rsid w:val="00070366"/>
    <w:rsid w:val="000744AB"/>
    <w:rsid w:val="000771ED"/>
    <w:rsid w:val="000776B5"/>
    <w:rsid w:val="00086B28"/>
    <w:rsid w:val="000908C5"/>
    <w:rsid w:val="00095168"/>
    <w:rsid w:val="00096640"/>
    <w:rsid w:val="0009666C"/>
    <w:rsid w:val="00096ADE"/>
    <w:rsid w:val="000A0893"/>
    <w:rsid w:val="000A3CEE"/>
    <w:rsid w:val="000A53D6"/>
    <w:rsid w:val="000B2DE8"/>
    <w:rsid w:val="000B49FE"/>
    <w:rsid w:val="000C0138"/>
    <w:rsid w:val="000C3A6A"/>
    <w:rsid w:val="000C7415"/>
    <w:rsid w:val="000D2DEF"/>
    <w:rsid w:val="000D3E71"/>
    <w:rsid w:val="000D6A2D"/>
    <w:rsid w:val="000E6D98"/>
    <w:rsid w:val="000E7E75"/>
    <w:rsid w:val="000F0402"/>
    <w:rsid w:val="000F0A98"/>
    <w:rsid w:val="000F3916"/>
    <w:rsid w:val="000F5DE8"/>
    <w:rsid w:val="00104C9B"/>
    <w:rsid w:val="0011077E"/>
    <w:rsid w:val="00111A8E"/>
    <w:rsid w:val="00115E56"/>
    <w:rsid w:val="001202E5"/>
    <w:rsid w:val="0012104F"/>
    <w:rsid w:val="001250A3"/>
    <w:rsid w:val="00126891"/>
    <w:rsid w:val="00126DAB"/>
    <w:rsid w:val="001309D7"/>
    <w:rsid w:val="00133622"/>
    <w:rsid w:val="0014226D"/>
    <w:rsid w:val="001438A8"/>
    <w:rsid w:val="001446B8"/>
    <w:rsid w:val="00146CA0"/>
    <w:rsid w:val="00147B48"/>
    <w:rsid w:val="001508B3"/>
    <w:rsid w:val="00150E44"/>
    <w:rsid w:val="001514A4"/>
    <w:rsid w:val="00173BA5"/>
    <w:rsid w:val="00180745"/>
    <w:rsid w:val="001813DA"/>
    <w:rsid w:val="00195433"/>
    <w:rsid w:val="0019754C"/>
    <w:rsid w:val="001A0159"/>
    <w:rsid w:val="001A3363"/>
    <w:rsid w:val="001A5042"/>
    <w:rsid w:val="001A5403"/>
    <w:rsid w:val="001A7F90"/>
    <w:rsid w:val="001B05B9"/>
    <w:rsid w:val="001B2C47"/>
    <w:rsid w:val="001B4A5F"/>
    <w:rsid w:val="001C03B4"/>
    <w:rsid w:val="001C1AA3"/>
    <w:rsid w:val="001C3AB4"/>
    <w:rsid w:val="001D1385"/>
    <w:rsid w:val="001D357F"/>
    <w:rsid w:val="001D3ADE"/>
    <w:rsid w:val="001D49CB"/>
    <w:rsid w:val="001D5C4F"/>
    <w:rsid w:val="001E03FF"/>
    <w:rsid w:val="001E1E08"/>
    <w:rsid w:val="001E25BE"/>
    <w:rsid w:val="001E287F"/>
    <w:rsid w:val="001F15A5"/>
    <w:rsid w:val="001F2BB9"/>
    <w:rsid w:val="00201EBE"/>
    <w:rsid w:val="002074EF"/>
    <w:rsid w:val="00207F2C"/>
    <w:rsid w:val="00210D79"/>
    <w:rsid w:val="00214A75"/>
    <w:rsid w:val="002162A0"/>
    <w:rsid w:val="00231159"/>
    <w:rsid w:val="00250188"/>
    <w:rsid w:val="00252463"/>
    <w:rsid w:val="00255F5D"/>
    <w:rsid w:val="00273E8F"/>
    <w:rsid w:val="00274634"/>
    <w:rsid w:val="00274953"/>
    <w:rsid w:val="002749F0"/>
    <w:rsid w:val="00274C97"/>
    <w:rsid w:val="00277B5D"/>
    <w:rsid w:val="0028181F"/>
    <w:rsid w:val="00283A0C"/>
    <w:rsid w:val="00287B42"/>
    <w:rsid w:val="00295A4C"/>
    <w:rsid w:val="002A0501"/>
    <w:rsid w:val="002A3F1F"/>
    <w:rsid w:val="002A7DC4"/>
    <w:rsid w:val="002B489E"/>
    <w:rsid w:val="002B5705"/>
    <w:rsid w:val="002C0597"/>
    <w:rsid w:val="002C46C7"/>
    <w:rsid w:val="002D1ECA"/>
    <w:rsid w:val="002E0573"/>
    <w:rsid w:val="002F0049"/>
    <w:rsid w:val="002F08DD"/>
    <w:rsid w:val="002F1AA3"/>
    <w:rsid w:val="002F54F3"/>
    <w:rsid w:val="002F5F26"/>
    <w:rsid w:val="002F6F7F"/>
    <w:rsid w:val="00303E8A"/>
    <w:rsid w:val="0030437B"/>
    <w:rsid w:val="00305312"/>
    <w:rsid w:val="00306219"/>
    <w:rsid w:val="00306874"/>
    <w:rsid w:val="003074DD"/>
    <w:rsid w:val="00312B87"/>
    <w:rsid w:val="0031422E"/>
    <w:rsid w:val="00317559"/>
    <w:rsid w:val="00317B50"/>
    <w:rsid w:val="00320B50"/>
    <w:rsid w:val="003238EB"/>
    <w:rsid w:val="00324B94"/>
    <w:rsid w:val="0032594F"/>
    <w:rsid w:val="003339A5"/>
    <w:rsid w:val="0034430F"/>
    <w:rsid w:val="003465E8"/>
    <w:rsid w:val="00352A38"/>
    <w:rsid w:val="00362DB6"/>
    <w:rsid w:val="00365334"/>
    <w:rsid w:val="003703C0"/>
    <w:rsid w:val="0037358A"/>
    <w:rsid w:val="00374126"/>
    <w:rsid w:val="00376EEF"/>
    <w:rsid w:val="003776F0"/>
    <w:rsid w:val="0038406F"/>
    <w:rsid w:val="003840E8"/>
    <w:rsid w:val="00390EC1"/>
    <w:rsid w:val="00395E32"/>
    <w:rsid w:val="00396C94"/>
    <w:rsid w:val="00396CD1"/>
    <w:rsid w:val="003A39A5"/>
    <w:rsid w:val="003A447E"/>
    <w:rsid w:val="003A4947"/>
    <w:rsid w:val="003A5C98"/>
    <w:rsid w:val="003A7337"/>
    <w:rsid w:val="003A7D9B"/>
    <w:rsid w:val="003B2624"/>
    <w:rsid w:val="003C48AA"/>
    <w:rsid w:val="003C5037"/>
    <w:rsid w:val="003C6319"/>
    <w:rsid w:val="003D5ABD"/>
    <w:rsid w:val="003D67EF"/>
    <w:rsid w:val="003E1DA5"/>
    <w:rsid w:val="003E4BB7"/>
    <w:rsid w:val="00402715"/>
    <w:rsid w:val="004041AD"/>
    <w:rsid w:val="00405BBF"/>
    <w:rsid w:val="0041183D"/>
    <w:rsid w:val="004143D8"/>
    <w:rsid w:val="0041684D"/>
    <w:rsid w:val="00416B3A"/>
    <w:rsid w:val="004334B8"/>
    <w:rsid w:val="00433D1C"/>
    <w:rsid w:val="004421C2"/>
    <w:rsid w:val="00443454"/>
    <w:rsid w:val="004450F7"/>
    <w:rsid w:val="00446A33"/>
    <w:rsid w:val="004517BC"/>
    <w:rsid w:val="00451B86"/>
    <w:rsid w:val="004534E8"/>
    <w:rsid w:val="00461C52"/>
    <w:rsid w:val="004628F8"/>
    <w:rsid w:val="0046709E"/>
    <w:rsid w:val="00467991"/>
    <w:rsid w:val="004754CC"/>
    <w:rsid w:val="00475566"/>
    <w:rsid w:val="004A144B"/>
    <w:rsid w:val="004A19B8"/>
    <w:rsid w:val="004A2790"/>
    <w:rsid w:val="004A4A82"/>
    <w:rsid w:val="004B6386"/>
    <w:rsid w:val="004C0C10"/>
    <w:rsid w:val="004D0826"/>
    <w:rsid w:val="004D16C7"/>
    <w:rsid w:val="004D269E"/>
    <w:rsid w:val="004D76DA"/>
    <w:rsid w:val="004D7BFF"/>
    <w:rsid w:val="004F44F1"/>
    <w:rsid w:val="00503A33"/>
    <w:rsid w:val="00511514"/>
    <w:rsid w:val="00516D08"/>
    <w:rsid w:val="0052123A"/>
    <w:rsid w:val="00521E10"/>
    <w:rsid w:val="00523913"/>
    <w:rsid w:val="00526FA4"/>
    <w:rsid w:val="005353A3"/>
    <w:rsid w:val="00536057"/>
    <w:rsid w:val="00536F2E"/>
    <w:rsid w:val="00537498"/>
    <w:rsid w:val="005406DF"/>
    <w:rsid w:val="00541B4D"/>
    <w:rsid w:val="00543776"/>
    <w:rsid w:val="005453C2"/>
    <w:rsid w:val="00547286"/>
    <w:rsid w:val="00554A2C"/>
    <w:rsid w:val="0056290D"/>
    <w:rsid w:val="00570248"/>
    <w:rsid w:val="00570CE9"/>
    <w:rsid w:val="00572220"/>
    <w:rsid w:val="00572A54"/>
    <w:rsid w:val="00574C44"/>
    <w:rsid w:val="00575704"/>
    <w:rsid w:val="00575C85"/>
    <w:rsid w:val="00577417"/>
    <w:rsid w:val="005871F9"/>
    <w:rsid w:val="0059614F"/>
    <w:rsid w:val="00596370"/>
    <w:rsid w:val="005A3E2B"/>
    <w:rsid w:val="005C08FD"/>
    <w:rsid w:val="005C0CE3"/>
    <w:rsid w:val="005C1C55"/>
    <w:rsid w:val="005D28FB"/>
    <w:rsid w:val="005D31F2"/>
    <w:rsid w:val="005D37E4"/>
    <w:rsid w:val="005E56FA"/>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38F8"/>
    <w:rsid w:val="006554FE"/>
    <w:rsid w:val="0066199E"/>
    <w:rsid w:val="00664F74"/>
    <w:rsid w:val="00683505"/>
    <w:rsid w:val="006842E7"/>
    <w:rsid w:val="00692499"/>
    <w:rsid w:val="00696C11"/>
    <w:rsid w:val="006A1443"/>
    <w:rsid w:val="006A16CB"/>
    <w:rsid w:val="006A3410"/>
    <w:rsid w:val="006B4876"/>
    <w:rsid w:val="006B5D09"/>
    <w:rsid w:val="006B78DE"/>
    <w:rsid w:val="006D299E"/>
    <w:rsid w:val="006D3733"/>
    <w:rsid w:val="006D7290"/>
    <w:rsid w:val="006E37C9"/>
    <w:rsid w:val="006E514D"/>
    <w:rsid w:val="006F0D54"/>
    <w:rsid w:val="006F2A60"/>
    <w:rsid w:val="006F3A93"/>
    <w:rsid w:val="006F3AAF"/>
    <w:rsid w:val="006F3B28"/>
    <w:rsid w:val="006F4F73"/>
    <w:rsid w:val="006F77EA"/>
    <w:rsid w:val="00701224"/>
    <w:rsid w:val="00704263"/>
    <w:rsid w:val="007125CB"/>
    <w:rsid w:val="007163E2"/>
    <w:rsid w:val="00722833"/>
    <w:rsid w:val="0072302B"/>
    <w:rsid w:val="00723FA7"/>
    <w:rsid w:val="00724329"/>
    <w:rsid w:val="00727F1B"/>
    <w:rsid w:val="0074135C"/>
    <w:rsid w:val="007432D2"/>
    <w:rsid w:val="00751D2E"/>
    <w:rsid w:val="00755604"/>
    <w:rsid w:val="00767A9F"/>
    <w:rsid w:val="00771E86"/>
    <w:rsid w:val="00780F73"/>
    <w:rsid w:val="007902D3"/>
    <w:rsid w:val="00793517"/>
    <w:rsid w:val="00794B35"/>
    <w:rsid w:val="007A1F75"/>
    <w:rsid w:val="007A5094"/>
    <w:rsid w:val="007A5DD0"/>
    <w:rsid w:val="007B1773"/>
    <w:rsid w:val="007B4914"/>
    <w:rsid w:val="007C1E80"/>
    <w:rsid w:val="007C3F20"/>
    <w:rsid w:val="007C6723"/>
    <w:rsid w:val="007C7B55"/>
    <w:rsid w:val="007D279F"/>
    <w:rsid w:val="007E5952"/>
    <w:rsid w:val="007E69D9"/>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50149"/>
    <w:rsid w:val="00851B05"/>
    <w:rsid w:val="008568C7"/>
    <w:rsid w:val="00860F8B"/>
    <w:rsid w:val="008631E6"/>
    <w:rsid w:val="008755AD"/>
    <w:rsid w:val="008772F2"/>
    <w:rsid w:val="00882089"/>
    <w:rsid w:val="00883DBF"/>
    <w:rsid w:val="008870F8"/>
    <w:rsid w:val="00890179"/>
    <w:rsid w:val="008930D0"/>
    <w:rsid w:val="00894577"/>
    <w:rsid w:val="00895C86"/>
    <w:rsid w:val="00896813"/>
    <w:rsid w:val="008A76C1"/>
    <w:rsid w:val="008B0B35"/>
    <w:rsid w:val="008B62B0"/>
    <w:rsid w:val="008B7ECF"/>
    <w:rsid w:val="008C1C0F"/>
    <w:rsid w:val="008C30ED"/>
    <w:rsid w:val="008D4964"/>
    <w:rsid w:val="008D5540"/>
    <w:rsid w:val="008F084B"/>
    <w:rsid w:val="008F1A34"/>
    <w:rsid w:val="008F58D2"/>
    <w:rsid w:val="008F6E5B"/>
    <w:rsid w:val="0091472E"/>
    <w:rsid w:val="00916678"/>
    <w:rsid w:val="009179BE"/>
    <w:rsid w:val="00923035"/>
    <w:rsid w:val="00925944"/>
    <w:rsid w:val="009355DA"/>
    <w:rsid w:val="00936F18"/>
    <w:rsid w:val="00937745"/>
    <w:rsid w:val="00943593"/>
    <w:rsid w:val="00951DAB"/>
    <w:rsid w:val="00955F32"/>
    <w:rsid w:val="00973088"/>
    <w:rsid w:val="009749FE"/>
    <w:rsid w:val="00977261"/>
    <w:rsid w:val="00981B4A"/>
    <w:rsid w:val="00982A53"/>
    <w:rsid w:val="0098350B"/>
    <w:rsid w:val="009839D3"/>
    <w:rsid w:val="009839EF"/>
    <w:rsid w:val="0099089C"/>
    <w:rsid w:val="009943AE"/>
    <w:rsid w:val="009948C5"/>
    <w:rsid w:val="009951AD"/>
    <w:rsid w:val="00995382"/>
    <w:rsid w:val="009A0090"/>
    <w:rsid w:val="009A1571"/>
    <w:rsid w:val="009A40DF"/>
    <w:rsid w:val="009A7408"/>
    <w:rsid w:val="009A7E6B"/>
    <w:rsid w:val="009B4E17"/>
    <w:rsid w:val="009B77E9"/>
    <w:rsid w:val="009C05E6"/>
    <w:rsid w:val="009C1E99"/>
    <w:rsid w:val="009C292D"/>
    <w:rsid w:val="009C3E3A"/>
    <w:rsid w:val="009D396B"/>
    <w:rsid w:val="009D4FB7"/>
    <w:rsid w:val="009E299E"/>
    <w:rsid w:val="009F137E"/>
    <w:rsid w:val="009F3E71"/>
    <w:rsid w:val="00A0031D"/>
    <w:rsid w:val="00A01457"/>
    <w:rsid w:val="00A0201D"/>
    <w:rsid w:val="00A05EC7"/>
    <w:rsid w:val="00A11F49"/>
    <w:rsid w:val="00A1764F"/>
    <w:rsid w:val="00A21F11"/>
    <w:rsid w:val="00A24178"/>
    <w:rsid w:val="00A26CF0"/>
    <w:rsid w:val="00A2724D"/>
    <w:rsid w:val="00A3079A"/>
    <w:rsid w:val="00A307C4"/>
    <w:rsid w:val="00A314F0"/>
    <w:rsid w:val="00A34235"/>
    <w:rsid w:val="00A3441A"/>
    <w:rsid w:val="00A360F0"/>
    <w:rsid w:val="00A42037"/>
    <w:rsid w:val="00A43EC0"/>
    <w:rsid w:val="00A44ACD"/>
    <w:rsid w:val="00A45964"/>
    <w:rsid w:val="00A47E78"/>
    <w:rsid w:val="00A50040"/>
    <w:rsid w:val="00A622FB"/>
    <w:rsid w:val="00A65EAA"/>
    <w:rsid w:val="00A82892"/>
    <w:rsid w:val="00A837D2"/>
    <w:rsid w:val="00A86381"/>
    <w:rsid w:val="00A91E7F"/>
    <w:rsid w:val="00A9275F"/>
    <w:rsid w:val="00A94F9E"/>
    <w:rsid w:val="00AA3DB0"/>
    <w:rsid w:val="00AA6A71"/>
    <w:rsid w:val="00AB3C47"/>
    <w:rsid w:val="00AB4992"/>
    <w:rsid w:val="00AC0FEE"/>
    <w:rsid w:val="00AC2966"/>
    <w:rsid w:val="00AC388F"/>
    <w:rsid w:val="00AC74CA"/>
    <w:rsid w:val="00AE359F"/>
    <w:rsid w:val="00AE3E3A"/>
    <w:rsid w:val="00AE44A7"/>
    <w:rsid w:val="00AF2D21"/>
    <w:rsid w:val="00AF7469"/>
    <w:rsid w:val="00B008E6"/>
    <w:rsid w:val="00B01F7D"/>
    <w:rsid w:val="00B0341A"/>
    <w:rsid w:val="00B1419C"/>
    <w:rsid w:val="00B1581C"/>
    <w:rsid w:val="00B16D29"/>
    <w:rsid w:val="00B204A3"/>
    <w:rsid w:val="00B20514"/>
    <w:rsid w:val="00B23406"/>
    <w:rsid w:val="00B236F5"/>
    <w:rsid w:val="00B25252"/>
    <w:rsid w:val="00B2695C"/>
    <w:rsid w:val="00B26C4D"/>
    <w:rsid w:val="00B34A61"/>
    <w:rsid w:val="00B36550"/>
    <w:rsid w:val="00B37F95"/>
    <w:rsid w:val="00B43C40"/>
    <w:rsid w:val="00B564DA"/>
    <w:rsid w:val="00B56CE2"/>
    <w:rsid w:val="00B66935"/>
    <w:rsid w:val="00B706EB"/>
    <w:rsid w:val="00B71445"/>
    <w:rsid w:val="00B74711"/>
    <w:rsid w:val="00B84AB3"/>
    <w:rsid w:val="00B8691E"/>
    <w:rsid w:val="00B94296"/>
    <w:rsid w:val="00B9649B"/>
    <w:rsid w:val="00B96FA8"/>
    <w:rsid w:val="00BB10AE"/>
    <w:rsid w:val="00BB1EF7"/>
    <w:rsid w:val="00BB55E4"/>
    <w:rsid w:val="00BB7354"/>
    <w:rsid w:val="00BC0DD6"/>
    <w:rsid w:val="00BC173D"/>
    <w:rsid w:val="00BC6CDF"/>
    <w:rsid w:val="00BD52B8"/>
    <w:rsid w:val="00BD7F98"/>
    <w:rsid w:val="00BE3648"/>
    <w:rsid w:val="00BE3D6B"/>
    <w:rsid w:val="00BE614E"/>
    <w:rsid w:val="00BE7510"/>
    <w:rsid w:val="00BF482C"/>
    <w:rsid w:val="00BF635D"/>
    <w:rsid w:val="00BF684A"/>
    <w:rsid w:val="00C00E8D"/>
    <w:rsid w:val="00C04B5F"/>
    <w:rsid w:val="00C04E00"/>
    <w:rsid w:val="00C0613F"/>
    <w:rsid w:val="00C06ECB"/>
    <w:rsid w:val="00C243F4"/>
    <w:rsid w:val="00C24A66"/>
    <w:rsid w:val="00C25DED"/>
    <w:rsid w:val="00C35669"/>
    <w:rsid w:val="00C36E65"/>
    <w:rsid w:val="00C371FB"/>
    <w:rsid w:val="00C40D69"/>
    <w:rsid w:val="00C41481"/>
    <w:rsid w:val="00C460A9"/>
    <w:rsid w:val="00C508A5"/>
    <w:rsid w:val="00C52EB8"/>
    <w:rsid w:val="00C52F64"/>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D0116"/>
    <w:rsid w:val="00CD475E"/>
    <w:rsid w:val="00CE4B9C"/>
    <w:rsid w:val="00CF0BD4"/>
    <w:rsid w:val="00CF354F"/>
    <w:rsid w:val="00CF3962"/>
    <w:rsid w:val="00CF4E27"/>
    <w:rsid w:val="00CF6CE6"/>
    <w:rsid w:val="00D06436"/>
    <w:rsid w:val="00D11D9C"/>
    <w:rsid w:val="00D177D2"/>
    <w:rsid w:val="00D21830"/>
    <w:rsid w:val="00D243EC"/>
    <w:rsid w:val="00D2507E"/>
    <w:rsid w:val="00D26252"/>
    <w:rsid w:val="00D345F2"/>
    <w:rsid w:val="00D41A8A"/>
    <w:rsid w:val="00D43B31"/>
    <w:rsid w:val="00D51C68"/>
    <w:rsid w:val="00D51CB8"/>
    <w:rsid w:val="00D55EB3"/>
    <w:rsid w:val="00D566C8"/>
    <w:rsid w:val="00D664A7"/>
    <w:rsid w:val="00D665C3"/>
    <w:rsid w:val="00D66F6A"/>
    <w:rsid w:val="00D84F5F"/>
    <w:rsid w:val="00D8517C"/>
    <w:rsid w:val="00D86509"/>
    <w:rsid w:val="00D90F28"/>
    <w:rsid w:val="00D928D1"/>
    <w:rsid w:val="00D92BF8"/>
    <w:rsid w:val="00DA25B6"/>
    <w:rsid w:val="00DA4E3C"/>
    <w:rsid w:val="00DB0A85"/>
    <w:rsid w:val="00DB2B7D"/>
    <w:rsid w:val="00DB42F0"/>
    <w:rsid w:val="00DB45CC"/>
    <w:rsid w:val="00DB7C0F"/>
    <w:rsid w:val="00DC00A5"/>
    <w:rsid w:val="00DD0967"/>
    <w:rsid w:val="00DD2C0F"/>
    <w:rsid w:val="00DD739B"/>
    <w:rsid w:val="00DF0BB6"/>
    <w:rsid w:val="00E042D7"/>
    <w:rsid w:val="00E12D55"/>
    <w:rsid w:val="00E14043"/>
    <w:rsid w:val="00E1555E"/>
    <w:rsid w:val="00E15683"/>
    <w:rsid w:val="00E2125E"/>
    <w:rsid w:val="00E2448C"/>
    <w:rsid w:val="00E26219"/>
    <w:rsid w:val="00E27A9A"/>
    <w:rsid w:val="00E36979"/>
    <w:rsid w:val="00E41B4B"/>
    <w:rsid w:val="00E437F4"/>
    <w:rsid w:val="00E50379"/>
    <w:rsid w:val="00E518C1"/>
    <w:rsid w:val="00E54F79"/>
    <w:rsid w:val="00E561DD"/>
    <w:rsid w:val="00E56FE3"/>
    <w:rsid w:val="00E571E9"/>
    <w:rsid w:val="00E575D3"/>
    <w:rsid w:val="00E6762B"/>
    <w:rsid w:val="00E67911"/>
    <w:rsid w:val="00E67A87"/>
    <w:rsid w:val="00E720B9"/>
    <w:rsid w:val="00E746FC"/>
    <w:rsid w:val="00E75468"/>
    <w:rsid w:val="00E75F29"/>
    <w:rsid w:val="00E81E8C"/>
    <w:rsid w:val="00E86C50"/>
    <w:rsid w:val="00E90E61"/>
    <w:rsid w:val="00E919BB"/>
    <w:rsid w:val="00EA08E8"/>
    <w:rsid w:val="00EA302B"/>
    <w:rsid w:val="00EA5498"/>
    <w:rsid w:val="00EC1894"/>
    <w:rsid w:val="00EC5BFA"/>
    <w:rsid w:val="00EE1E01"/>
    <w:rsid w:val="00EF4C4E"/>
    <w:rsid w:val="00EF55F5"/>
    <w:rsid w:val="00EF7C73"/>
    <w:rsid w:val="00F0076B"/>
    <w:rsid w:val="00F035E3"/>
    <w:rsid w:val="00F058F6"/>
    <w:rsid w:val="00F06D4A"/>
    <w:rsid w:val="00F12060"/>
    <w:rsid w:val="00F138D6"/>
    <w:rsid w:val="00F155E9"/>
    <w:rsid w:val="00F22D5A"/>
    <w:rsid w:val="00F24062"/>
    <w:rsid w:val="00F25E1D"/>
    <w:rsid w:val="00F2695B"/>
    <w:rsid w:val="00F26D7D"/>
    <w:rsid w:val="00F27F7E"/>
    <w:rsid w:val="00F3178F"/>
    <w:rsid w:val="00F340A0"/>
    <w:rsid w:val="00F4087D"/>
    <w:rsid w:val="00F42352"/>
    <w:rsid w:val="00F42B0E"/>
    <w:rsid w:val="00F44313"/>
    <w:rsid w:val="00F46D43"/>
    <w:rsid w:val="00F5184F"/>
    <w:rsid w:val="00F6113F"/>
    <w:rsid w:val="00F642B6"/>
    <w:rsid w:val="00F664BF"/>
    <w:rsid w:val="00F666AC"/>
    <w:rsid w:val="00F670AF"/>
    <w:rsid w:val="00F675E5"/>
    <w:rsid w:val="00F71DFD"/>
    <w:rsid w:val="00F7373E"/>
    <w:rsid w:val="00F81A33"/>
    <w:rsid w:val="00F82103"/>
    <w:rsid w:val="00F82A96"/>
    <w:rsid w:val="00F85C4D"/>
    <w:rsid w:val="00F95727"/>
    <w:rsid w:val="00F96ECF"/>
    <w:rsid w:val="00F9705D"/>
    <w:rsid w:val="00FA7E0C"/>
    <w:rsid w:val="00FB4197"/>
    <w:rsid w:val="00FB6AB5"/>
    <w:rsid w:val="00FC117D"/>
    <w:rsid w:val="00FC51D6"/>
    <w:rsid w:val="00FC77C2"/>
    <w:rsid w:val="00FD00EE"/>
    <w:rsid w:val="00FD5169"/>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BCD5448E-8ED7-4555-BA64-563CA544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pasto.gov.co"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138CE-F803-4821-9809-B0E6BC141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2549</Words>
  <Characters>14023</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2019-01-29T04:24:00Z</cp:lastPrinted>
  <dcterms:created xsi:type="dcterms:W3CDTF">2019-02-06T01:00:00Z</dcterms:created>
  <dcterms:modified xsi:type="dcterms:W3CDTF">2019-02-06T12:33:00Z</dcterms:modified>
</cp:coreProperties>
</file>