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46D6C4" w14:textId="12CB65A3" w:rsidR="008E68D3" w:rsidRDefault="008E68D3" w:rsidP="008E68D3">
      <w:pPr>
        <w:shd w:val="clear" w:color="auto" w:fill="FFFFFF"/>
        <w:spacing w:after="0" w:line="240" w:lineRule="auto"/>
        <w:jc w:val="center"/>
        <w:rPr>
          <w:rFonts w:ascii="Century Gothic" w:eastAsia="Calibri" w:hAnsi="Century Gothic" w:cs="Tahoma"/>
          <w:b/>
          <w:bCs/>
          <w:color w:val="222222"/>
          <w:sz w:val="22"/>
          <w:szCs w:val="22"/>
          <w:lang w:eastAsia="ar-SA"/>
        </w:rPr>
      </w:pPr>
      <w:bookmarkStart w:id="0" w:name="_Hlk520907147"/>
      <w:bookmarkStart w:id="1" w:name="_GoBack"/>
      <w:bookmarkEnd w:id="1"/>
      <w:r w:rsidRPr="00E561DD">
        <w:rPr>
          <w:rFonts w:ascii="Century Gothic" w:eastAsia="Calibri" w:hAnsi="Century Gothic" w:cs="Tahoma"/>
          <w:b/>
          <w:bCs/>
          <w:color w:val="222222"/>
          <w:sz w:val="22"/>
          <w:szCs w:val="22"/>
          <w:lang w:eastAsia="ar-SA"/>
        </w:rPr>
        <w:t xml:space="preserve">ALCALDE PEDRO VICENTE OBANDO </w:t>
      </w:r>
      <w:r>
        <w:rPr>
          <w:rFonts w:ascii="Century Gothic" w:eastAsia="Calibri" w:hAnsi="Century Gothic" w:cs="Tahoma"/>
          <w:b/>
          <w:bCs/>
          <w:color w:val="222222"/>
          <w:sz w:val="22"/>
          <w:szCs w:val="22"/>
          <w:lang w:eastAsia="ar-SA"/>
        </w:rPr>
        <w:t xml:space="preserve">HOY </w:t>
      </w:r>
      <w:r w:rsidRPr="00E561DD">
        <w:rPr>
          <w:rFonts w:ascii="Century Gothic" w:eastAsia="Calibri" w:hAnsi="Century Gothic" w:cs="Tahoma"/>
          <w:b/>
          <w:bCs/>
          <w:color w:val="222222"/>
          <w:sz w:val="22"/>
          <w:szCs w:val="22"/>
          <w:lang w:eastAsia="ar-SA"/>
        </w:rPr>
        <w:t>RENDIRÁ CUENTAS DE SU GESTIÓN A LA COMUNIDAD DEL MUNICIPIO DE PASTO</w:t>
      </w:r>
    </w:p>
    <w:p w14:paraId="2006C8B4" w14:textId="77777777" w:rsidR="00075696" w:rsidRDefault="00075696" w:rsidP="008E68D3">
      <w:pPr>
        <w:shd w:val="clear" w:color="auto" w:fill="FFFFFF"/>
        <w:spacing w:after="0" w:line="240" w:lineRule="auto"/>
        <w:jc w:val="center"/>
        <w:rPr>
          <w:rFonts w:ascii="Century Gothic" w:eastAsia="Calibri" w:hAnsi="Century Gothic" w:cs="Tahoma"/>
          <w:b/>
          <w:bCs/>
          <w:color w:val="222222"/>
          <w:sz w:val="22"/>
          <w:szCs w:val="22"/>
          <w:lang w:eastAsia="ar-SA"/>
        </w:rPr>
      </w:pPr>
    </w:p>
    <w:p w14:paraId="2EAA1624" w14:textId="77777777" w:rsidR="008E68D3" w:rsidRDefault="008E68D3" w:rsidP="008E68D3">
      <w:pPr>
        <w:shd w:val="clear" w:color="auto" w:fill="FFFFFF"/>
        <w:spacing w:after="120" w:line="240" w:lineRule="auto"/>
        <w:jc w:val="center"/>
        <w:rPr>
          <w:rFonts w:ascii="Century Gothic" w:eastAsia="Calibri" w:hAnsi="Century Gothic" w:cs="Tahoma"/>
          <w:b/>
          <w:bCs/>
          <w:color w:val="222222"/>
          <w:sz w:val="22"/>
          <w:szCs w:val="22"/>
          <w:lang w:eastAsia="ar-SA"/>
        </w:rPr>
      </w:pPr>
      <w:r>
        <w:rPr>
          <w:rFonts w:ascii="Century Gothic" w:eastAsia="Calibri" w:hAnsi="Century Gothic" w:cs="Tahoma"/>
          <w:b/>
          <w:bCs/>
          <w:noProof/>
          <w:color w:val="222222"/>
          <w:sz w:val="22"/>
          <w:szCs w:val="22"/>
          <w:lang w:eastAsia="es-CO"/>
        </w:rPr>
        <w:drawing>
          <wp:inline distT="0" distB="0" distL="0" distR="0" wp14:anchorId="4FB22E37" wp14:editId="43A7AE02">
            <wp:extent cx="5613400" cy="2536371"/>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ndición de cuenta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27450" cy="2542719"/>
                    </a:xfrm>
                    <a:prstGeom prst="rect">
                      <a:avLst/>
                    </a:prstGeom>
                  </pic:spPr>
                </pic:pic>
              </a:graphicData>
            </a:graphic>
          </wp:inline>
        </w:drawing>
      </w:r>
    </w:p>
    <w:p w14:paraId="30488A29" w14:textId="72CF9A8F" w:rsidR="00075696" w:rsidRDefault="008E68D3" w:rsidP="008E68D3">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En la tarde de hoy el alcalde de Pasto Pedro Vicente Obando Ordóñez rendirá cuentas a la ciudadanía sobre su gestión hasta la vigencia 2018, en donde presentará los avances y resultados en cumplimiento a las metas establecidas</w:t>
      </w:r>
      <w:r w:rsidR="00AB405A">
        <w:rPr>
          <w:rFonts w:ascii="Century Gothic" w:eastAsia="Calibri" w:hAnsi="Century Gothic" w:cs="Tahoma"/>
          <w:bCs/>
          <w:color w:val="222222"/>
          <w:sz w:val="22"/>
          <w:szCs w:val="22"/>
          <w:lang w:eastAsia="ar-SA"/>
        </w:rPr>
        <w:t xml:space="preserve"> en su Administración</w:t>
      </w:r>
      <w:r w:rsidR="00075696">
        <w:rPr>
          <w:rFonts w:ascii="Century Gothic" w:eastAsia="Calibri" w:hAnsi="Century Gothic" w:cs="Tahoma"/>
          <w:bCs/>
          <w:color w:val="222222"/>
          <w:sz w:val="22"/>
          <w:szCs w:val="22"/>
          <w:lang w:eastAsia="ar-SA"/>
        </w:rPr>
        <w:t>.</w:t>
      </w:r>
    </w:p>
    <w:p w14:paraId="68F40FE8" w14:textId="22952BC8" w:rsidR="00075696" w:rsidRPr="00075696" w:rsidRDefault="00075696" w:rsidP="00075696">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 xml:space="preserve">El mandatario de Pasto dará a conocer su informe </w:t>
      </w:r>
      <w:r w:rsidRPr="00075696">
        <w:rPr>
          <w:rFonts w:ascii="Century Gothic" w:eastAsia="Calibri" w:hAnsi="Century Gothic" w:cs="Tahoma"/>
          <w:bCs/>
          <w:color w:val="222222"/>
          <w:sz w:val="22"/>
          <w:szCs w:val="22"/>
          <w:lang w:eastAsia="ar-SA"/>
        </w:rPr>
        <w:t>en el marco de los principios del Plan de Desarrollo ‘Pasto Educado Constructor de Paz</w:t>
      </w:r>
      <w:r>
        <w:rPr>
          <w:rFonts w:ascii="Century Gothic" w:eastAsia="Calibri" w:hAnsi="Century Gothic" w:cs="Tahoma"/>
          <w:bCs/>
          <w:color w:val="222222"/>
          <w:sz w:val="22"/>
          <w:szCs w:val="22"/>
          <w:lang w:eastAsia="ar-SA"/>
        </w:rPr>
        <w:t xml:space="preserve">’ </w:t>
      </w:r>
      <w:r w:rsidR="00AB405A">
        <w:rPr>
          <w:rFonts w:ascii="Century Gothic" w:eastAsia="Calibri" w:hAnsi="Century Gothic" w:cs="Tahoma"/>
          <w:bCs/>
          <w:color w:val="222222"/>
          <w:sz w:val="22"/>
          <w:szCs w:val="22"/>
          <w:lang w:eastAsia="ar-SA"/>
        </w:rPr>
        <w:t>entre los cuales se encuentra</w:t>
      </w:r>
      <w:r>
        <w:rPr>
          <w:rFonts w:ascii="Century Gothic" w:eastAsia="Calibri" w:hAnsi="Century Gothic" w:cs="Tahoma"/>
          <w:bCs/>
          <w:color w:val="222222"/>
          <w:sz w:val="22"/>
          <w:szCs w:val="22"/>
          <w:lang w:eastAsia="ar-SA"/>
        </w:rPr>
        <w:t xml:space="preserve"> l</w:t>
      </w:r>
      <w:r w:rsidRPr="00075696">
        <w:rPr>
          <w:rFonts w:ascii="Century Gothic" w:eastAsia="Calibri" w:hAnsi="Century Gothic" w:cs="Tahoma"/>
          <w:bCs/>
          <w:color w:val="222222"/>
          <w:sz w:val="22"/>
          <w:szCs w:val="22"/>
          <w:lang w:eastAsia="ar-SA"/>
        </w:rPr>
        <w:t>egitimidad democrática, ética pública, protección y manejo integral sostenible del medio ambiente, equidad territorial basada en la defensa de los derechos sociales y desarrollo económico integral.</w:t>
      </w:r>
    </w:p>
    <w:p w14:paraId="410B0BE1" w14:textId="4FEF22B7" w:rsidR="008E68D3" w:rsidRDefault="008E68D3" w:rsidP="008E68D3">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 xml:space="preserve">La jornada se cumplirá en el auditorio del hotel </w:t>
      </w:r>
      <w:proofErr w:type="spellStart"/>
      <w:r>
        <w:rPr>
          <w:rFonts w:ascii="Century Gothic" w:eastAsia="Calibri" w:hAnsi="Century Gothic" w:cs="Tahoma"/>
          <w:bCs/>
          <w:color w:val="222222"/>
          <w:sz w:val="22"/>
          <w:szCs w:val="22"/>
          <w:lang w:eastAsia="ar-SA"/>
        </w:rPr>
        <w:t>Cuellar’s</w:t>
      </w:r>
      <w:proofErr w:type="spellEnd"/>
      <w:r>
        <w:rPr>
          <w:rFonts w:ascii="Century Gothic" w:eastAsia="Calibri" w:hAnsi="Century Gothic" w:cs="Tahoma"/>
          <w:bCs/>
          <w:color w:val="222222"/>
          <w:sz w:val="22"/>
          <w:szCs w:val="22"/>
          <w:lang w:eastAsia="ar-SA"/>
        </w:rPr>
        <w:t xml:space="preserve"> a partir de las 3:00 p.m. El mandatario invitó a líderes comunales, organizaciones civiles, órganos de control, medios de comunicación y comunidad en general para que asistan a </w:t>
      </w:r>
      <w:r w:rsidR="00075696">
        <w:rPr>
          <w:rFonts w:ascii="Century Gothic" w:eastAsia="Calibri" w:hAnsi="Century Gothic" w:cs="Tahoma"/>
          <w:bCs/>
          <w:color w:val="222222"/>
          <w:sz w:val="22"/>
          <w:szCs w:val="22"/>
          <w:lang w:eastAsia="ar-SA"/>
        </w:rPr>
        <w:t xml:space="preserve">la </w:t>
      </w:r>
      <w:r>
        <w:rPr>
          <w:rFonts w:ascii="Century Gothic" w:eastAsia="Calibri" w:hAnsi="Century Gothic" w:cs="Tahoma"/>
          <w:bCs/>
          <w:color w:val="222222"/>
          <w:sz w:val="22"/>
          <w:szCs w:val="22"/>
          <w:lang w:eastAsia="ar-SA"/>
        </w:rPr>
        <w:t xml:space="preserve">rendición pública de cuentas. </w:t>
      </w:r>
    </w:p>
    <w:p w14:paraId="375F9CA4" w14:textId="59F7EDD7" w:rsidR="00075696" w:rsidRDefault="00075696" w:rsidP="00075696">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 xml:space="preserve">Quienes no puedan asistir a la audiencia podrán seguirla </w:t>
      </w:r>
      <w:r w:rsidR="005122A6">
        <w:rPr>
          <w:rFonts w:ascii="Century Gothic" w:eastAsia="Calibri" w:hAnsi="Century Gothic" w:cs="Tahoma"/>
          <w:bCs/>
          <w:color w:val="222222"/>
          <w:sz w:val="22"/>
          <w:szCs w:val="22"/>
          <w:lang w:eastAsia="ar-SA"/>
        </w:rPr>
        <w:t>en vivo a través</w:t>
      </w:r>
      <w:r>
        <w:rPr>
          <w:rFonts w:ascii="Century Gothic" w:eastAsia="Calibri" w:hAnsi="Century Gothic" w:cs="Tahoma"/>
          <w:bCs/>
          <w:color w:val="222222"/>
          <w:sz w:val="22"/>
          <w:szCs w:val="22"/>
          <w:lang w:eastAsia="ar-SA"/>
        </w:rPr>
        <w:t xml:space="preserve"> de las redes sociales de la Alcaldía de Pasto</w:t>
      </w:r>
      <w:r w:rsidR="005122A6">
        <w:rPr>
          <w:rFonts w:ascii="Century Gothic" w:eastAsia="Calibri" w:hAnsi="Century Gothic" w:cs="Tahoma"/>
          <w:bCs/>
          <w:color w:val="222222"/>
          <w:sz w:val="22"/>
          <w:szCs w:val="22"/>
          <w:lang w:eastAsia="ar-SA"/>
        </w:rPr>
        <w:t xml:space="preserve"> en Facebook</w:t>
      </w:r>
      <w:r>
        <w:rPr>
          <w:rFonts w:ascii="Century Gothic" w:eastAsia="Calibri" w:hAnsi="Century Gothic" w:cs="Tahoma"/>
          <w:bCs/>
          <w:color w:val="222222"/>
          <w:sz w:val="22"/>
          <w:szCs w:val="22"/>
          <w:lang w:eastAsia="ar-SA"/>
        </w:rPr>
        <w:t xml:space="preserve">, y formular sus </w:t>
      </w:r>
      <w:r w:rsidR="005122A6">
        <w:rPr>
          <w:rFonts w:ascii="Century Gothic" w:eastAsia="Calibri" w:hAnsi="Century Gothic" w:cs="Tahoma"/>
          <w:bCs/>
          <w:color w:val="222222"/>
          <w:sz w:val="22"/>
          <w:szCs w:val="22"/>
          <w:lang w:eastAsia="ar-SA"/>
        </w:rPr>
        <w:t>preguntas mediante</w:t>
      </w:r>
      <w:r>
        <w:rPr>
          <w:rFonts w:ascii="Century Gothic" w:eastAsia="Calibri" w:hAnsi="Century Gothic" w:cs="Tahoma"/>
          <w:bCs/>
          <w:color w:val="222222"/>
          <w:sz w:val="22"/>
          <w:szCs w:val="22"/>
          <w:lang w:eastAsia="ar-SA"/>
        </w:rPr>
        <w:t xml:space="preserve"> l</w:t>
      </w:r>
      <w:r w:rsidR="005122A6">
        <w:rPr>
          <w:rFonts w:ascii="Century Gothic" w:eastAsia="Calibri" w:hAnsi="Century Gothic" w:cs="Tahoma"/>
          <w:bCs/>
          <w:color w:val="222222"/>
          <w:sz w:val="22"/>
          <w:szCs w:val="22"/>
          <w:lang w:eastAsia="ar-SA"/>
        </w:rPr>
        <w:t xml:space="preserve">a página </w:t>
      </w:r>
      <w:r w:rsidR="005122A6" w:rsidRPr="00075696">
        <w:rPr>
          <w:rFonts w:ascii="Century Gothic" w:eastAsia="Calibri" w:hAnsi="Century Gothic" w:cs="Tahoma"/>
          <w:bCs/>
          <w:color w:val="222222"/>
          <w:sz w:val="22"/>
          <w:szCs w:val="22"/>
          <w:lang w:eastAsia="ar-SA"/>
        </w:rPr>
        <w:t xml:space="preserve">web </w:t>
      </w:r>
      <w:hyperlink r:id="rId9" w:history="1">
        <w:r w:rsidR="005122A6" w:rsidRPr="001536A3">
          <w:rPr>
            <w:rStyle w:val="Hipervnculo"/>
            <w:rFonts w:ascii="Century Gothic" w:eastAsia="Calibri" w:hAnsi="Century Gothic" w:cs="Tahoma"/>
            <w:bCs/>
            <w:sz w:val="22"/>
            <w:szCs w:val="22"/>
            <w:lang w:eastAsia="ar-SA"/>
          </w:rPr>
          <w:t>www.pasto.gov.co</w:t>
        </w:r>
      </w:hyperlink>
      <w:r w:rsidR="00AB405A">
        <w:rPr>
          <w:rFonts w:ascii="Century Gothic" w:eastAsia="Calibri" w:hAnsi="Century Gothic" w:cs="Tahoma"/>
          <w:bCs/>
          <w:color w:val="222222"/>
          <w:sz w:val="22"/>
          <w:szCs w:val="22"/>
          <w:lang w:eastAsia="ar-SA"/>
        </w:rPr>
        <w:t xml:space="preserve"> d</w:t>
      </w:r>
      <w:r w:rsidR="005122A6">
        <w:rPr>
          <w:rFonts w:ascii="Century Gothic" w:eastAsia="Calibri" w:hAnsi="Century Gothic" w:cs="Tahoma"/>
          <w:bCs/>
          <w:color w:val="222222"/>
          <w:sz w:val="22"/>
          <w:szCs w:val="22"/>
          <w:lang w:eastAsia="ar-SA"/>
        </w:rPr>
        <w:t xml:space="preserve">onde también se encuentra disponible el </w:t>
      </w:r>
      <w:r w:rsidRPr="00075696">
        <w:rPr>
          <w:rFonts w:ascii="Century Gothic" w:eastAsia="Calibri" w:hAnsi="Century Gothic" w:cs="Tahoma"/>
          <w:bCs/>
          <w:color w:val="222222"/>
          <w:sz w:val="22"/>
          <w:szCs w:val="22"/>
          <w:lang w:eastAsia="ar-SA"/>
        </w:rPr>
        <w:t>informe de gestión.</w:t>
      </w:r>
    </w:p>
    <w:p w14:paraId="5976A332" w14:textId="77777777" w:rsidR="00075696" w:rsidRDefault="00075696" w:rsidP="008E68D3">
      <w:pPr>
        <w:shd w:val="clear" w:color="auto" w:fill="FFFFFF"/>
        <w:spacing w:after="120" w:line="240" w:lineRule="auto"/>
        <w:jc w:val="both"/>
        <w:rPr>
          <w:rFonts w:ascii="Century Gothic" w:eastAsia="Calibri" w:hAnsi="Century Gothic" w:cs="Tahoma"/>
          <w:bCs/>
          <w:color w:val="222222"/>
          <w:sz w:val="22"/>
          <w:szCs w:val="22"/>
          <w:lang w:eastAsia="ar-SA"/>
        </w:rPr>
      </w:pPr>
    </w:p>
    <w:p w14:paraId="5FD37EBE" w14:textId="77777777" w:rsidR="008E68D3" w:rsidRDefault="008E68D3" w:rsidP="008E68D3">
      <w:pPr>
        <w:shd w:val="clear" w:color="auto" w:fill="FFFFFF"/>
        <w:spacing w:after="120" w:line="240" w:lineRule="auto"/>
        <w:jc w:val="center"/>
        <w:rPr>
          <w:rFonts w:ascii="Century Gothic" w:eastAsia="Calibri" w:hAnsi="Century Gothic" w:cs="Tahoma"/>
          <w:bCs/>
          <w:i/>
          <w:color w:val="222222"/>
          <w:sz w:val="22"/>
          <w:szCs w:val="22"/>
          <w:lang w:eastAsia="ar-SA"/>
        </w:rPr>
      </w:pPr>
      <w:r w:rsidRPr="002E0573">
        <w:rPr>
          <w:rFonts w:ascii="Century Gothic" w:eastAsia="Calibri" w:hAnsi="Century Gothic" w:cs="Tahoma"/>
          <w:bCs/>
          <w:i/>
          <w:color w:val="222222"/>
          <w:sz w:val="22"/>
          <w:szCs w:val="22"/>
          <w:lang w:eastAsia="ar-SA"/>
        </w:rPr>
        <w:t>Somos constructores de paz</w:t>
      </w:r>
    </w:p>
    <w:p w14:paraId="3B0191CB" w14:textId="074C1E3C" w:rsidR="00C12D01" w:rsidRDefault="00C12D01" w:rsidP="00FB6AB5">
      <w:pPr>
        <w:shd w:val="clear" w:color="auto" w:fill="FFFFFF"/>
        <w:spacing w:after="0" w:line="240" w:lineRule="auto"/>
        <w:jc w:val="center"/>
        <w:rPr>
          <w:rFonts w:ascii="Century Gothic" w:eastAsia="Calibri" w:hAnsi="Century Gothic" w:cs="Tahoma"/>
          <w:b/>
          <w:bCs/>
          <w:color w:val="222222"/>
          <w:sz w:val="22"/>
          <w:szCs w:val="22"/>
          <w:lang w:eastAsia="ar-SA"/>
        </w:rPr>
      </w:pPr>
    </w:p>
    <w:p w14:paraId="0E30A9B6" w14:textId="7BEB55C9" w:rsidR="008E68D3" w:rsidRDefault="008E68D3" w:rsidP="00FB6AB5">
      <w:pPr>
        <w:shd w:val="clear" w:color="auto" w:fill="FFFFFF"/>
        <w:spacing w:after="0" w:line="240" w:lineRule="auto"/>
        <w:jc w:val="center"/>
        <w:rPr>
          <w:rFonts w:ascii="Century Gothic" w:eastAsia="Calibri" w:hAnsi="Century Gothic" w:cs="Tahoma"/>
          <w:b/>
          <w:bCs/>
          <w:color w:val="222222"/>
          <w:sz w:val="22"/>
          <w:szCs w:val="22"/>
          <w:lang w:eastAsia="ar-SA"/>
        </w:rPr>
      </w:pPr>
    </w:p>
    <w:p w14:paraId="0E46FE17" w14:textId="548E702D" w:rsidR="008E68D3" w:rsidRDefault="008E68D3" w:rsidP="00FB6AB5">
      <w:pPr>
        <w:shd w:val="clear" w:color="auto" w:fill="FFFFFF"/>
        <w:spacing w:after="0" w:line="240" w:lineRule="auto"/>
        <w:jc w:val="center"/>
        <w:rPr>
          <w:rFonts w:ascii="Century Gothic" w:eastAsia="Calibri" w:hAnsi="Century Gothic" w:cs="Tahoma"/>
          <w:b/>
          <w:bCs/>
          <w:color w:val="222222"/>
          <w:sz w:val="22"/>
          <w:szCs w:val="22"/>
          <w:lang w:eastAsia="ar-SA"/>
        </w:rPr>
      </w:pPr>
    </w:p>
    <w:p w14:paraId="7772548C" w14:textId="782275C4" w:rsidR="008E68D3" w:rsidRDefault="008E68D3" w:rsidP="00FB6AB5">
      <w:pPr>
        <w:shd w:val="clear" w:color="auto" w:fill="FFFFFF"/>
        <w:spacing w:after="0" w:line="240" w:lineRule="auto"/>
        <w:jc w:val="center"/>
        <w:rPr>
          <w:rFonts w:ascii="Century Gothic" w:eastAsia="Calibri" w:hAnsi="Century Gothic" w:cs="Tahoma"/>
          <w:b/>
          <w:bCs/>
          <w:color w:val="222222"/>
          <w:sz w:val="22"/>
          <w:szCs w:val="22"/>
          <w:lang w:eastAsia="ar-SA"/>
        </w:rPr>
      </w:pPr>
    </w:p>
    <w:p w14:paraId="5D0CEA98" w14:textId="176C38A9" w:rsidR="008E68D3" w:rsidRDefault="008E68D3" w:rsidP="00FB6AB5">
      <w:pPr>
        <w:shd w:val="clear" w:color="auto" w:fill="FFFFFF"/>
        <w:spacing w:after="0" w:line="240" w:lineRule="auto"/>
        <w:jc w:val="center"/>
        <w:rPr>
          <w:rFonts w:ascii="Century Gothic" w:eastAsia="Calibri" w:hAnsi="Century Gothic" w:cs="Tahoma"/>
          <w:b/>
          <w:bCs/>
          <w:color w:val="222222"/>
          <w:sz w:val="22"/>
          <w:szCs w:val="22"/>
          <w:lang w:eastAsia="ar-SA"/>
        </w:rPr>
      </w:pPr>
    </w:p>
    <w:p w14:paraId="2DC65FEC" w14:textId="2E5AA0E0" w:rsidR="00AB405A" w:rsidRDefault="00AB405A" w:rsidP="00FB6AB5">
      <w:pPr>
        <w:shd w:val="clear" w:color="auto" w:fill="FFFFFF"/>
        <w:spacing w:after="0" w:line="240" w:lineRule="auto"/>
        <w:jc w:val="center"/>
        <w:rPr>
          <w:rFonts w:ascii="Century Gothic" w:eastAsia="Calibri" w:hAnsi="Century Gothic" w:cs="Tahoma"/>
          <w:b/>
          <w:bCs/>
          <w:color w:val="222222"/>
          <w:sz w:val="22"/>
          <w:szCs w:val="22"/>
          <w:lang w:eastAsia="ar-SA"/>
        </w:rPr>
      </w:pPr>
    </w:p>
    <w:p w14:paraId="0C6176F2" w14:textId="094E9C6B" w:rsidR="00AB405A" w:rsidRPr="00A074E7" w:rsidRDefault="00AB405A" w:rsidP="00A074E7">
      <w:pPr>
        <w:shd w:val="clear" w:color="auto" w:fill="FFFFFF"/>
        <w:spacing w:after="120" w:line="240" w:lineRule="auto"/>
        <w:jc w:val="center"/>
        <w:rPr>
          <w:rFonts w:ascii="Century Gothic" w:eastAsia="Calibri" w:hAnsi="Century Gothic" w:cs="Tahoma"/>
          <w:b/>
          <w:bCs/>
          <w:color w:val="222222"/>
          <w:sz w:val="22"/>
          <w:szCs w:val="22"/>
          <w:lang w:eastAsia="ar-SA"/>
        </w:rPr>
      </w:pPr>
      <w:r w:rsidRPr="00A074E7">
        <w:rPr>
          <w:rFonts w:ascii="Century Gothic" w:eastAsia="Calibri" w:hAnsi="Century Gothic" w:cs="Tahoma"/>
          <w:b/>
          <w:bCs/>
          <w:color w:val="222222"/>
          <w:sz w:val="22"/>
          <w:szCs w:val="22"/>
          <w:lang w:eastAsia="ar-SA"/>
        </w:rPr>
        <w:lastRenderedPageBreak/>
        <w:t>8 MIL HABITANTES DEL SECTOR RURAL DE PASTO CONTARÁN</w:t>
      </w:r>
      <w:r w:rsidR="00A074E7" w:rsidRPr="00A074E7">
        <w:rPr>
          <w:rFonts w:ascii="Century Gothic" w:eastAsia="Calibri" w:hAnsi="Century Gothic" w:cs="Tahoma"/>
          <w:b/>
          <w:bCs/>
          <w:color w:val="222222"/>
          <w:sz w:val="22"/>
          <w:szCs w:val="22"/>
          <w:lang w:eastAsia="ar-SA"/>
        </w:rPr>
        <w:t xml:space="preserve"> CON</w:t>
      </w:r>
      <w:r w:rsidRPr="00A074E7">
        <w:rPr>
          <w:rFonts w:ascii="Century Gothic" w:eastAsia="Calibri" w:hAnsi="Century Gothic" w:cs="Tahoma"/>
          <w:b/>
          <w:bCs/>
          <w:color w:val="222222"/>
          <w:sz w:val="22"/>
          <w:szCs w:val="22"/>
          <w:lang w:eastAsia="ar-SA"/>
        </w:rPr>
        <w:t xml:space="preserve"> 3 PLANTAS POTABILIZADORAS DE AGUA CON SISTEMA DE DESINFECCIÓN</w:t>
      </w:r>
    </w:p>
    <w:p w14:paraId="27D376E2" w14:textId="579E6E8A" w:rsidR="00A074E7" w:rsidRDefault="00A074E7" w:rsidP="00AB405A">
      <w:pPr>
        <w:spacing w:after="0" w:line="240" w:lineRule="auto"/>
        <w:jc w:val="center"/>
        <w:rPr>
          <w:rFonts w:ascii="Century Gothic" w:hAnsi="Century Gothic" w:cs="Arial"/>
          <w:b/>
          <w:sz w:val="20"/>
          <w:szCs w:val="20"/>
          <w:lang w:val="es-ES_tradnl"/>
        </w:rPr>
      </w:pPr>
      <w:r>
        <w:rPr>
          <w:rFonts w:ascii="Century Gothic" w:hAnsi="Century Gothic" w:cs="Arial"/>
          <w:b/>
          <w:noProof/>
          <w:sz w:val="20"/>
          <w:szCs w:val="20"/>
          <w:lang w:eastAsia="es-CO"/>
        </w:rPr>
        <w:drawing>
          <wp:inline distT="0" distB="0" distL="0" distR="0" wp14:anchorId="740394BF" wp14:editId="6105B1AC">
            <wp:extent cx="4727575" cy="3151538"/>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cueduct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27731" cy="3151642"/>
                    </a:xfrm>
                    <a:prstGeom prst="rect">
                      <a:avLst/>
                    </a:prstGeom>
                  </pic:spPr>
                </pic:pic>
              </a:graphicData>
            </a:graphic>
          </wp:inline>
        </w:drawing>
      </w:r>
    </w:p>
    <w:p w14:paraId="7D085411" w14:textId="438E1B18" w:rsidR="00A074E7" w:rsidRDefault="00A074E7" w:rsidP="00AB405A">
      <w:pPr>
        <w:spacing w:after="0" w:line="240" w:lineRule="auto"/>
        <w:jc w:val="center"/>
        <w:rPr>
          <w:rFonts w:ascii="Century Gothic" w:hAnsi="Century Gothic" w:cs="Arial"/>
          <w:b/>
          <w:sz w:val="20"/>
          <w:szCs w:val="20"/>
          <w:lang w:val="es-ES_tradnl"/>
        </w:rPr>
      </w:pPr>
    </w:p>
    <w:p w14:paraId="666CD383" w14:textId="34773571" w:rsidR="00AB405A" w:rsidRDefault="00AB405A" w:rsidP="00AB405A">
      <w:pPr>
        <w:shd w:val="clear" w:color="auto" w:fill="FFFFFF"/>
        <w:spacing w:after="120" w:line="240" w:lineRule="auto"/>
        <w:jc w:val="both"/>
        <w:rPr>
          <w:rFonts w:ascii="Century Gothic" w:eastAsia="Calibri" w:hAnsi="Century Gothic" w:cs="Tahoma"/>
          <w:bCs/>
          <w:color w:val="222222"/>
          <w:sz w:val="22"/>
          <w:szCs w:val="22"/>
          <w:lang w:eastAsia="ar-SA"/>
        </w:rPr>
      </w:pPr>
      <w:r w:rsidRPr="00A074E7">
        <w:rPr>
          <w:rFonts w:ascii="Century Gothic" w:eastAsia="Calibri" w:hAnsi="Century Gothic" w:cs="Tahoma"/>
          <w:bCs/>
          <w:color w:val="222222"/>
          <w:sz w:val="22"/>
          <w:szCs w:val="22"/>
          <w:lang w:eastAsia="ar-SA"/>
        </w:rPr>
        <w:t xml:space="preserve">Próximamente </w:t>
      </w:r>
      <w:r>
        <w:rPr>
          <w:rFonts w:ascii="Century Gothic" w:eastAsia="Calibri" w:hAnsi="Century Gothic" w:cs="Tahoma"/>
          <w:bCs/>
          <w:color w:val="222222"/>
          <w:sz w:val="22"/>
          <w:szCs w:val="22"/>
          <w:lang w:eastAsia="ar-SA"/>
        </w:rPr>
        <w:t>c</w:t>
      </w:r>
      <w:r w:rsidRPr="00AB405A">
        <w:rPr>
          <w:rFonts w:ascii="Century Gothic" w:eastAsia="Calibri" w:hAnsi="Century Gothic" w:cs="Tahoma"/>
          <w:bCs/>
          <w:color w:val="222222"/>
          <w:sz w:val="22"/>
          <w:szCs w:val="22"/>
          <w:lang w:eastAsia="ar-SA"/>
        </w:rPr>
        <w:t xml:space="preserve">erca de 8 mil habitantes del sector rural del municipio de Pasto, </w:t>
      </w:r>
      <w:r>
        <w:rPr>
          <w:rFonts w:ascii="Century Gothic" w:eastAsia="Calibri" w:hAnsi="Century Gothic" w:cs="Tahoma"/>
          <w:bCs/>
          <w:color w:val="222222"/>
          <w:sz w:val="22"/>
          <w:szCs w:val="22"/>
          <w:lang w:eastAsia="ar-SA"/>
        </w:rPr>
        <w:t>podrán contar</w:t>
      </w:r>
      <w:r w:rsidRPr="00AB405A">
        <w:rPr>
          <w:rFonts w:ascii="Century Gothic" w:eastAsia="Calibri" w:hAnsi="Century Gothic" w:cs="Tahoma"/>
          <w:bCs/>
          <w:color w:val="222222"/>
          <w:sz w:val="22"/>
          <w:szCs w:val="22"/>
          <w:lang w:eastAsia="ar-SA"/>
        </w:rPr>
        <w:t xml:space="preserve"> con agua potable de la mejor calidad</w:t>
      </w:r>
      <w:r>
        <w:rPr>
          <w:rFonts w:ascii="Century Gothic" w:eastAsia="Calibri" w:hAnsi="Century Gothic" w:cs="Tahoma"/>
          <w:bCs/>
          <w:color w:val="222222"/>
          <w:sz w:val="22"/>
          <w:szCs w:val="22"/>
          <w:lang w:eastAsia="ar-SA"/>
        </w:rPr>
        <w:t xml:space="preserve">, una iniciativa que actualmente ejecuta la </w:t>
      </w:r>
      <w:r w:rsidR="00A074E7">
        <w:rPr>
          <w:rFonts w:ascii="Century Gothic" w:eastAsia="Calibri" w:hAnsi="Century Gothic" w:cs="Tahoma"/>
          <w:bCs/>
          <w:color w:val="222222"/>
          <w:sz w:val="22"/>
          <w:szCs w:val="22"/>
          <w:lang w:eastAsia="ar-SA"/>
        </w:rPr>
        <w:t>A</w:t>
      </w:r>
      <w:r>
        <w:rPr>
          <w:rFonts w:ascii="Century Gothic" w:eastAsia="Calibri" w:hAnsi="Century Gothic" w:cs="Tahoma"/>
          <w:bCs/>
          <w:color w:val="222222"/>
          <w:sz w:val="22"/>
          <w:szCs w:val="22"/>
          <w:lang w:eastAsia="ar-SA"/>
        </w:rPr>
        <w:t xml:space="preserve">lcaldía de Pasto, en cabeza del alcalde Pedro Vicente Obando Ordóñez, dentro del </w:t>
      </w:r>
      <w:r w:rsidR="00A074E7">
        <w:rPr>
          <w:rFonts w:ascii="Century Gothic" w:eastAsia="Calibri" w:hAnsi="Century Gothic" w:cs="Tahoma"/>
          <w:bCs/>
          <w:color w:val="222222"/>
          <w:sz w:val="22"/>
          <w:szCs w:val="22"/>
          <w:lang w:eastAsia="ar-SA"/>
        </w:rPr>
        <w:t>proyecto Construcción</w:t>
      </w:r>
      <w:r w:rsidRPr="00AB405A">
        <w:rPr>
          <w:rFonts w:ascii="Century Gothic" w:eastAsia="Calibri" w:hAnsi="Century Gothic" w:cs="Tahoma"/>
          <w:bCs/>
          <w:color w:val="222222"/>
          <w:sz w:val="22"/>
          <w:szCs w:val="22"/>
          <w:lang w:eastAsia="ar-SA"/>
        </w:rPr>
        <w:t xml:space="preserve"> suministro instalación y puesta en marcha de plantas de tratamiento de agua potable e implementación de sistemas de desinfección en acueductos rurales y suburbanos del municipio de </w:t>
      </w:r>
      <w:r>
        <w:rPr>
          <w:rFonts w:ascii="Century Gothic" w:eastAsia="Calibri" w:hAnsi="Century Gothic" w:cs="Tahoma"/>
          <w:bCs/>
          <w:color w:val="222222"/>
          <w:sz w:val="22"/>
          <w:szCs w:val="22"/>
          <w:lang w:eastAsia="ar-SA"/>
        </w:rPr>
        <w:t>P</w:t>
      </w:r>
      <w:r w:rsidRPr="00AB405A">
        <w:rPr>
          <w:rFonts w:ascii="Century Gothic" w:eastAsia="Calibri" w:hAnsi="Century Gothic" w:cs="Tahoma"/>
          <w:bCs/>
          <w:color w:val="222222"/>
          <w:sz w:val="22"/>
          <w:szCs w:val="22"/>
          <w:lang w:eastAsia="ar-SA"/>
        </w:rPr>
        <w:t>asto- primera etapa</w:t>
      </w:r>
      <w:r>
        <w:rPr>
          <w:rFonts w:ascii="Century Gothic" w:eastAsia="Calibri" w:hAnsi="Century Gothic" w:cs="Tahoma"/>
          <w:bCs/>
          <w:color w:val="222222"/>
          <w:sz w:val="22"/>
          <w:szCs w:val="22"/>
          <w:lang w:eastAsia="ar-SA"/>
        </w:rPr>
        <w:t>.</w:t>
      </w:r>
    </w:p>
    <w:p w14:paraId="7CB2C573" w14:textId="2C20FBA9" w:rsidR="00E47FE0" w:rsidRDefault="00E47FE0" w:rsidP="00AB405A">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El secretario de Gestión Ambiental Jairo Burbano indicó que l</w:t>
      </w:r>
      <w:r w:rsidR="00AB405A">
        <w:rPr>
          <w:rFonts w:ascii="Century Gothic" w:eastAsia="Calibri" w:hAnsi="Century Gothic" w:cs="Tahoma"/>
          <w:bCs/>
          <w:color w:val="222222"/>
          <w:sz w:val="22"/>
          <w:szCs w:val="22"/>
          <w:lang w:eastAsia="ar-SA"/>
        </w:rPr>
        <w:t xml:space="preserve">a construcción </w:t>
      </w:r>
      <w:r w:rsidR="00AB405A" w:rsidRPr="00AB405A">
        <w:rPr>
          <w:rFonts w:ascii="Century Gothic" w:eastAsia="Calibri" w:hAnsi="Century Gothic" w:cs="Tahoma"/>
          <w:bCs/>
          <w:color w:val="222222"/>
          <w:sz w:val="22"/>
          <w:szCs w:val="22"/>
          <w:lang w:eastAsia="ar-SA"/>
        </w:rPr>
        <w:t xml:space="preserve">permitirá a la capital de Nariño incrementar el </w:t>
      </w:r>
      <w:r w:rsidR="00AB405A">
        <w:rPr>
          <w:rFonts w:ascii="Century Gothic" w:eastAsia="Calibri" w:hAnsi="Century Gothic" w:cs="Tahoma"/>
          <w:bCs/>
          <w:color w:val="222222"/>
          <w:sz w:val="22"/>
          <w:szCs w:val="22"/>
          <w:lang w:eastAsia="ar-SA"/>
        </w:rPr>
        <w:t>p</w:t>
      </w:r>
      <w:r w:rsidR="00AB405A" w:rsidRPr="00AB405A">
        <w:rPr>
          <w:rFonts w:ascii="Century Gothic" w:eastAsia="Calibri" w:hAnsi="Century Gothic" w:cs="Tahoma"/>
          <w:bCs/>
          <w:color w:val="222222"/>
          <w:sz w:val="22"/>
          <w:szCs w:val="22"/>
          <w:lang w:eastAsia="ar-SA"/>
        </w:rPr>
        <w:t>orcentaje de acueductos rurales que cumplen con parámetro</w:t>
      </w:r>
      <w:r w:rsidR="00AB405A">
        <w:rPr>
          <w:rFonts w:ascii="Century Gothic" w:eastAsia="Calibri" w:hAnsi="Century Gothic" w:cs="Tahoma"/>
          <w:bCs/>
          <w:color w:val="222222"/>
          <w:sz w:val="22"/>
          <w:szCs w:val="22"/>
          <w:lang w:eastAsia="ar-SA"/>
        </w:rPr>
        <w:t>s</w:t>
      </w:r>
      <w:r w:rsidR="00AB405A" w:rsidRPr="00AB405A">
        <w:rPr>
          <w:rFonts w:ascii="Century Gothic" w:eastAsia="Calibri" w:hAnsi="Century Gothic" w:cs="Tahoma"/>
          <w:bCs/>
          <w:color w:val="222222"/>
          <w:sz w:val="22"/>
          <w:szCs w:val="22"/>
          <w:lang w:eastAsia="ar-SA"/>
        </w:rPr>
        <w:t xml:space="preserve"> de agua apta para consumo humano</w:t>
      </w:r>
      <w:r w:rsidR="00AB405A">
        <w:rPr>
          <w:rFonts w:ascii="Century Gothic" w:eastAsia="Calibri" w:hAnsi="Century Gothic" w:cs="Tahoma"/>
          <w:bCs/>
          <w:color w:val="222222"/>
          <w:sz w:val="22"/>
          <w:szCs w:val="22"/>
          <w:lang w:eastAsia="ar-SA"/>
        </w:rPr>
        <w:t xml:space="preserve">, </w:t>
      </w:r>
    </w:p>
    <w:p w14:paraId="5EE9D573" w14:textId="0CFB9606" w:rsidR="00E47FE0" w:rsidRDefault="00E47FE0" w:rsidP="00AB405A">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Actualmente el</w:t>
      </w:r>
      <w:r w:rsidR="00AB405A" w:rsidRPr="00AB405A">
        <w:rPr>
          <w:rFonts w:ascii="Century Gothic" w:eastAsia="Calibri" w:hAnsi="Century Gothic" w:cs="Tahoma"/>
          <w:bCs/>
          <w:color w:val="222222"/>
          <w:sz w:val="22"/>
          <w:szCs w:val="22"/>
          <w:lang w:eastAsia="ar-SA"/>
        </w:rPr>
        <w:t xml:space="preserve"> municipio de Pasto ejecuta </w:t>
      </w:r>
      <w:r>
        <w:rPr>
          <w:rFonts w:ascii="Century Gothic" w:eastAsia="Calibri" w:hAnsi="Century Gothic" w:cs="Tahoma"/>
          <w:bCs/>
          <w:color w:val="222222"/>
          <w:sz w:val="22"/>
          <w:szCs w:val="22"/>
          <w:lang w:eastAsia="ar-SA"/>
        </w:rPr>
        <w:t xml:space="preserve">la construcción de </w:t>
      </w:r>
      <w:r w:rsidR="00AB405A" w:rsidRPr="00AB405A">
        <w:rPr>
          <w:rFonts w:ascii="Century Gothic" w:eastAsia="Calibri" w:hAnsi="Century Gothic" w:cs="Tahoma"/>
          <w:bCs/>
          <w:color w:val="222222"/>
          <w:sz w:val="22"/>
          <w:szCs w:val="22"/>
          <w:lang w:eastAsia="ar-SA"/>
        </w:rPr>
        <w:t>3 plantas potabilizadoras con su respectivo sistema de desinfección, una obra financiada con recursos S</w:t>
      </w:r>
      <w:r>
        <w:rPr>
          <w:rFonts w:ascii="Century Gothic" w:eastAsia="Calibri" w:hAnsi="Century Gothic" w:cs="Tahoma"/>
          <w:bCs/>
          <w:color w:val="222222"/>
          <w:sz w:val="22"/>
          <w:szCs w:val="22"/>
          <w:lang w:eastAsia="ar-SA"/>
        </w:rPr>
        <w:t>G</w:t>
      </w:r>
      <w:r w:rsidR="00AB405A" w:rsidRPr="00AB405A">
        <w:rPr>
          <w:rFonts w:ascii="Century Gothic" w:eastAsia="Calibri" w:hAnsi="Century Gothic" w:cs="Tahoma"/>
          <w:bCs/>
          <w:color w:val="222222"/>
          <w:sz w:val="22"/>
          <w:szCs w:val="22"/>
          <w:lang w:eastAsia="ar-SA"/>
        </w:rPr>
        <w:t xml:space="preserve">P - APSB por valor de $934.565.244 en obra, $ </w:t>
      </w:r>
      <w:r w:rsidRPr="00AB405A">
        <w:rPr>
          <w:rFonts w:ascii="Century Gothic" w:eastAsia="Calibri" w:hAnsi="Century Gothic" w:cs="Tahoma"/>
          <w:bCs/>
          <w:color w:val="222222"/>
          <w:sz w:val="22"/>
          <w:szCs w:val="22"/>
          <w:lang w:eastAsia="ar-SA"/>
        </w:rPr>
        <w:t>94</w:t>
      </w:r>
      <w:r>
        <w:rPr>
          <w:rFonts w:ascii="Century Gothic" w:eastAsia="Calibri" w:hAnsi="Century Gothic" w:cs="Tahoma"/>
          <w:bCs/>
          <w:color w:val="222222"/>
          <w:sz w:val="22"/>
          <w:szCs w:val="22"/>
          <w:lang w:eastAsia="ar-SA"/>
        </w:rPr>
        <w:t xml:space="preserve">. </w:t>
      </w:r>
      <w:r w:rsidRPr="00AB405A">
        <w:rPr>
          <w:rFonts w:ascii="Century Gothic" w:eastAsia="Calibri" w:hAnsi="Century Gothic" w:cs="Tahoma"/>
          <w:bCs/>
          <w:color w:val="222222"/>
          <w:sz w:val="22"/>
          <w:szCs w:val="22"/>
          <w:lang w:eastAsia="ar-SA"/>
        </w:rPr>
        <w:t>959</w:t>
      </w:r>
      <w:r>
        <w:rPr>
          <w:rFonts w:ascii="Century Gothic" w:eastAsia="Calibri" w:hAnsi="Century Gothic" w:cs="Tahoma"/>
          <w:bCs/>
          <w:color w:val="222222"/>
          <w:sz w:val="22"/>
          <w:szCs w:val="22"/>
          <w:lang w:eastAsia="ar-SA"/>
        </w:rPr>
        <w:t>.</w:t>
      </w:r>
      <w:r w:rsidRPr="00AB405A">
        <w:rPr>
          <w:rFonts w:ascii="Century Gothic" w:eastAsia="Calibri" w:hAnsi="Century Gothic" w:cs="Tahoma"/>
          <w:bCs/>
          <w:color w:val="222222"/>
          <w:sz w:val="22"/>
          <w:szCs w:val="22"/>
          <w:lang w:eastAsia="ar-SA"/>
        </w:rPr>
        <w:t>108.00 de</w:t>
      </w:r>
      <w:r w:rsidR="00AB405A" w:rsidRPr="00AB405A">
        <w:rPr>
          <w:rFonts w:ascii="Century Gothic" w:eastAsia="Calibri" w:hAnsi="Century Gothic" w:cs="Tahoma"/>
          <w:bCs/>
          <w:color w:val="222222"/>
          <w:sz w:val="22"/>
          <w:szCs w:val="22"/>
          <w:lang w:eastAsia="ar-SA"/>
        </w:rPr>
        <w:t xml:space="preserve"> la interventoría y un suministro de equipos de laboratorio por valor de $ 52.884.552, para un total de $ 1,082,408,904.18</w:t>
      </w:r>
      <w:r>
        <w:rPr>
          <w:rFonts w:ascii="Century Gothic" w:eastAsia="Calibri" w:hAnsi="Century Gothic" w:cs="Tahoma"/>
          <w:bCs/>
          <w:color w:val="222222"/>
          <w:sz w:val="22"/>
          <w:szCs w:val="22"/>
          <w:lang w:eastAsia="ar-SA"/>
        </w:rPr>
        <w:t xml:space="preserve">, alcanzado un impacto de 8 mil beneficiarios de El Encano Centro, San Fernando y el sector suburbano Rosal de Oriente, así lo precisó el interventor </w:t>
      </w:r>
      <w:proofErr w:type="spellStart"/>
      <w:r>
        <w:rPr>
          <w:rFonts w:ascii="Century Gothic" w:eastAsia="Calibri" w:hAnsi="Century Gothic" w:cs="Tahoma"/>
          <w:bCs/>
          <w:color w:val="222222"/>
          <w:sz w:val="22"/>
          <w:szCs w:val="22"/>
          <w:lang w:eastAsia="ar-SA"/>
        </w:rPr>
        <w:t>Jhon</w:t>
      </w:r>
      <w:proofErr w:type="spellEnd"/>
      <w:r>
        <w:rPr>
          <w:rFonts w:ascii="Century Gothic" w:eastAsia="Calibri" w:hAnsi="Century Gothic" w:cs="Tahoma"/>
          <w:bCs/>
          <w:color w:val="222222"/>
          <w:sz w:val="22"/>
          <w:szCs w:val="22"/>
          <w:lang w:eastAsia="ar-SA"/>
        </w:rPr>
        <w:t xml:space="preserve"> Freddy Hernández. </w:t>
      </w:r>
    </w:p>
    <w:p w14:paraId="48943C5D" w14:textId="47C82530" w:rsidR="00AB405A" w:rsidRPr="00AB405A" w:rsidRDefault="00AB405A" w:rsidP="00AB405A">
      <w:pPr>
        <w:shd w:val="clear" w:color="auto" w:fill="FFFFFF"/>
        <w:spacing w:after="120" w:line="240" w:lineRule="auto"/>
        <w:jc w:val="both"/>
        <w:rPr>
          <w:rFonts w:ascii="Century Gothic" w:eastAsia="Calibri" w:hAnsi="Century Gothic" w:cs="Tahoma"/>
          <w:bCs/>
          <w:color w:val="222222"/>
          <w:sz w:val="22"/>
          <w:szCs w:val="22"/>
          <w:lang w:eastAsia="ar-SA"/>
        </w:rPr>
      </w:pPr>
      <w:r w:rsidRPr="00AB405A">
        <w:rPr>
          <w:rFonts w:ascii="Century Gothic" w:eastAsia="Calibri" w:hAnsi="Century Gothic" w:cs="Tahoma"/>
          <w:bCs/>
          <w:color w:val="222222"/>
          <w:sz w:val="22"/>
          <w:szCs w:val="22"/>
          <w:lang w:eastAsia="ar-SA"/>
        </w:rPr>
        <w:t>Cada planta obedece a un diseño particular de las características del agua</w:t>
      </w:r>
      <w:r w:rsidR="00E47FE0">
        <w:rPr>
          <w:rFonts w:ascii="Century Gothic" w:eastAsia="Calibri" w:hAnsi="Century Gothic" w:cs="Tahoma"/>
          <w:bCs/>
          <w:color w:val="222222"/>
          <w:sz w:val="22"/>
          <w:szCs w:val="22"/>
          <w:lang w:eastAsia="ar-SA"/>
        </w:rPr>
        <w:t>,</w:t>
      </w:r>
      <w:r w:rsidRPr="00AB405A">
        <w:rPr>
          <w:rFonts w:ascii="Century Gothic" w:eastAsia="Calibri" w:hAnsi="Century Gothic" w:cs="Tahoma"/>
          <w:bCs/>
          <w:color w:val="222222"/>
          <w:sz w:val="22"/>
          <w:szCs w:val="22"/>
          <w:lang w:eastAsia="ar-SA"/>
        </w:rPr>
        <w:t xml:space="preserve"> implementando una tecnología mixta y de funcionamiento automatizado con tecnologías acordes a la norma vigente resolución 0330 de 2017</w:t>
      </w:r>
      <w:r w:rsidR="00E47FE0">
        <w:rPr>
          <w:rFonts w:ascii="Century Gothic" w:eastAsia="Calibri" w:hAnsi="Century Gothic" w:cs="Tahoma"/>
          <w:bCs/>
          <w:color w:val="222222"/>
          <w:sz w:val="22"/>
          <w:szCs w:val="22"/>
          <w:lang w:eastAsia="ar-SA"/>
        </w:rPr>
        <w:t xml:space="preserve">, entregando herramientas de fácil y bajo costo de operación para </w:t>
      </w:r>
      <w:r w:rsidRPr="00AB405A">
        <w:rPr>
          <w:rFonts w:ascii="Century Gothic" w:eastAsia="Calibri" w:hAnsi="Century Gothic" w:cs="Tahoma"/>
          <w:bCs/>
          <w:color w:val="222222"/>
          <w:sz w:val="22"/>
          <w:szCs w:val="22"/>
          <w:lang w:eastAsia="ar-SA"/>
        </w:rPr>
        <w:t>garantizar a las comunidades agua apta para el consumo humano</w:t>
      </w:r>
      <w:r w:rsidR="00E47FE0">
        <w:rPr>
          <w:rFonts w:ascii="Century Gothic" w:eastAsia="Calibri" w:hAnsi="Century Gothic" w:cs="Tahoma"/>
          <w:bCs/>
          <w:color w:val="222222"/>
          <w:sz w:val="22"/>
          <w:szCs w:val="22"/>
          <w:lang w:eastAsia="ar-SA"/>
        </w:rPr>
        <w:t>.</w:t>
      </w:r>
    </w:p>
    <w:p w14:paraId="1E6D8C69" w14:textId="74343032" w:rsidR="00AB405A" w:rsidRDefault="00E47FE0" w:rsidP="00AB405A">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lastRenderedPageBreak/>
        <w:t>De igual manera l</w:t>
      </w:r>
      <w:r w:rsidR="00AB405A" w:rsidRPr="00AB405A">
        <w:rPr>
          <w:rFonts w:ascii="Century Gothic" w:eastAsia="Calibri" w:hAnsi="Century Gothic" w:cs="Tahoma"/>
          <w:bCs/>
          <w:color w:val="222222"/>
          <w:sz w:val="22"/>
          <w:szCs w:val="22"/>
          <w:lang w:eastAsia="ar-SA"/>
        </w:rPr>
        <w:t xml:space="preserve">a sostenibilidad de las plantas está garantizada con el fortalecimiento institucional fomentado por el equipo de Juntas y agua potable de la Subsecretaría de Gestión Ambiental Rural, quienes se encargan </w:t>
      </w:r>
      <w:r>
        <w:rPr>
          <w:rFonts w:ascii="Century Gothic" w:eastAsia="Calibri" w:hAnsi="Century Gothic" w:cs="Tahoma"/>
          <w:bCs/>
          <w:color w:val="222222"/>
          <w:sz w:val="22"/>
          <w:szCs w:val="22"/>
          <w:lang w:eastAsia="ar-SA"/>
        </w:rPr>
        <w:t>de guiar</w:t>
      </w:r>
      <w:r w:rsidR="00AB405A" w:rsidRPr="00AB405A">
        <w:rPr>
          <w:rFonts w:ascii="Century Gothic" w:eastAsia="Calibri" w:hAnsi="Century Gothic" w:cs="Tahoma"/>
          <w:bCs/>
          <w:color w:val="222222"/>
          <w:sz w:val="22"/>
          <w:szCs w:val="22"/>
          <w:lang w:eastAsia="ar-SA"/>
        </w:rPr>
        <w:t xml:space="preserve"> a cada uno de los prestadores en los temas administrativos</w:t>
      </w:r>
      <w:r>
        <w:rPr>
          <w:rFonts w:ascii="Century Gothic" w:eastAsia="Calibri" w:hAnsi="Century Gothic" w:cs="Tahoma"/>
          <w:bCs/>
          <w:color w:val="222222"/>
          <w:sz w:val="22"/>
          <w:szCs w:val="22"/>
          <w:lang w:eastAsia="ar-SA"/>
        </w:rPr>
        <w:t xml:space="preserve"> y </w:t>
      </w:r>
      <w:r w:rsidR="00AB405A" w:rsidRPr="00AB405A">
        <w:rPr>
          <w:rFonts w:ascii="Century Gothic" w:eastAsia="Calibri" w:hAnsi="Century Gothic" w:cs="Tahoma"/>
          <w:bCs/>
          <w:color w:val="222222"/>
          <w:sz w:val="22"/>
          <w:szCs w:val="22"/>
          <w:lang w:eastAsia="ar-SA"/>
        </w:rPr>
        <w:t xml:space="preserve">en el diseño de la estructura tarifaria para garantizar el suministro de insumos y recursos que permitirán operar la planta continuamente y demostrando así que los Acueductos rurales son administrados y operados con criterios de racionalidad y sostenibilidad por sus propias comunidades. </w:t>
      </w:r>
    </w:p>
    <w:p w14:paraId="268FFC05" w14:textId="5FB73A5F" w:rsidR="00E47FE0" w:rsidRDefault="00E47FE0" w:rsidP="00E47FE0">
      <w:pPr>
        <w:spacing w:after="0" w:line="240" w:lineRule="auto"/>
        <w:jc w:val="both"/>
        <w:rPr>
          <w:rFonts w:ascii="Century Gothic" w:eastAsia="Calibri" w:hAnsi="Century Gothic" w:cs="Tahoma"/>
          <w:bCs/>
          <w:color w:val="222222"/>
          <w:sz w:val="22"/>
          <w:szCs w:val="22"/>
          <w:lang w:eastAsia="ar-SA"/>
        </w:rPr>
      </w:pPr>
      <w:r w:rsidRPr="00E47FE0">
        <w:rPr>
          <w:rFonts w:ascii="Century Gothic" w:eastAsia="Calibri" w:hAnsi="Century Gothic" w:cs="Tahoma"/>
          <w:bCs/>
          <w:color w:val="222222"/>
          <w:sz w:val="22"/>
          <w:szCs w:val="22"/>
          <w:lang w:eastAsia="ar-SA"/>
        </w:rPr>
        <w:t>Claudia Milena Botina</w:t>
      </w:r>
      <w:r>
        <w:rPr>
          <w:rFonts w:ascii="Century Gothic" w:eastAsia="Calibri" w:hAnsi="Century Gothic" w:cs="Tahoma"/>
          <w:bCs/>
          <w:color w:val="222222"/>
          <w:sz w:val="22"/>
          <w:szCs w:val="22"/>
          <w:lang w:eastAsia="ar-SA"/>
        </w:rPr>
        <w:t>,</w:t>
      </w:r>
      <w:r w:rsidRPr="00E47FE0">
        <w:rPr>
          <w:rFonts w:ascii="Century Gothic" w:eastAsia="Calibri" w:hAnsi="Century Gothic" w:cs="Tahoma"/>
          <w:bCs/>
          <w:color w:val="222222"/>
          <w:sz w:val="22"/>
          <w:szCs w:val="22"/>
          <w:lang w:eastAsia="ar-SA"/>
        </w:rPr>
        <w:t xml:space="preserve"> </w:t>
      </w:r>
      <w:r>
        <w:rPr>
          <w:rFonts w:ascii="Century Gothic" w:eastAsia="Calibri" w:hAnsi="Century Gothic" w:cs="Tahoma"/>
          <w:bCs/>
          <w:color w:val="222222"/>
          <w:sz w:val="22"/>
          <w:szCs w:val="22"/>
          <w:lang w:eastAsia="ar-SA"/>
        </w:rPr>
        <w:t>r</w:t>
      </w:r>
      <w:r w:rsidRPr="00E47FE0">
        <w:rPr>
          <w:rFonts w:ascii="Century Gothic" w:eastAsia="Calibri" w:hAnsi="Century Gothic" w:cs="Tahoma"/>
          <w:bCs/>
          <w:color w:val="222222"/>
          <w:sz w:val="22"/>
          <w:szCs w:val="22"/>
          <w:lang w:eastAsia="ar-SA"/>
        </w:rPr>
        <w:t xml:space="preserve">epresentante </w:t>
      </w:r>
      <w:r>
        <w:rPr>
          <w:rFonts w:ascii="Century Gothic" w:eastAsia="Calibri" w:hAnsi="Century Gothic" w:cs="Tahoma"/>
          <w:bCs/>
          <w:color w:val="222222"/>
          <w:sz w:val="22"/>
          <w:szCs w:val="22"/>
          <w:lang w:eastAsia="ar-SA"/>
        </w:rPr>
        <w:t>l</w:t>
      </w:r>
      <w:r w:rsidRPr="00E47FE0">
        <w:rPr>
          <w:rFonts w:ascii="Century Gothic" w:eastAsia="Calibri" w:hAnsi="Century Gothic" w:cs="Tahoma"/>
          <w:bCs/>
          <w:color w:val="222222"/>
          <w:sz w:val="22"/>
          <w:szCs w:val="22"/>
          <w:lang w:eastAsia="ar-SA"/>
        </w:rPr>
        <w:t>egal de la Junta de Acueducto del corregimiento de San Fernando</w:t>
      </w:r>
      <w:r>
        <w:rPr>
          <w:rFonts w:ascii="Century Gothic" w:eastAsia="Calibri" w:hAnsi="Century Gothic" w:cs="Tahoma"/>
          <w:bCs/>
          <w:color w:val="222222"/>
          <w:sz w:val="22"/>
          <w:szCs w:val="22"/>
          <w:lang w:eastAsia="ar-SA"/>
        </w:rPr>
        <w:t>,</w:t>
      </w:r>
      <w:r w:rsidRPr="00E47FE0">
        <w:rPr>
          <w:rFonts w:ascii="Century Gothic" w:eastAsia="Calibri" w:hAnsi="Century Gothic" w:cs="Tahoma"/>
          <w:bCs/>
          <w:color w:val="222222"/>
          <w:sz w:val="22"/>
          <w:szCs w:val="22"/>
          <w:lang w:eastAsia="ar-SA"/>
        </w:rPr>
        <w:t xml:space="preserve"> manifestó su satisfacción por la culminación de la obra</w:t>
      </w:r>
      <w:r>
        <w:rPr>
          <w:rFonts w:ascii="Century Gothic" w:eastAsia="Calibri" w:hAnsi="Century Gothic" w:cs="Tahoma"/>
          <w:bCs/>
          <w:color w:val="222222"/>
          <w:sz w:val="22"/>
          <w:szCs w:val="22"/>
          <w:lang w:eastAsia="ar-SA"/>
        </w:rPr>
        <w:t xml:space="preserve"> que mejorará la calidad de vida de los </w:t>
      </w:r>
      <w:r w:rsidR="00A074E7">
        <w:rPr>
          <w:rFonts w:ascii="Century Gothic" w:eastAsia="Calibri" w:hAnsi="Century Gothic" w:cs="Tahoma"/>
          <w:bCs/>
          <w:color w:val="222222"/>
          <w:sz w:val="22"/>
          <w:szCs w:val="22"/>
          <w:lang w:eastAsia="ar-SA"/>
        </w:rPr>
        <w:t xml:space="preserve">habitantes, </w:t>
      </w:r>
      <w:r w:rsidR="00A074E7" w:rsidRPr="00E47FE0">
        <w:rPr>
          <w:rFonts w:ascii="Century Gothic" w:eastAsia="Calibri" w:hAnsi="Century Gothic" w:cs="Tahoma"/>
          <w:bCs/>
          <w:color w:val="222222"/>
          <w:sz w:val="22"/>
          <w:szCs w:val="22"/>
          <w:lang w:eastAsia="ar-SA"/>
        </w:rPr>
        <w:t>“</w:t>
      </w:r>
      <w:r>
        <w:rPr>
          <w:rFonts w:ascii="Century Gothic" w:eastAsia="Calibri" w:hAnsi="Century Gothic" w:cs="Tahoma"/>
          <w:bCs/>
          <w:color w:val="222222"/>
          <w:sz w:val="22"/>
          <w:szCs w:val="22"/>
          <w:lang w:eastAsia="ar-SA"/>
        </w:rPr>
        <w:t>E</w:t>
      </w:r>
      <w:r w:rsidRPr="00E47FE0">
        <w:rPr>
          <w:rFonts w:ascii="Century Gothic" w:eastAsia="Calibri" w:hAnsi="Century Gothic" w:cs="Tahoma"/>
          <w:bCs/>
          <w:color w:val="222222"/>
          <w:sz w:val="22"/>
          <w:szCs w:val="22"/>
          <w:lang w:eastAsia="ar-SA"/>
        </w:rPr>
        <w:t xml:space="preserve">sta planta beneficiará a muchas familias de nuestro corregimiento, </w:t>
      </w:r>
      <w:r w:rsidR="00A074E7" w:rsidRPr="00E47FE0">
        <w:rPr>
          <w:rFonts w:ascii="Century Gothic" w:eastAsia="Calibri" w:hAnsi="Century Gothic" w:cs="Tahoma"/>
          <w:bCs/>
          <w:color w:val="222222"/>
          <w:sz w:val="22"/>
          <w:szCs w:val="22"/>
          <w:lang w:eastAsia="ar-SA"/>
        </w:rPr>
        <w:t>así mismos centros educativos</w:t>
      </w:r>
      <w:r w:rsidRPr="00E47FE0">
        <w:rPr>
          <w:rFonts w:ascii="Century Gothic" w:eastAsia="Calibri" w:hAnsi="Century Gothic" w:cs="Tahoma"/>
          <w:bCs/>
          <w:color w:val="222222"/>
          <w:sz w:val="22"/>
          <w:szCs w:val="22"/>
          <w:lang w:eastAsia="ar-SA"/>
        </w:rPr>
        <w:t>, hogares infantiles entre otros</w:t>
      </w:r>
      <w:r>
        <w:rPr>
          <w:rFonts w:ascii="Century Gothic" w:eastAsia="Calibri" w:hAnsi="Century Gothic" w:cs="Tahoma"/>
          <w:bCs/>
          <w:color w:val="222222"/>
          <w:sz w:val="22"/>
          <w:szCs w:val="22"/>
          <w:lang w:eastAsia="ar-SA"/>
        </w:rPr>
        <w:t>.</w:t>
      </w:r>
      <w:r w:rsidRPr="00E47FE0">
        <w:rPr>
          <w:rFonts w:ascii="Century Gothic" w:eastAsia="Calibri" w:hAnsi="Century Gothic" w:cs="Tahoma"/>
          <w:bCs/>
          <w:color w:val="222222"/>
          <w:sz w:val="22"/>
          <w:szCs w:val="22"/>
          <w:lang w:eastAsia="ar-SA"/>
        </w:rPr>
        <w:t xml:space="preserve"> </w:t>
      </w:r>
      <w:r>
        <w:rPr>
          <w:rFonts w:ascii="Century Gothic" w:eastAsia="Calibri" w:hAnsi="Century Gothic" w:cs="Tahoma"/>
          <w:bCs/>
          <w:color w:val="222222"/>
          <w:sz w:val="22"/>
          <w:szCs w:val="22"/>
          <w:lang w:eastAsia="ar-SA"/>
        </w:rPr>
        <w:t>E</w:t>
      </w:r>
      <w:r w:rsidRPr="00E47FE0">
        <w:rPr>
          <w:rFonts w:ascii="Century Gothic" w:eastAsia="Calibri" w:hAnsi="Century Gothic" w:cs="Tahoma"/>
          <w:bCs/>
          <w:color w:val="222222"/>
          <w:sz w:val="22"/>
          <w:szCs w:val="22"/>
          <w:lang w:eastAsia="ar-SA"/>
        </w:rPr>
        <w:t>st</w:t>
      </w:r>
      <w:r>
        <w:rPr>
          <w:rFonts w:ascii="Century Gothic" w:eastAsia="Calibri" w:hAnsi="Century Gothic" w:cs="Tahoma"/>
          <w:bCs/>
          <w:color w:val="222222"/>
          <w:sz w:val="22"/>
          <w:szCs w:val="22"/>
          <w:lang w:eastAsia="ar-SA"/>
        </w:rPr>
        <w:t>e</w:t>
      </w:r>
      <w:r w:rsidRPr="00E47FE0">
        <w:rPr>
          <w:rFonts w:ascii="Century Gothic" w:eastAsia="Calibri" w:hAnsi="Century Gothic" w:cs="Tahoma"/>
          <w:bCs/>
          <w:color w:val="222222"/>
          <w:sz w:val="22"/>
          <w:szCs w:val="22"/>
          <w:lang w:eastAsia="ar-SA"/>
        </w:rPr>
        <w:t xml:space="preserve"> fue un proceso complejo donde poco a poco se fue sensibilizando a las personas sobre los grandes beneficios de tener esta obra, como la prevención de enfermedades para nuestros niños y adultos mayores</w:t>
      </w:r>
      <w:r w:rsidR="00A074E7">
        <w:rPr>
          <w:rFonts w:ascii="Century Gothic" w:eastAsia="Calibri" w:hAnsi="Century Gothic" w:cs="Tahoma"/>
          <w:bCs/>
          <w:color w:val="222222"/>
          <w:sz w:val="22"/>
          <w:szCs w:val="22"/>
          <w:lang w:eastAsia="ar-SA"/>
        </w:rPr>
        <w:t>”, sostuvo.</w:t>
      </w:r>
    </w:p>
    <w:p w14:paraId="1129D93D" w14:textId="64DFF645" w:rsidR="00E47FE0" w:rsidRDefault="00E47FE0" w:rsidP="00AB405A">
      <w:pPr>
        <w:shd w:val="clear" w:color="auto" w:fill="FFFFFF"/>
        <w:spacing w:after="120" w:line="240" w:lineRule="auto"/>
        <w:jc w:val="both"/>
        <w:rPr>
          <w:rFonts w:ascii="Century Gothic" w:eastAsia="Calibri" w:hAnsi="Century Gothic" w:cs="Tahoma"/>
          <w:bCs/>
          <w:color w:val="222222"/>
          <w:sz w:val="22"/>
          <w:szCs w:val="22"/>
          <w:lang w:eastAsia="ar-SA"/>
        </w:rPr>
      </w:pPr>
    </w:p>
    <w:p w14:paraId="7D3A4908" w14:textId="4010B782" w:rsidR="00A074E7" w:rsidRPr="00A074E7" w:rsidRDefault="00A074E7" w:rsidP="00A074E7">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A074E7">
        <w:rPr>
          <w:rFonts w:ascii="Century Gothic" w:eastAsia="Times New Roman" w:hAnsi="Century Gothic" w:cs="Calibri"/>
          <w:b/>
          <w:bCs/>
          <w:color w:val="212121"/>
          <w:sz w:val="18"/>
          <w:szCs w:val="22"/>
          <w:bdr w:val="none" w:sz="0" w:space="0" w:color="auto" w:frame="1"/>
          <w:lang w:val="es-ES_tradnl" w:eastAsia="es-CO"/>
        </w:rPr>
        <w:t xml:space="preserve">Información: Secretario Gestión Ambiental Jairo Burbano Narváez. Celular: 3016250635 </w:t>
      </w:r>
    </w:p>
    <w:p w14:paraId="6928F834" w14:textId="77777777" w:rsidR="00AB405A" w:rsidRDefault="00AB405A" w:rsidP="00AB405A">
      <w:pPr>
        <w:spacing w:after="0"/>
        <w:rPr>
          <w:rFonts w:ascii="Century Gothic" w:hAnsi="Century Gothic" w:cs="Arial"/>
          <w:sz w:val="20"/>
          <w:szCs w:val="20"/>
          <w:lang w:val="es-ES_tradnl"/>
        </w:rPr>
      </w:pPr>
    </w:p>
    <w:p w14:paraId="63C6C652" w14:textId="77777777" w:rsidR="00AB405A" w:rsidRDefault="00AB405A" w:rsidP="00AB405A">
      <w:pPr>
        <w:jc w:val="center"/>
        <w:rPr>
          <w:rFonts w:cs="Arial"/>
          <w:color w:val="222222"/>
          <w:sz w:val="22"/>
          <w:szCs w:val="22"/>
          <w:shd w:val="clear" w:color="auto" w:fill="FFFFFF"/>
          <w:lang w:val="es-AR"/>
        </w:rPr>
      </w:pPr>
      <w:r>
        <w:rPr>
          <w:rFonts w:cs="Tahoma"/>
          <w:i/>
        </w:rPr>
        <w:t>Somos constructores de paz</w:t>
      </w:r>
    </w:p>
    <w:p w14:paraId="65DA776E" w14:textId="50FFF63B" w:rsidR="00AB405A" w:rsidRDefault="00AB405A" w:rsidP="00FB6AB5">
      <w:pPr>
        <w:shd w:val="clear" w:color="auto" w:fill="FFFFFF"/>
        <w:spacing w:after="0" w:line="240" w:lineRule="auto"/>
        <w:jc w:val="center"/>
        <w:rPr>
          <w:rFonts w:ascii="Century Gothic" w:eastAsia="Calibri" w:hAnsi="Century Gothic" w:cs="Tahoma"/>
          <w:b/>
          <w:bCs/>
          <w:color w:val="222222"/>
          <w:sz w:val="22"/>
          <w:szCs w:val="22"/>
          <w:lang w:eastAsia="ar-SA"/>
        </w:rPr>
      </w:pPr>
    </w:p>
    <w:p w14:paraId="46D1B6B9" w14:textId="77777777" w:rsidR="00A074E7" w:rsidRDefault="00A074E7" w:rsidP="00A074E7">
      <w:pPr>
        <w:shd w:val="clear" w:color="auto" w:fill="FFFFFF"/>
        <w:spacing w:after="120" w:line="240" w:lineRule="auto"/>
        <w:jc w:val="center"/>
        <w:rPr>
          <w:rFonts w:ascii="Century Gothic" w:eastAsia="Calibri" w:hAnsi="Century Gothic" w:cs="Tahoma"/>
          <w:b/>
          <w:bCs/>
          <w:color w:val="222222"/>
          <w:sz w:val="22"/>
          <w:szCs w:val="22"/>
          <w:lang w:eastAsia="ar-SA"/>
        </w:rPr>
      </w:pPr>
      <w:r w:rsidRPr="00F755D3">
        <w:rPr>
          <w:rFonts w:ascii="Century Gothic" w:eastAsia="Calibri" w:hAnsi="Century Gothic" w:cs="Tahoma"/>
          <w:b/>
          <w:bCs/>
          <w:color w:val="222222"/>
          <w:sz w:val="22"/>
          <w:szCs w:val="22"/>
          <w:lang w:eastAsia="ar-SA"/>
        </w:rPr>
        <w:t xml:space="preserve">DEL VIERNES 15 AL LUNES 18 DE FEBRERO </w:t>
      </w:r>
      <w:r>
        <w:rPr>
          <w:rFonts w:ascii="Century Gothic" w:eastAsia="Calibri" w:hAnsi="Century Gothic" w:cs="Tahoma"/>
          <w:b/>
          <w:bCs/>
          <w:color w:val="222222"/>
          <w:sz w:val="22"/>
          <w:szCs w:val="22"/>
          <w:lang w:eastAsia="ar-SA"/>
        </w:rPr>
        <w:t xml:space="preserve">SE FESTEJARÁ CENTENARIO DE LAS FIESTAS EN HONOR A </w:t>
      </w:r>
      <w:r w:rsidRPr="00F755D3">
        <w:rPr>
          <w:rFonts w:ascii="Century Gothic" w:eastAsia="Calibri" w:hAnsi="Century Gothic" w:cs="Tahoma"/>
          <w:b/>
          <w:bCs/>
          <w:color w:val="222222"/>
          <w:sz w:val="22"/>
          <w:szCs w:val="22"/>
          <w:lang w:eastAsia="ar-SA"/>
        </w:rPr>
        <w:t>NUESTRA SEÑORA DE LOURDES</w:t>
      </w:r>
      <w:r>
        <w:rPr>
          <w:rFonts w:ascii="Century Gothic" w:eastAsia="Calibri" w:hAnsi="Century Gothic" w:cs="Tahoma"/>
          <w:b/>
          <w:bCs/>
          <w:color w:val="222222"/>
          <w:sz w:val="22"/>
          <w:szCs w:val="22"/>
          <w:lang w:eastAsia="ar-SA"/>
        </w:rPr>
        <w:t xml:space="preserve"> EN EL ENCANO</w:t>
      </w:r>
    </w:p>
    <w:p w14:paraId="765B9F36" w14:textId="77777777" w:rsidR="00A074E7" w:rsidRPr="00DD27DE" w:rsidRDefault="00A074E7" w:rsidP="00A074E7">
      <w:pPr>
        <w:shd w:val="clear" w:color="auto" w:fill="FFFFFF"/>
        <w:spacing w:after="120" w:line="240" w:lineRule="auto"/>
        <w:jc w:val="center"/>
        <w:rPr>
          <w:rFonts w:ascii="Century Gothic" w:eastAsia="Calibri" w:hAnsi="Century Gothic" w:cs="Tahoma"/>
          <w:b/>
          <w:bCs/>
          <w:color w:val="222222"/>
          <w:sz w:val="22"/>
          <w:szCs w:val="22"/>
          <w:lang w:eastAsia="ar-SA"/>
        </w:rPr>
      </w:pPr>
      <w:r>
        <w:rPr>
          <w:rFonts w:ascii="Century Gothic" w:eastAsia="Calibri" w:hAnsi="Century Gothic" w:cs="Tahoma"/>
          <w:b/>
          <w:bCs/>
          <w:noProof/>
          <w:color w:val="222222"/>
          <w:sz w:val="22"/>
          <w:szCs w:val="22"/>
          <w:lang w:eastAsia="es-CO"/>
        </w:rPr>
        <w:drawing>
          <wp:inline distT="0" distB="0" distL="0" distR="0" wp14:anchorId="1B2584F5" wp14:editId="096A5E42">
            <wp:extent cx="4943365" cy="3336052"/>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estas EL ENCANO.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63575" cy="3349691"/>
                    </a:xfrm>
                    <a:prstGeom prst="rect">
                      <a:avLst/>
                    </a:prstGeom>
                  </pic:spPr>
                </pic:pic>
              </a:graphicData>
            </a:graphic>
          </wp:inline>
        </w:drawing>
      </w:r>
    </w:p>
    <w:p w14:paraId="33F7C9D0" w14:textId="77777777" w:rsidR="00A074E7" w:rsidRPr="00893570"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r w:rsidRPr="00893570">
        <w:rPr>
          <w:rFonts w:ascii="Century Gothic" w:eastAsia="Calibri" w:hAnsi="Century Gothic" w:cs="Tahoma"/>
          <w:bCs/>
          <w:color w:val="222222"/>
          <w:sz w:val="22"/>
          <w:szCs w:val="22"/>
          <w:lang w:eastAsia="ar-SA"/>
        </w:rPr>
        <w:t xml:space="preserve">Los habitantes del corregimiento de El Encano, ultiman los detalles </w:t>
      </w:r>
      <w:r>
        <w:rPr>
          <w:rFonts w:ascii="Century Gothic" w:eastAsia="Calibri" w:hAnsi="Century Gothic" w:cs="Tahoma"/>
          <w:bCs/>
          <w:color w:val="222222"/>
          <w:sz w:val="22"/>
          <w:szCs w:val="22"/>
          <w:lang w:eastAsia="ar-SA"/>
        </w:rPr>
        <w:t xml:space="preserve">para </w:t>
      </w:r>
      <w:r w:rsidRPr="00893570">
        <w:rPr>
          <w:rFonts w:ascii="Century Gothic" w:eastAsia="Calibri" w:hAnsi="Century Gothic" w:cs="Tahoma"/>
          <w:bCs/>
          <w:color w:val="222222"/>
          <w:sz w:val="22"/>
          <w:szCs w:val="22"/>
          <w:lang w:eastAsia="ar-SA"/>
        </w:rPr>
        <w:t xml:space="preserve">las fiestas tradicionales en honor a Nuestra Señora de Lourdes en el </w:t>
      </w:r>
      <w:r>
        <w:rPr>
          <w:rFonts w:ascii="Century Gothic" w:eastAsia="Calibri" w:hAnsi="Century Gothic" w:cs="Tahoma"/>
          <w:bCs/>
          <w:color w:val="222222"/>
          <w:sz w:val="22"/>
          <w:szCs w:val="22"/>
          <w:lang w:eastAsia="ar-SA"/>
        </w:rPr>
        <w:t>c</w:t>
      </w:r>
      <w:r w:rsidRPr="00893570">
        <w:rPr>
          <w:rFonts w:ascii="Century Gothic" w:eastAsia="Calibri" w:hAnsi="Century Gothic" w:cs="Tahoma"/>
          <w:bCs/>
          <w:color w:val="222222"/>
          <w:sz w:val="22"/>
          <w:szCs w:val="22"/>
          <w:lang w:eastAsia="ar-SA"/>
        </w:rPr>
        <w:t xml:space="preserve">orregimiento de El </w:t>
      </w:r>
      <w:r w:rsidRPr="00893570">
        <w:rPr>
          <w:rFonts w:ascii="Century Gothic" w:eastAsia="Calibri" w:hAnsi="Century Gothic" w:cs="Tahoma"/>
          <w:bCs/>
          <w:color w:val="222222"/>
          <w:sz w:val="22"/>
          <w:szCs w:val="22"/>
          <w:lang w:eastAsia="ar-SA"/>
        </w:rPr>
        <w:lastRenderedPageBreak/>
        <w:t>Encano, que se llevarán a cabo del viernes 15 al lunes 18 de febrero de 2019</w:t>
      </w:r>
      <w:r>
        <w:rPr>
          <w:rFonts w:ascii="Century Gothic" w:eastAsia="Calibri" w:hAnsi="Century Gothic" w:cs="Tahoma"/>
          <w:bCs/>
          <w:color w:val="222222"/>
          <w:sz w:val="22"/>
          <w:szCs w:val="22"/>
          <w:lang w:eastAsia="ar-SA"/>
        </w:rPr>
        <w:t xml:space="preserve">, evento apoyado por la Alcaldía de Pasto. </w:t>
      </w:r>
    </w:p>
    <w:p w14:paraId="4405F951" w14:textId="77777777" w:rsidR="00A074E7"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r w:rsidRPr="00893570">
        <w:rPr>
          <w:rFonts w:ascii="Century Gothic" w:eastAsia="Calibri" w:hAnsi="Century Gothic" w:cs="Tahoma"/>
          <w:bCs/>
          <w:color w:val="222222"/>
          <w:sz w:val="22"/>
          <w:szCs w:val="22"/>
          <w:lang w:eastAsia="ar-SA"/>
        </w:rPr>
        <w:t xml:space="preserve">Para la celebración de </w:t>
      </w:r>
      <w:r>
        <w:rPr>
          <w:rFonts w:ascii="Century Gothic" w:eastAsia="Calibri" w:hAnsi="Century Gothic" w:cs="Tahoma"/>
          <w:bCs/>
          <w:color w:val="222222"/>
          <w:sz w:val="22"/>
          <w:szCs w:val="22"/>
          <w:lang w:eastAsia="ar-SA"/>
        </w:rPr>
        <w:t>las festividades patronales</w:t>
      </w:r>
      <w:r w:rsidRPr="00893570">
        <w:rPr>
          <w:rFonts w:ascii="Century Gothic" w:eastAsia="Calibri" w:hAnsi="Century Gothic" w:cs="Tahoma"/>
          <w:bCs/>
          <w:color w:val="222222"/>
          <w:sz w:val="22"/>
          <w:szCs w:val="22"/>
          <w:lang w:eastAsia="ar-SA"/>
        </w:rPr>
        <w:t xml:space="preserve"> que cumplen 100 años, se tienen previstos actos litúrgicos, procesión, bendición de lanchas y bicicletas, </w:t>
      </w:r>
      <w:proofErr w:type="spellStart"/>
      <w:r w:rsidRPr="00893570">
        <w:rPr>
          <w:rFonts w:ascii="Century Gothic" w:eastAsia="Calibri" w:hAnsi="Century Gothic" w:cs="Tahoma"/>
          <w:bCs/>
          <w:color w:val="222222"/>
          <w:sz w:val="22"/>
          <w:szCs w:val="22"/>
          <w:lang w:eastAsia="ar-SA"/>
        </w:rPr>
        <w:t>ciclopaseo</w:t>
      </w:r>
      <w:proofErr w:type="spellEnd"/>
      <w:r w:rsidRPr="00893570">
        <w:rPr>
          <w:rFonts w:ascii="Century Gothic" w:eastAsia="Calibri" w:hAnsi="Century Gothic" w:cs="Tahoma"/>
          <w:bCs/>
          <w:color w:val="222222"/>
          <w:sz w:val="22"/>
          <w:szCs w:val="22"/>
          <w:lang w:eastAsia="ar-SA"/>
        </w:rPr>
        <w:t xml:space="preserve">, show canino, feria gastronómica, caravana iluminada, competencias deportivas, danzas, desfile coreográfico, orquestas, entre otras actividades, así lo dio a conocer Arturo </w:t>
      </w:r>
      <w:proofErr w:type="spellStart"/>
      <w:r w:rsidRPr="00893570">
        <w:rPr>
          <w:rFonts w:ascii="Century Gothic" w:eastAsia="Calibri" w:hAnsi="Century Gothic" w:cs="Tahoma"/>
          <w:bCs/>
          <w:color w:val="222222"/>
          <w:sz w:val="22"/>
          <w:szCs w:val="22"/>
          <w:lang w:eastAsia="ar-SA"/>
        </w:rPr>
        <w:t>Jossa</w:t>
      </w:r>
      <w:proofErr w:type="spellEnd"/>
      <w:r w:rsidRPr="00893570">
        <w:rPr>
          <w:rFonts w:ascii="Century Gothic" w:eastAsia="Calibri" w:hAnsi="Century Gothic" w:cs="Tahoma"/>
          <w:bCs/>
          <w:color w:val="222222"/>
          <w:sz w:val="22"/>
          <w:szCs w:val="22"/>
          <w:lang w:eastAsia="ar-SA"/>
        </w:rPr>
        <w:t xml:space="preserve">, </w:t>
      </w:r>
      <w:r>
        <w:rPr>
          <w:rFonts w:ascii="Century Gothic" w:eastAsia="Calibri" w:hAnsi="Century Gothic" w:cs="Tahoma"/>
          <w:bCs/>
          <w:color w:val="222222"/>
          <w:sz w:val="22"/>
          <w:szCs w:val="22"/>
          <w:lang w:eastAsia="ar-SA"/>
        </w:rPr>
        <w:t>p</w:t>
      </w:r>
      <w:r w:rsidRPr="00893570">
        <w:rPr>
          <w:rFonts w:ascii="Century Gothic" w:eastAsia="Calibri" w:hAnsi="Century Gothic" w:cs="Tahoma"/>
          <w:bCs/>
          <w:color w:val="222222"/>
          <w:sz w:val="22"/>
          <w:szCs w:val="22"/>
          <w:lang w:eastAsia="ar-SA"/>
        </w:rPr>
        <w:t>residente de las Fiestas Patronales del 2019.</w:t>
      </w:r>
    </w:p>
    <w:p w14:paraId="343A8094" w14:textId="77777777" w:rsidR="00A074E7" w:rsidRPr="00893570"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r w:rsidRPr="00893570">
        <w:rPr>
          <w:rFonts w:ascii="Century Gothic" w:eastAsia="Calibri" w:hAnsi="Century Gothic" w:cs="Tahoma"/>
          <w:bCs/>
          <w:color w:val="222222"/>
          <w:sz w:val="22"/>
          <w:szCs w:val="22"/>
          <w:lang w:eastAsia="ar-SA"/>
        </w:rPr>
        <w:t xml:space="preserve"> “Extendemos la invitación para que la ciudadanía asista, se vincule a la programación, se hospeden y conozcan las veredas del corregimiento. Pueden recorrer lugares como la Reserva Andina, Motilón, donde encontrarán el tradicional vino, Las Torres de Santa Lucía, entre otros</w:t>
      </w:r>
      <w:r>
        <w:rPr>
          <w:rFonts w:ascii="Century Gothic" w:eastAsia="Calibri" w:hAnsi="Century Gothic" w:cs="Tahoma"/>
          <w:bCs/>
          <w:color w:val="222222"/>
          <w:sz w:val="22"/>
          <w:szCs w:val="22"/>
          <w:lang w:eastAsia="ar-SA"/>
        </w:rPr>
        <w:t xml:space="preserve"> sitios de interés</w:t>
      </w:r>
      <w:r w:rsidRPr="00893570">
        <w:rPr>
          <w:rFonts w:ascii="Century Gothic" w:eastAsia="Calibri" w:hAnsi="Century Gothic" w:cs="Tahoma"/>
          <w:bCs/>
          <w:color w:val="222222"/>
          <w:sz w:val="22"/>
          <w:szCs w:val="22"/>
          <w:lang w:eastAsia="ar-SA"/>
        </w:rPr>
        <w:t>”, señaló el líder.</w:t>
      </w:r>
    </w:p>
    <w:p w14:paraId="436373AD" w14:textId="77777777" w:rsidR="00A074E7"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r w:rsidRPr="00893570">
        <w:rPr>
          <w:rFonts w:ascii="Century Gothic" w:eastAsia="Calibri" w:hAnsi="Century Gothic" w:cs="Tahoma"/>
          <w:bCs/>
          <w:color w:val="222222"/>
          <w:sz w:val="22"/>
          <w:szCs w:val="22"/>
          <w:lang w:eastAsia="ar-SA"/>
        </w:rPr>
        <w:t xml:space="preserve">El evento cuenta con el apoyo </w:t>
      </w:r>
      <w:r>
        <w:rPr>
          <w:rFonts w:ascii="Century Gothic" w:eastAsia="Calibri" w:hAnsi="Century Gothic" w:cs="Tahoma"/>
          <w:bCs/>
          <w:color w:val="222222"/>
          <w:sz w:val="22"/>
          <w:szCs w:val="22"/>
          <w:lang w:eastAsia="ar-SA"/>
        </w:rPr>
        <w:t>de la Administración Municipal</w:t>
      </w:r>
      <w:r w:rsidRPr="00893570">
        <w:rPr>
          <w:rFonts w:ascii="Century Gothic" w:eastAsia="Calibri" w:hAnsi="Century Gothic" w:cs="Tahoma"/>
          <w:bCs/>
          <w:color w:val="222222"/>
          <w:sz w:val="22"/>
          <w:szCs w:val="22"/>
          <w:lang w:eastAsia="ar-SA"/>
        </w:rPr>
        <w:t xml:space="preserve"> y es liderado por la </w:t>
      </w:r>
      <w:r w:rsidRPr="00893570">
        <w:rPr>
          <w:rFonts w:ascii="Century Gothic" w:eastAsia="Calibri" w:hAnsi="Century Gothic" w:cs="Tahoma"/>
          <w:bCs/>
          <w:color w:val="222222"/>
          <w:sz w:val="22"/>
          <w:szCs w:val="22"/>
          <w:lang w:eastAsia="ar-SA"/>
        </w:rPr>
        <w:br/>
        <w:t xml:space="preserve">asociación de lancheros </w:t>
      </w:r>
      <w:hyperlink r:id="rId12" w:tgtFrame="_blank" w:history="1">
        <w:proofErr w:type="spellStart"/>
        <w:r w:rsidRPr="00DD27DE">
          <w:rPr>
            <w:rFonts w:ascii="Century Gothic" w:eastAsia="Calibri" w:hAnsi="Century Gothic" w:cs="Tahoma"/>
            <w:bCs/>
            <w:color w:val="222222"/>
            <w:sz w:val="22"/>
            <w:szCs w:val="22"/>
            <w:lang w:eastAsia="ar-SA"/>
          </w:rPr>
          <w:t>Asotransguamuez</w:t>
        </w:r>
        <w:proofErr w:type="spellEnd"/>
      </w:hyperlink>
      <w:r w:rsidRPr="00893570">
        <w:rPr>
          <w:rFonts w:ascii="Century Gothic" w:eastAsia="Calibri" w:hAnsi="Century Gothic" w:cs="Tahoma"/>
          <w:bCs/>
          <w:color w:val="222222"/>
          <w:sz w:val="22"/>
          <w:szCs w:val="22"/>
          <w:lang w:eastAsia="ar-SA"/>
        </w:rPr>
        <w:t xml:space="preserve">, </w:t>
      </w:r>
      <w:hyperlink r:id="rId13" w:tgtFrame="_blank" w:history="1">
        <w:r w:rsidRPr="00DD27DE">
          <w:rPr>
            <w:rFonts w:ascii="Century Gothic" w:eastAsia="Calibri" w:hAnsi="Century Gothic" w:cs="Tahoma"/>
            <w:bCs/>
            <w:color w:val="222222"/>
            <w:sz w:val="22"/>
            <w:szCs w:val="22"/>
            <w:lang w:eastAsia="ar-SA"/>
          </w:rPr>
          <w:t>COCHATOUR</w:t>
        </w:r>
      </w:hyperlink>
      <w:r w:rsidRPr="00893570">
        <w:rPr>
          <w:rFonts w:ascii="Century Gothic" w:eastAsia="Calibri" w:hAnsi="Century Gothic" w:cs="Tahoma"/>
          <w:bCs/>
          <w:color w:val="222222"/>
          <w:sz w:val="22"/>
          <w:szCs w:val="22"/>
          <w:lang w:eastAsia="ar-SA"/>
        </w:rPr>
        <w:t>, los comités de fiesteros, de turismo, de arte, cultura y tradiciones y las Juntas de Acción Comunal.</w:t>
      </w:r>
    </w:p>
    <w:p w14:paraId="59597961" w14:textId="77777777" w:rsidR="00A074E7" w:rsidRDefault="00A074E7" w:rsidP="00A074E7">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745573">
        <w:rPr>
          <w:rFonts w:ascii="Century Gothic" w:eastAsia="Times New Roman" w:hAnsi="Century Gothic" w:cs="Calibri"/>
          <w:b/>
          <w:bCs/>
          <w:color w:val="212121"/>
          <w:sz w:val="18"/>
          <w:szCs w:val="22"/>
          <w:bdr w:val="none" w:sz="0" w:space="0" w:color="auto" w:frame="1"/>
          <w:lang w:val="es-ES_tradnl" w:eastAsia="es-CO"/>
        </w:rPr>
        <w:t xml:space="preserve">Información: presidente de las fiestas patronales de Nuestra Señora de Lourdes, Arturo </w:t>
      </w:r>
      <w:proofErr w:type="spellStart"/>
      <w:r w:rsidRPr="00745573">
        <w:rPr>
          <w:rFonts w:ascii="Century Gothic" w:eastAsia="Times New Roman" w:hAnsi="Century Gothic" w:cs="Calibri"/>
          <w:b/>
          <w:bCs/>
          <w:color w:val="212121"/>
          <w:sz w:val="18"/>
          <w:szCs w:val="22"/>
          <w:bdr w:val="none" w:sz="0" w:space="0" w:color="auto" w:frame="1"/>
          <w:lang w:val="es-ES_tradnl" w:eastAsia="es-CO"/>
        </w:rPr>
        <w:t>Jossa</w:t>
      </w:r>
      <w:proofErr w:type="spellEnd"/>
      <w:r w:rsidRPr="00745573">
        <w:rPr>
          <w:rFonts w:ascii="Century Gothic" w:eastAsia="Times New Roman" w:hAnsi="Century Gothic" w:cs="Calibri"/>
          <w:b/>
          <w:bCs/>
          <w:color w:val="212121"/>
          <w:sz w:val="18"/>
          <w:szCs w:val="22"/>
          <w:bdr w:val="none" w:sz="0" w:space="0" w:color="auto" w:frame="1"/>
          <w:lang w:val="es-ES_tradnl" w:eastAsia="es-CO"/>
        </w:rPr>
        <w:t>. Celular: 314 788 77 36</w:t>
      </w:r>
    </w:p>
    <w:p w14:paraId="58926DA8" w14:textId="77777777" w:rsidR="00A074E7" w:rsidRPr="00745573" w:rsidRDefault="00A074E7" w:rsidP="00A074E7">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0485A3B2" w14:textId="77777777" w:rsidR="00A074E7" w:rsidRDefault="00A074E7" w:rsidP="00A074E7">
      <w:pPr>
        <w:shd w:val="clear" w:color="auto" w:fill="FFFFFF"/>
        <w:spacing w:after="120" w:line="240" w:lineRule="auto"/>
        <w:jc w:val="center"/>
        <w:rPr>
          <w:rFonts w:ascii="Century Gothic" w:eastAsia="Calibri" w:hAnsi="Century Gothic" w:cs="Tahoma"/>
          <w:bCs/>
          <w:i/>
          <w:color w:val="222222"/>
          <w:sz w:val="22"/>
          <w:szCs w:val="22"/>
          <w:lang w:eastAsia="ar-SA"/>
        </w:rPr>
      </w:pPr>
      <w:r w:rsidRPr="002E0573">
        <w:rPr>
          <w:rFonts w:ascii="Century Gothic" w:eastAsia="Calibri" w:hAnsi="Century Gothic" w:cs="Tahoma"/>
          <w:bCs/>
          <w:i/>
          <w:color w:val="222222"/>
          <w:sz w:val="22"/>
          <w:szCs w:val="22"/>
          <w:lang w:eastAsia="ar-SA"/>
        </w:rPr>
        <w:t>Somos constructores de paz</w:t>
      </w:r>
    </w:p>
    <w:p w14:paraId="15E59917" w14:textId="327DF411" w:rsidR="00A074E7"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p>
    <w:p w14:paraId="25090F30" w14:textId="77777777" w:rsidR="00A074E7" w:rsidRPr="000747C4"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p>
    <w:p w14:paraId="242ECE64" w14:textId="77777777" w:rsidR="00A074E7" w:rsidRDefault="00A074E7" w:rsidP="00A074E7">
      <w:pPr>
        <w:shd w:val="clear" w:color="auto" w:fill="FFFFFF"/>
        <w:spacing w:line="240" w:lineRule="auto"/>
        <w:jc w:val="center"/>
        <w:rPr>
          <w:rFonts w:ascii="Century Gothic" w:eastAsia="Calibri" w:hAnsi="Century Gothic" w:cs="Tahoma"/>
          <w:b/>
          <w:bCs/>
          <w:color w:val="222222"/>
          <w:sz w:val="22"/>
          <w:szCs w:val="22"/>
          <w:lang w:eastAsia="ar-SA"/>
        </w:rPr>
      </w:pPr>
      <w:r>
        <w:rPr>
          <w:rFonts w:ascii="Century Gothic" w:eastAsia="Calibri" w:hAnsi="Century Gothic" w:cs="Tahoma"/>
          <w:b/>
          <w:bCs/>
          <w:color w:val="222222"/>
          <w:sz w:val="22"/>
          <w:szCs w:val="22"/>
          <w:lang w:eastAsia="ar-SA"/>
        </w:rPr>
        <w:t>INVITAN A PADRES DE FAMILIA PARA QUE SE PONGAN AL DÍA CON ESQUEMA DE VACUNACIÓN DE NIÑOS Y NIÑAS EN PASTO</w:t>
      </w:r>
    </w:p>
    <w:p w14:paraId="32B08D4C" w14:textId="77777777" w:rsidR="00A074E7" w:rsidRDefault="00A074E7" w:rsidP="00A074E7">
      <w:pPr>
        <w:shd w:val="clear" w:color="auto" w:fill="FFFFFF"/>
        <w:spacing w:line="240" w:lineRule="auto"/>
        <w:jc w:val="center"/>
        <w:rPr>
          <w:rFonts w:ascii="Century Gothic" w:eastAsia="Calibri" w:hAnsi="Century Gothic" w:cs="Tahoma"/>
          <w:b/>
          <w:bCs/>
          <w:color w:val="222222"/>
          <w:sz w:val="22"/>
          <w:szCs w:val="22"/>
          <w:lang w:eastAsia="ar-SA"/>
        </w:rPr>
      </w:pPr>
      <w:r>
        <w:rPr>
          <w:rFonts w:ascii="Century Gothic" w:eastAsia="Calibri" w:hAnsi="Century Gothic" w:cs="Tahoma"/>
          <w:b/>
          <w:bCs/>
          <w:noProof/>
          <w:color w:val="222222"/>
          <w:sz w:val="22"/>
          <w:szCs w:val="22"/>
          <w:lang w:eastAsia="es-CO"/>
        </w:rPr>
        <w:drawing>
          <wp:inline distT="0" distB="0" distL="0" distR="0" wp14:anchorId="50AEC6BE" wp14:editId="5C0B4CC6">
            <wp:extent cx="4119233" cy="2465482"/>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acunas.gif"/>
                    <pic:cNvPicPr/>
                  </pic:nvPicPr>
                  <pic:blipFill>
                    <a:blip r:embed="rId14">
                      <a:extLst>
                        <a:ext uri="{28A0092B-C50C-407E-A947-70E740481C1C}">
                          <a14:useLocalDpi xmlns:a14="http://schemas.microsoft.com/office/drawing/2010/main" val="0"/>
                        </a:ext>
                      </a:extLst>
                    </a:blip>
                    <a:stretch>
                      <a:fillRect/>
                    </a:stretch>
                  </pic:blipFill>
                  <pic:spPr>
                    <a:xfrm>
                      <a:off x="0" y="0"/>
                      <a:ext cx="4133475" cy="2474006"/>
                    </a:xfrm>
                    <a:prstGeom prst="rect">
                      <a:avLst/>
                    </a:prstGeom>
                  </pic:spPr>
                </pic:pic>
              </a:graphicData>
            </a:graphic>
          </wp:inline>
        </w:drawing>
      </w:r>
    </w:p>
    <w:p w14:paraId="3A297493" w14:textId="77777777" w:rsidR="00A074E7" w:rsidRPr="007B3DB4" w:rsidRDefault="00A074E7" w:rsidP="00A074E7">
      <w:pPr>
        <w:shd w:val="clear" w:color="auto" w:fill="FFFFFF"/>
        <w:spacing w:line="240" w:lineRule="auto"/>
        <w:jc w:val="both"/>
        <w:rPr>
          <w:rFonts w:ascii="Century Gothic" w:eastAsia="Calibri" w:hAnsi="Century Gothic" w:cs="Tahoma"/>
          <w:b/>
          <w:bCs/>
          <w:color w:val="222222"/>
          <w:sz w:val="22"/>
          <w:szCs w:val="22"/>
          <w:lang w:eastAsia="ar-SA"/>
        </w:rPr>
      </w:pPr>
      <w:r w:rsidRPr="00745573">
        <w:rPr>
          <w:rFonts w:ascii="Century Gothic" w:eastAsia="Calibri" w:hAnsi="Century Gothic" w:cs="Tahoma"/>
          <w:bCs/>
          <w:color w:val="222222"/>
          <w:sz w:val="22"/>
          <w:szCs w:val="22"/>
          <w:lang w:eastAsia="ar-SA"/>
        </w:rPr>
        <w:t xml:space="preserve">Con el fin de disminuir el riesgo de </w:t>
      </w:r>
      <w:r>
        <w:rPr>
          <w:rFonts w:ascii="Century Gothic" w:eastAsia="Calibri" w:hAnsi="Century Gothic" w:cs="Tahoma"/>
          <w:bCs/>
          <w:color w:val="222222"/>
          <w:sz w:val="22"/>
          <w:szCs w:val="22"/>
          <w:lang w:eastAsia="ar-SA"/>
        </w:rPr>
        <w:t>enfermedades prevenibles en población infantil, la Alcaldía de Pasto, a través de la Secretaría de Salud, invita a la comunidad a ponerse al día con el esquema de vacunación de niños y niñas.</w:t>
      </w:r>
    </w:p>
    <w:p w14:paraId="636A0EAE" w14:textId="77777777" w:rsidR="00A074E7" w:rsidRPr="00745573"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r w:rsidRPr="00745573">
        <w:rPr>
          <w:rFonts w:ascii="Century Gothic" w:eastAsia="Calibri" w:hAnsi="Century Gothic" w:cs="Tahoma"/>
          <w:bCs/>
          <w:color w:val="222222"/>
          <w:sz w:val="22"/>
          <w:szCs w:val="22"/>
          <w:lang w:eastAsia="ar-SA"/>
        </w:rPr>
        <w:lastRenderedPageBreak/>
        <w:t>Este año a través de la intensificación de estrategias, se busca que la población inicie, complete o termine los esquemas de vacunación de manera oportuna, de tal forma que se ponga al día a los niños y niñas que se encuentren atrasados en el esquema.</w:t>
      </w:r>
    </w:p>
    <w:p w14:paraId="76C21CE6" w14:textId="77777777" w:rsidR="00A074E7"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 xml:space="preserve">Las </w:t>
      </w:r>
      <w:r w:rsidRPr="00745573">
        <w:rPr>
          <w:rFonts w:ascii="Century Gothic" w:eastAsia="Calibri" w:hAnsi="Century Gothic" w:cs="Tahoma"/>
          <w:bCs/>
          <w:color w:val="222222"/>
          <w:sz w:val="22"/>
          <w:szCs w:val="22"/>
          <w:lang w:eastAsia="ar-SA"/>
        </w:rPr>
        <w:t>Instituciones Prestadoras de Servicios de Salud</w:t>
      </w:r>
      <w:r>
        <w:rPr>
          <w:rFonts w:ascii="Century Gothic" w:eastAsia="Calibri" w:hAnsi="Century Gothic" w:cs="Tahoma"/>
          <w:bCs/>
          <w:color w:val="222222"/>
          <w:sz w:val="22"/>
          <w:szCs w:val="22"/>
          <w:lang w:eastAsia="ar-SA"/>
        </w:rPr>
        <w:t xml:space="preserve">, </w:t>
      </w:r>
      <w:r w:rsidRPr="00745573">
        <w:rPr>
          <w:rFonts w:ascii="Century Gothic" w:eastAsia="Calibri" w:hAnsi="Century Gothic" w:cs="Tahoma"/>
          <w:bCs/>
          <w:color w:val="222222"/>
          <w:sz w:val="22"/>
          <w:szCs w:val="22"/>
          <w:lang w:eastAsia="ar-SA"/>
        </w:rPr>
        <w:t>IPS</w:t>
      </w:r>
      <w:r>
        <w:rPr>
          <w:rFonts w:ascii="Century Gothic" w:eastAsia="Calibri" w:hAnsi="Century Gothic" w:cs="Tahoma"/>
          <w:bCs/>
          <w:color w:val="222222"/>
          <w:sz w:val="22"/>
          <w:szCs w:val="22"/>
          <w:lang w:eastAsia="ar-SA"/>
        </w:rPr>
        <w:t>,</w:t>
      </w:r>
      <w:r w:rsidRPr="00745573">
        <w:rPr>
          <w:rFonts w:ascii="Century Gothic" w:eastAsia="Calibri" w:hAnsi="Century Gothic" w:cs="Tahoma"/>
          <w:bCs/>
          <w:color w:val="222222"/>
          <w:sz w:val="22"/>
          <w:szCs w:val="22"/>
          <w:lang w:eastAsia="ar-SA"/>
        </w:rPr>
        <w:t xml:space="preserve"> de los regímenes contributivo y subsidiado</w:t>
      </w:r>
      <w:r>
        <w:rPr>
          <w:rFonts w:ascii="Century Gothic" w:eastAsia="Calibri" w:hAnsi="Century Gothic" w:cs="Tahoma"/>
          <w:bCs/>
          <w:color w:val="222222"/>
          <w:sz w:val="22"/>
          <w:szCs w:val="22"/>
          <w:lang w:eastAsia="ar-SA"/>
        </w:rPr>
        <w:t xml:space="preserve"> en Pasto</w:t>
      </w:r>
      <w:r w:rsidRPr="00745573">
        <w:rPr>
          <w:rFonts w:ascii="Century Gothic" w:eastAsia="Calibri" w:hAnsi="Century Gothic" w:cs="Tahoma"/>
          <w:bCs/>
          <w:color w:val="222222"/>
          <w:sz w:val="22"/>
          <w:szCs w:val="22"/>
          <w:lang w:eastAsia="ar-SA"/>
        </w:rPr>
        <w:t xml:space="preserve">, se encuentran permanentemente prestando el servicio de vacunación </w:t>
      </w:r>
      <w:r>
        <w:rPr>
          <w:rFonts w:ascii="Century Gothic" w:eastAsia="Calibri" w:hAnsi="Century Gothic" w:cs="Tahoma"/>
          <w:bCs/>
          <w:color w:val="222222"/>
          <w:sz w:val="22"/>
          <w:szCs w:val="22"/>
          <w:lang w:eastAsia="ar-SA"/>
        </w:rPr>
        <w:t>gratuita</w:t>
      </w:r>
      <w:r w:rsidRPr="00745573">
        <w:rPr>
          <w:rFonts w:ascii="Century Gothic" w:eastAsia="Calibri" w:hAnsi="Century Gothic" w:cs="Tahoma"/>
          <w:bCs/>
          <w:color w:val="222222"/>
          <w:sz w:val="22"/>
          <w:szCs w:val="22"/>
          <w:lang w:eastAsia="ar-SA"/>
        </w:rPr>
        <w:t xml:space="preserve"> y sin barreras</w:t>
      </w:r>
      <w:r>
        <w:rPr>
          <w:rFonts w:ascii="Century Gothic" w:eastAsia="Calibri" w:hAnsi="Century Gothic" w:cs="Tahoma"/>
          <w:bCs/>
          <w:color w:val="222222"/>
          <w:sz w:val="22"/>
          <w:szCs w:val="22"/>
          <w:lang w:eastAsia="ar-SA"/>
        </w:rPr>
        <w:t xml:space="preserve">, de lunes a sábado. </w:t>
      </w:r>
    </w:p>
    <w:p w14:paraId="0FDB8EC8" w14:textId="77777777" w:rsidR="00A074E7" w:rsidRPr="00745573"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 xml:space="preserve">Desde la Secretaría de Salud se precisó que dentro de la población objeto a vacunar se encuentran niños y niñas </w:t>
      </w:r>
      <w:r w:rsidRPr="00745573">
        <w:rPr>
          <w:rFonts w:ascii="Century Gothic" w:eastAsia="Calibri" w:hAnsi="Century Gothic" w:cs="Tahoma"/>
          <w:bCs/>
          <w:color w:val="222222"/>
          <w:sz w:val="22"/>
          <w:szCs w:val="22"/>
          <w:lang w:eastAsia="ar-SA"/>
        </w:rPr>
        <w:t>menores de seis años con dosis de esquema de acuerdo con la edad</w:t>
      </w:r>
      <w:r>
        <w:rPr>
          <w:rFonts w:ascii="Century Gothic" w:eastAsia="Calibri" w:hAnsi="Century Gothic" w:cs="Tahoma"/>
          <w:bCs/>
          <w:color w:val="222222"/>
          <w:sz w:val="22"/>
          <w:szCs w:val="22"/>
          <w:lang w:eastAsia="ar-SA"/>
        </w:rPr>
        <w:t xml:space="preserve">, población </w:t>
      </w:r>
      <w:r w:rsidRPr="00745573">
        <w:rPr>
          <w:rFonts w:ascii="Century Gothic" w:eastAsia="Calibri" w:hAnsi="Century Gothic" w:cs="Tahoma"/>
          <w:bCs/>
          <w:color w:val="222222"/>
          <w:sz w:val="22"/>
          <w:szCs w:val="22"/>
          <w:lang w:eastAsia="ar-SA"/>
        </w:rPr>
        <w:t>susceptible que aún no tienen sus vacunas correspondientes</w:t>
      </w:r>
      <w:r>
        <w:rPr>
          <w:rFonts w:ascii="Century Gothic" w:eastAsia="Calibri" w:hAnsi="Century Gothic" w:cs="Tahoma"/>
          <w:bCs/>
          <w:color w:val="222222"/>
          <w:sz w:val="22"/>
          <w:szCs w:val="22"/>
          <w:lang w:eastAsia="ar-SA"/>
        </w:rPr>
        <w:t>; n</w:t>
      </w:r>
      <w:r w:rsidRPr="00745573">
        <w:rPr>
          <w:rFonts w:ascii="Century Gothic" w:eastAsia="Calibri" w:hAnsi="Century Gothic" w:cs="Tahoma"/>
          <w:bCs/>
          <w:color w:val="222222"/>
          <w:sz w:val="22"/>
          <w:szCs w:val="22"/>
          <w:lang w:eastAsia="ar-SA"/>
        </w:rPr>
        <w:t>iñas de 9 a 18 años de edad para la aplicación de la vacuna de VPH, importante para la prevención del Cáncer de cuello uterino.</w:t>
      </w:r>
    </w:p>
    <w:p w14:paraId="75013F6F" w14:textId="77777777" w:rsidR="00A074E7"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 xml:space="preserve">Además se pretende atender a  mujeres </w:t>
      </w:r>
      <w:r w:rsidRPr="00745573">
        <w:rPr>
          <w:rFonts w:ascii="Century Gothic" w:eastAsia="Calibri" w:hAnsi="Century Gothic" w:cs="Tahoma"/>
          <w:bCs/>
          <w:color w:val="222222"/>
          <w:sz w:val="22"/>
          <w:szCs w:val="22"/>
          <w:lang w:eastAsia="ar-SA"/>
        </w:rPr>
        <w:t>gestante</w:t>
      </w:r>
      <w:r>
        <w:rPr>
          <w:rFonts w:ascii="Century Gothic" w:eastAsia="Calibri" w:hAnsi="Century Gothic" w:cs="Tahoma"/>
          <w:bCs/>
          <w:color w:val="222222"/>
          <w:sz w:val="22"/>
          <w:szCs w:val="22"/>
          <w:lang w:eastAsia="ar-SA"/>
        </w:rPr>
        <w:t>s</w:t>
      </w:r>
      <w:r w:rsidRPr="00745573">
        <w:rPr>
          <w:rFonts w:ascii="Century Gothic" w:eastAsia="Calibri" w:hAnsi="Century Gothic" w:cs="Tahoma"/>
          <w:bCs/>
          <w:color w:val="222222"/>
          <w:sz w:val="22"/>
          <w:szCs w:val="22"/>
          <w:lang w:eastAsia="ar-SA"/>
        </w:rPr>
        <w:t xml:space="preserve"> para la aplicación de la vacuna de </w:t>
      </w:r>
      <w:proofErr w:type="spellStart"/>
      <w:r w:rsidRPr="00745573">
        <w:rPr>
          <w:rFonts w:ascii="Century Gothic" w:eastAsia="Calibri" w:hAnsi="Century Gothic" w:cs="Tahoma"/>
          <w:bCs/>
          <w:color w:val="222222"/>
          <w:sz w:val="22"/>
          <w:szCs w:val="22"/>
          <w:lang w:eastAsia="ar-SA"/>
        </w:rPr>
        <w:t>TdaP</w:t>
      </w:r>
      <w:proofErr w:type="spellEnd"/>
      <w:r w:rsidRPr="00745573">
        <w:rPr>
          <w:rFonts w:ascii="Century Gothic" w:eastAsia="Calibri" w:hAnsi="Century Gothic" w:cs="Tahoma"/>
          <w:bCs/>
          <w:color w:val="222222"/>
          <w:sz w:val="22"/>
          <w:szCs w:val="22"/>
          <w:lang w:eastAsia="ar-SA"/>
        </w:rPr>
        <w:t xml:space="preserve"> gestante a partir de la semana 26 de su embarazo</w:t>
      </w:r>
      <w:r>
        <w:rPr>
          <w:rFonts w:ascii="Century Gothic" w:eastAsia="Calibri" w:hAnsi="Century Gothic" w:cs="Tahoma"/>
          <w:bCs/>
          <w:color w:val="222222"/>
          <w:sz w:val="22"/>
          <w:szCs w:val="22"/>
          <w:lang w:eastAsia="ar-SA"/>
        </w:rPr>
        <w:t>; p</w:t>
      </w:r>
      <w:r w:rsidRPr="00745573">
        <w:rPr>
          <w:rFonts w:ascii="Century Gothic" w:eastAsia="Calibri" w:hAnsi="Century Gothic" w:cs="Tahoma"/>
          <w:bCs/>
          <w:color w:val="222222"/>
          <w:sz w:val="22"/>
          <w:szCs w:val="22"/>
          <w:lang w:eastAsia="ar-SA"/>
        </w:rPr>
        <w:t>oblación en edad fértil de 10 a 49 años de edad para la aplicación de la vacuna de Toxoide Tetánico</w:t>
      </w:r>
      <w:r>
        <w:rPr>
          <w:rFonts w:ascii="Century Gothic" w:eastAsia="Calibri" w:hAnsi="Century Gothic" w:cs="Tahoma"/>
          <w:bCs/>
          <w:color w:val="222222"/>
          <w:sz w:val="22"/>
          <w:szCs w:val="22"/>
          <w:lang w:eastAsia="ar-SA"/>
        </w:rPr>
        <w:t>; p</w:t>
      </w:r>
      <w:r w:rsidRPr="00745573">
        <w:rPr>
          <w:rFonts w:ascii="Century Gothic" w:eastAsia="Calibri" w:hAnsi="Century Gothic" w:cs="Tahoma"/>
          <w:bCs/>
          <w:color w:val="222222"/>
          <w:sz w:val="22"/>
          <w:szCs w:val="22"/>
          <w:lang w:eastAsia="ar-SA"/>
        </w:rPr>
        <w:t>oblación de 1 a 59 años de edad, residente en municipios de riesgo para fiebre amarilla y viajeros a zonas de riesgo nacional e internacional</w:t>
      </w:r>
      <w:r>
        <w:rPr>
          <w:rFonts w:ascii="Century Gothic" w:eastAsia="Calibri" w:hAnsi="Century Gothic" w:cs="Tahoma"/>
          <w:bCs/>
          <w:color w:val="222222"/>
          <w:sz w:val="22"/>
          <w:szCs w:val="22"/>
          <w:lang w:eastAsia="ar-SA"/>
        </w:rPr>
        <w:t>; n</w:t>
      </w:r>
      <w:r w:rsidRPr="00745573">
        <w:rPr>
          <w:rFonts w:ascii="Century Gothic" w:eastAsia="Calibri" w:hAnsi="Century Gothic" w:cs="Tahoma"/>
          <w:bCs/>
          <w:color w:val="222222"/>
          <w:sz w:val="22"/>
          <w:szCs w:val="22"/>
          <w:lang w:eastAsia="ar-SA"/>
        </w:rPr>
        <w:t>iños y niñas de 2 a 10 años de edad que no tengan esquema de vacunación con  Triple Viral - SRP de acuerdo a su edad para prevenir Sarampión, Rubeola y Parotiditis.</w:t>
      </w:r>
    </w:p>
    <w:p w14:paraId="4BEB68AE" w14:textId="77777777" w:rsidR="00A074E7" w:rsidRDefault="00A074E7" w:rsidP="00A074E7">
      <w:pPr>
        <w:pStyle w:val="Sinespaciado"/>
        <w:rPr>
          <w:rFonts w:ascii="Century Gothic" w:hAnsi="Century Gothic"/>
          <w:b/>
          <w:sz w:val="18"/>
          <w:szCs w:val="18"/>
        </w:rPr>
      </w:pPr>
      <w:r>
        <w:rPr>
          <w:rFonts w:ascii="Century Gothic" w:hAnsi="Century Gothic"/>
          <w:b/>
          <w:sz w:val="18"/>
          <w:szCs w:val="18"/>
        </w:rPr>
        <w:t>Información:  Secretaria de Salud, Diana Paola Rosero Zambrano, 3116145813</w:t>
      </w:r>
    </w:p>
    <w:p w14:paraId="211BAFA8" w14:textId="77777777" w:rsidR="00A074E7" w:rsidRDefault="00A074E7" w:rsidP="00A074E7">
      <w:pPr>
        <w:pStyle w:val="Sinespaciado"/>
        <w:rPr>
          <w:rFonts w:ascii="Century Gothic" w:hAnsi="Century Gothic"/>
          <w:b/>
          <w:sz w:val="18"/>
          <w:szCs w:val="18"/>
        </w:rPr>
      </w:pPr>
    </w:p>
    <w:p w14:paraId="3E2E8EB5" w14:textId="77777777" w:rsidR="00A074E7" w:rsidRDefault="00A074E7" w:rsidP="00A074E7">
      <w:pPr>
        <w:shd w:val="clear" w:color="auto" w:fill="FFFFFF"/>
        <w:spacing w:after="120" w:line="240" w:lineRule="auto"/>
        <w:jc w:val="center"/>
        <w:rPr>
          <w:rFonts w:ascii="Century Gothic" w:eastAsia="Calibri" w:hAnsi="Century Gothic" w:cs="Tahoma"/>
          <w:bCs/>
          <w:i/>
          <w:color w:val="222222"/>
          <w:sz w:val="22"/>
          <w:szCs w:val="22"/>
          <w:lang w:eastAsia="ar-SA"/>
        </w:rPr>
      </w:pPr>
      <w:r w:rsidRPr="002E0573">
        <w:rPr>
          <w:rFonts w:ascii="Century Gothic" w:eastAsia="Calibri" w:hAnsi="Century Gothic" w:cs="Tahoma"/>
          <w:bCs/>
          <w:i/>
          <w:color w:val="222222"/>
          <w:sz w:val="22"/>
          <w:szCs w:val="22"/>
          <w:lang w:eastAsia="ar-SA"/>
        </w:rPr>
        <w:t>Somos constructores de paz</w:t>
      </w:r>
    </w:p>
    <w:p w14:paraId="069615DF" w14:textId="77777777" w:rsidR="00A074E7" w:rsidRDefault="00A074E7" w:rsidP="00FB6AB5">
      <w:pPr>
        <w:shd w:val="clear" w:color="auto" w:fill="FFFFFF"/>
        <w:spacing w:after="0" w:line="240" w:lineRule="auto"/>
        <w:jc w:val="center"/>
        <w:rPr>
          <w:rFonts w:ascii="Century Gothic" w:eastAsia="Calibri" w:hAnsi="Century Gothic" w:cs="Tahoma"/>
          <w:b/>
          <w:bCs/>
          <w:color w:val="222222"/>
          <w:sz w:val="22"/>
          <w:szCs w:val="22"/>
          <w:lang w:eastAsia="ar-SA"/>
        </w:rPr>
      </w:pPr>
    </w:p>
    <w:p w14:paraId="5F9F42EC" w14:textId="7BD73624" w:rsidR="00AB405A" w:rsidRDefault="00AB405A" w:rsidP="00FB6AB5">
      <w:pPr>
        <w:shd w:val="clear" w:color="auto" w:fill="FFFFFF"/>
        <w:spacing w:after="0" w:line="240" w:lineRule="auto"/>
        <w:jc w:val="center"/>
        <w:rPr>
          <w:rFonts w:ascii="Century Gothic" w:eastAsia="Calibri" w:hAnsi="Century Gothic" w:cs="Tahoma"/>
          <w:b/>
          <w:bCs/>
          <w:color w:val="222222"/>
          <w:sz w:val="22"/>
          <w:szCs w:val="22"/>
          <w:lang w:eastAsia="ar-SA"/>
        </w:rPr>
      </w:pPr>
    </w:p>
    <w:p w14:paraId="5E083540" w14:textId="77777777" w:rsidR="00AB405A" w:rsidRDefault="00AB405A" w:rsidP="00FB6AB5">
      <w:pPr>
        <w:shd w:val="clear" w:color="auto" w:fill="FFFFFF"/>
        <w:spacing w:after="0" w:line="240" w:lineRule="auto"/>
        <w:jc w:val="center"/>
        <w:rPr>
          <w:rFonts w:ascii="Century Gothic" w:eastAsia="Calibri" w:hAnsi="Century Gothic" w:cs="Tahoma"/>
          <w:b/>
          <w:bCs/>
          <w:color w:val="222222"/>
          <w:sz w:val="22"/>
          <w:szCs w:val="22"/>
          <w:lang w:eastAsia="ar-SA"/>
        </w:rPr>
      </w:pPr>
    </w:p>
    <w:p w14:paraId="716707F3" w14:textId="18A8F748" w:rsidR="008E68D3" w:rsidRDefault="008E68D3" w:rsidP="00FB6AB5">
      <w:pPr>
        <w:shd w:val="clear" w:color="auto" w:fill="FFFFFF"/>
        <w:spacing w:after="0" w:line="240" w:lineRule="auto"/>
        <w:jc w:val="center"/>
        <w:rPr>
          <w:rFonts w:ascii="Century Gothic" w:eastAsia="Calibri" w:hAnsi="Century Gothic" w:cs="Tahoma"/>
          <w:b/>
          <w:bCs/>
          <w:color w:val="222222"/>
          <w:sz w:val="22"/>
          <w:szCs w:val="22"/>
          <w:lang w:eastAsia="ar-SA"/>
        </w:rPr>
      </w:pPr>
    </w:p>
    <w:p w14:paraId="66775562" w14:textId="41EB0A14" w:rsidR="008E68D3" w:rsidRDefault="009B70A6" w:rsidP="00AB405A">
      <w:pPr>
        <w:shd w:val="clear" w:color="auto" w:fill="FFFFFF"/>
        <w:spacing w:after="120" w:line="240" w:lineRule="auto"/>
        <w:jc w:val="center"/>
        <w:rPr>
          <w:rFonts w:ascii="Century Gothic" w:eastAsia="Calibri" w:hAnsi="Century Gothic" w:cs="Tahoma"/>
          <w:b/>
          <w:bCs/>
          <w:color w:val="222222"/>
          <w:sz w:val="22"/>
          <w:szCs w:val="22"/>
          <w:lang w:eastAsia="ar-SA"/>
        </w:rPr>
      </w:pPr>
      <w:r>
        <w:rPr>
          <w:rFonts w:ascii="Century Gothic" w:eastAsia="Calibri" w:hAnsi="Century Gothic" w:cs="Tahoma"/>
          <w:b/>
          <w:bCs/>
          <w:color w:val="222222"/>
          <w:sz w:val="22"/>
          <w:szCs w:val="22"/>
          <w:lang w:eastAsia="ar-SA"/>
        </w:rPr>
        <w:t xml:space="preserve">ESTE VIERNES </w:t>
      </w:r>
      <w:r w:rsidR="00273CAF">
        <w:rPr>
          <w:rFonts w:ascii="Century Gothic" w:eastAsia="Calibri" w:hAnsi="Century Gothic" w:cs="Tahoma"/>
          <w:b/>
          <w:bCs/>
          <w:color w:val="222222"/>
          <w:sz w:val="22"/>
          <w:szCs w:val="22"/>
          <w:lang w:eastAsia="ar-SA"/>
        </w:rPr>
        <w:t xml:space="preserve">‘ARTE PASTO’ EXPONDRÁ </w:t>
      </w:r>
      <w:r>
        <w:rPr>
          <w:rFonts w:ascii="Century Gothic" w:eastAsia="Calibri" w:hAnsi="Century Gothic" w:cs="Tahoma"/>
          <w:b/>
          <w:bCs/>
          <w:color w:val="222222"/>
          <w:sz w:val="22"/>
          <w:szCs w:val="22"/>
          <w:lang w:eastAsia="ar-SA"/>
        </w:rPr>
        <w:t>ARTESANÍAS EN PUNTO DE INFORMACIÓN TURÍSTICA PIT</w:t>
      </w:r>
    </w:p>
    <w:p w14:paraId="70EE6B11" w14:textId="433E9F79" w:rsidR="009B70A6" w:rsidRDefault="009B70A6" w:rsidP="009B70A6">
      <w:pPr>
        <w:shd w:val="clear" w:color="auto" w:fill="FFFFFF"/>
        <w:spacing w:after="120" w:line="240" w:lineRule="auto"/>
        <w:jc w:val="center"/>
        <w:rPr>
          <w:rFonts w:ascii="Century Gothic" w:eastAsia="Calibri" w:hAnsi="Century Gothic" w:cs="Tahoma"/>
          <w:b/>
          <w:bCs/>
          <w:color w:val="222222"/>
          <w:sz w:val="22"/>
          <w:szCs w:val="22"/>
          <w:lang w:eastAsia="ar-SA"/>
        </w:rPr>
      </w:pPr>
      <w:r>
        <w:rPr>
          <w:rFonts w:ascii="Century Gothic" w:eastAsia="Calibri" w:hAnsi="Century Gothic" w:cs="Tahoma"/>
          <w:b/>
          <w:bCs/>
          <w:noProof/>
          <w:color w:val="222222"/>
          <w:sz w:val="22"/>
          <w:szCs w:val="22"/>
          <w:lang w:eastAsia="es-CO"/>
        </w:rPr>
        <w:drawing>
          <wp:inline distT="0" distB="0" distL="0" distR="0" wp14:anchorId="5478AFBC" wp14:editId="084129C8">
            <wp:extent cx="4041775" cy="2282414"/>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TE PASTO T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44279" cy="2283828"/>
                    </a:xfrm>
                    <a:prstGeom prst="rect">
                      <a:avLst/>
                    </a:prstGeom>
                  </pic:spPr>
                </pic:pic>
              </a:graphicData>
            </a:graphic>
          </wp:inline>
        </w:drawing>
      </w:r>
    </w:p>
    <w:p w14:paraId="06203D9C" w14:textId="234C476F" w:rsidR="008E68D3" w:rsidRDefault="008E68D3" w:rsidP="008E68D3">
      <w:pPr>
        <w:shd w:val="clear" w:color="auto" w:fill="FFFFFF"/>
        <w:spacing w:after="120" w:line="240" w:lineRule="auto"/>
        <w:jc w:val="both"/>
        <w:rPr>
          <w:rFonts w:ascii="Century Gothic" w:eastAsia="Times New Roman" w:hAnsi="Century Gothic" w:cs="Calibri"/>
          <w:bCs/>
          <w:color w:val="212121"/>
          <w:sz w:val="22"/>
          <w:szCs w:val="22"/>
          <w:bdr w:val="none" w:sz="0" w:space="0" w:color="auto" w:frame="1"/>
          <w:lang w:val="es-ES_tradnl" w:eastAsia="es-CO"/>
        </w:rPr>
      </w:pPr>
      <w:r>
        <w:rPr>
          <w:rFonts w:ascii="Century Gothic" w:eastAsia="Calibri" w:hAnsi="Century Gothic" w:cs="Tahoma"/>
          <w:bCs/>
          <w:color w:val="222222"/>
          <w:sz w:val="22"/>
          <w:szCs w:val="22"/>
          <w:lang w:eastAsia="ar-SA"/>
        </w:rPr>
        <w:t>Con el fin de continuar impulsando y fortaleciendo el sector del turismo en el municipio de Pasto, este viernes cumplirá una jornada más de</w:t>
      </w:r>
      <w:r w:rsidR="00273CAF">
        <w:rPr>
          <w:rFonts w:ascii="Century Gothic" w:eastAsia="Calibri" w:hAnsi="Century Gothic" w:cs="Tahoma"/>
          <w:bCs/>
          <w:color w:val="222222"/>
          <w:sz w:val="22"/>
          <w:szCs w:val="22"/>
          <w:lang w:eastAsia="ar-SA"/>
        </w:rPr>
        <w:t xml:space="preserve"> las exposiciones </w:t>
      </w:r>
      <w:r w:rsidR="00273CAF">
        <w:rPr>
          <w:rFonts w:ascii="Century Gothic" w:eastAsia="Calibri" w:hAnsi="Century Gothic" w:cs="Tahoma"/>
          <w:bCs/>
          <w:color w:val="222222"/>
          <w:sz w:val="22"/>
          <w:szCs w:val="22"/>
          <w:lang w:eastAsia="ar-SA"/>
        </w:rPr>
        <w:lastRenderedPageBreak/>
        <w:t xml:space="preserve">artesanales que cada semana se realizan en el Punto de Información Turística PIT, ubicado en </w:t>
      </w:r>
      <w:r w:rsidR="00273CAF">
        <w:rPr>
          <w:rFonts w:ascii="Century Gothic" w:eastAsia="Times New Roman" w:hAnsi="Century Gothic" w:cs="Calibri"/>
          <w:bCs/>
          <w:color w:val="212121"/>
          <w:sz w:val="22"/>
          <w:szCs w:val="22"/>
          <w:bdr w:val="none" w:sz="0" w:space="0" w:color="auto" w:frame="1"/>
          <w:lang w:val="es-ES_tradnl" w:eastAsia="es-CO"/>
        </w:rPr>
        <w:t>calle 19, con carrera 25, Casa de Don Lorenzo.</w:t>
      </w:r>
    </w:p>
    <w:p w14:paraId="5CDDD6A8" w14:textId="77777777" w:rsidR="00273CAF" w:rsidRDefault="00273CAF" w:rsidP="008E68D3">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 xml:space="preserve">Para este próximo 8 de febrero se contará con la presentación de Arte Pasto, marca que tuvo una importante participación en el pasado Carnaval Artesano 2019. </w:t>
      </w:r>
    </w:p>
    <w:p w14:paraId="7EA953A3" w14:textId="6BF0FA27" w:rsidR="00273CAF" w:rsidRDefault="00273CAF" w:rsidP="008E68D3">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 xml:space="preserve">Durante la jornada se mostrará </w:t>
      </w:r>
      <w:r w:rsidR="000747C4" w:rsidRPr="000747C4">
        <w:rPr>
          <w:rFonts w:ascii="Century Gothic" w:eastAsia="Calibri" w:hAnsi="Century Gothic" w:cs="Tahoma"/>
          <w:bCs/>
          <w:color w:val="222222"/>
          <w:sz w:val="22"/>
          <w:szCs w:val="22"/>
          <w:lang w:eastAsia="ar-SA"/>
        </w:rPr>
        <w:t xml:space="preserve">una técnica de vaciado en marmolina y resina, donde sobresalen las artesanías religiosas como cristos, ángeles y otros </w:t>
      </w:r>
      <w:r>
        <w:rPr>
          <w:rFonts w:ascii="Century Gothic" w:eastAsia="Calibri" w:hAnsi="Century Gothic" w:cs="Tahoma"/>
          <w:bCs/>
          <w:color w:val="222222"/>
          <w:sz w:val="22"/>
          <w:szCs w:val="22"/>
          <w:lang w:eastAsia="ar-SA"/>
        </w:rPr>
        <w:t xml:space="preserve">artículos de diseños originales con delicados acabados en cada pieza de arte.  </w:t>
      </w:r>
    </w:p>
    <w:p w14:paraId="6786651E" w14:textId="6EFE11E4" w:rsidR="009B70A6" w:rsidRDefault="008E68D3" w:rsidP="008E68D3">
      <w:pPr>
        <w:spacing w:after="0" w:line="240" w:lineRule="auto"/>
        <w:jc w:val="both"/>
        <w:rPr>
          <w:rFonts w:ascii="Century Gothic" w:eastAsia="Times New Roman" w:hAnsi="Century Gothic" w:cs="Calibri"/>
          <w:bCs/>
          <w:color w:val="212121"/>
          <w:sz w:val="22"/>
          <w:szCs w:val="22"/>
          <w:bdr w:val="none" w:sz="0" w:space="0" w:color="auto" w:frame="1"/>
          <w:lang w:val="es-ES_tradnl" w:eastAsia="es-CO"/>
        </w:rPr>
      </w:pPr>
      <w:r>
        <w:rPr>
          <w:rFonts w:ascii="Century Gothic" w:eastAsia="Times New Roman" w:hAnsi="Century Gothic" w:cs="Calibri"/>
          <w:bCs/>
          <w:color w:val="212121"/>
          <w:sz w:val="22"/>
          <w:szCs w:val="22"/>
          <w:bdr w:val="none" w:sz="0" w:space="0" w:color="auto" w:frame="1"/>
          <w:lang w:val="es-ES_tradnl" w:eastAsia="es-CO"/>
        </w:rPr>
        <w:t>La Subsecretaria de Turismo Elsa María Portilla Arias, invitó a la comunidad de Pasto y a los turistas a que asistan a esta muestra artesanal y conozcan el Punto de Información Turística, PIT, donde se garantiza el acceso gratuito a la información sobre eventos, destinos, transporte, restaurantes y rutas que hacen parte de la cadena de turismo.</w:t>
      </w:r>
    </w:p>
    <w:p w14:paraId="24014D8B" w14:textId="77777777" w:rsidR="009B70A6" w:rsidRDefault="009B70A6" w:rsidP="008E68D3">
      <w:pPr>
        <w:spacing w:after="0" w:line="240" w:lineRule="auto"/>
        <w:jc w:val="both"/>
        <w:rPr>
          <w:rFonts w:ascii="Century Gothic" w:eastAsia="Times New Roman" w:hAnsi="Century Gothic" w:cs="Calibri"/>
          <w:bCs/>
          <w:color w:val="212121"/>
          <w:sz w:val="22"/>
          <w:szCs w:val="22"/>
          <w:bdr w:val="none" w:sz="0" w:space="0" w:color="auto" w:frame="1"/>
          <w:lang w:val="es-ES_tradnl" w:eastAsia="es-CO"/>
        </w:rPr>
      </w:pPr>
    </w:p>
    <w:p w14:paraId="7AC57BC8" w14:textId="77777777" w:rsidR="009B70A6" w:rsidRDefault="009B70A6" w:rsidP="009B70A6">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2B489E">
        <w:rPr>
          <w:rFonts w:ascii="Century Gothic" w:eastAsia="Times New Roman" w:hAnsi="Century Gothic" w:cs="Calibri"/>
          <w:b/>
          <w:bCs/>
          <w:color w:val="212121"/>
          <w:sz w:val="18"/>
          <w:szCs w:val="22"/>
          <w:bdr w:val="none" w:sz="0" w:space="0" w:color="auto" w:frame="1"/>
          <w:lang w:val="es-ES_tradnl" w:eastAsia="es-CO"/>
        </w:rPr>
        <w:t>Información: Subsecretaria Turismo, Elsa María Portilla Arias. Celular: 3014005333</w:t>
      </w:r>
    </w:p>
    <w:p w14:paraId="052AB0DB" w14:textId="77777777" w:rsidR="009B70A6" w:rsidRDefault="009B70A6" w:rsidP="009B70A6">
      <w:pPr>
        <w:spacing w:after="0" w:line="240" w:lineRule="auto"/>
        <w:jc w:val="center"/>
        <w:rPr>
          <w:rFonts w:ascii="Century Gothic" w:eastAsia="Times New Roman" w:hAnsi="Century Gothic" w:cs="Calibri"/>
          <w:b/>
          <w:bCs/>
          <w:color w:val="212121"/>
          <w:sz w:val="18"/>
          <w:szCs w:val="22"/>
          <w:bdr w:val="none" w:sz="0" w:space="0" w:color="auto" w:frame="1"/>
          <w:lang w:val="es-ES_tradnl" w:eastAsia="es-CO"/>
        </w:rPr>
      </w:pPr>
    </w:p>
    <w:p w14:paraId="51CF6526" w14:textId="77777777" w:rsidR="009B70A6" w:rsidRDefault="009B70A6" w:rsidP="009B70A6">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3FB76C60" w14:textId="77777777" w:rsidR="009B70A6" w:rsidRDefault="009B70A6" w:rsidP="008E68D3">
      <w:pPr>
        <w:spacing w:after="0" w:line="240" w:lineRule="auto"/>
        <w:jc w:val="both"/>
        <w:rPr>
          <w:rFonts w:ascii="Century Gothic" w:eastAsia="Times New Roman" w:hAnsi="Century Gothic" w:cs="Calibri"/>
          <w:bCs/>
          <w:color w:val="212121"/>
          <w:sz w:val="22"/>
          <w:szCs w:val="22"/>
          <w:bdr w:val="none" w:sz="0" w:space="0" w:color="auto" w:frame="1"/>
          <w:lang w:val="es-ES_tradnl" w:eastAsia="es-CO"/>
        </w:rPr>
      </w:pPr>
    </w:p>
    <w:p w14:paraId="574138FE" w14:textId="6D613007" w:rsidR="008E68D3" w:rsidRDefault="008E68D3" w:rsidP="008E68D3">
      <w:pPr>
        <w:shd w:val="clear" w:color="auto" w:fill="FFFFFF"/>
        <w:spacing w:after="120" w:line="240" w:lineRule="auto"/>
        <w:jc w:val="both"/>
        <w:rPr>
          <w:rFonts w:ascii="Century Gothic" w:eastAsia="Calibri" w:hAnsi="Century Gothic" w:cs="Tahoma"/>
          <w:bCs/>
          <w:color w:val="222222"/>
          <w:sz w:val="22"/>
          <w:szCs w:val="22"/>
          <w:lang w:val="es-ES_tradnl" w:eastAsia="ar-SA"/>
        </w:rPr>
      </w:pPr>
    </w:p>
    <w:p w14:paraId="3BF56A8E" w14:textId="6F10671E" w:rsidR="00F058F6" w:rsidRPr="00BE68C4" w:rsidRDefault="00F058F6" w:rsidP="00BE68C4">
      <w:pPr>
        <w:shd w:val="clear" w:color="auto" w:fill="FFFFFF"/>
        <w:spacing w:after="120" w:line="240" w:lineRule="auto"/>
        <w:rPr>
          <w:rFonts w:ascii="Century Gothic" w:eastAsia="Calibri" w:hAnsi="Century Gothic" w:cs="Tahoma"/>
          <w:bCs/>
          <w:i/>
          <w:color w:val="222222"/>
          <w:sz w:val="22"/>
          <w:szCs w:val="22"/>
          <w:lang w:eastAsia="ar-SA"/>
        </w:rPr>
      </w:pPr>
      <w:r w:rsidRPr="00F058F6">
        <w:rPr>
          <w:rFonts w:ascii="Century Gothic" w:eastAsia="Calibri" w:hAnsi="Century Gothic" w:cs="Tahoma"/>
          <w:b/>
          <w:bCs/>
          <w:color w:val="222222"/>
          <w:sz w:val="22"/>
          <w:szCs w:val="22"/>
          <w:lang w:eastAsia="ar-SA"/>
        </w:rPr>
        <w:t>ALCALDÍA DE PASTO Y AGENCIA NACIONAL DE SEGURIDAD VIAL SUSCRIBIERON</w:t>
      </w:r>
    </w:p>
    <w:p w14:paraId="26DD7BC1" w14:textId="6D8FB455" w:rsidR="00E561DD" w:rsidRDefault="00F058F6" w:rsidP="00201EBE">
      <w:pPr>
        <w:shd w:val="clear" w:color="auto" w:fill="FFFFFF"/>
        <w:spacing w:after="0" w:line="240" w:lineRule="auto"/>
        <w:jc w:val="center"/>
        <w:rPr>
          <w:rFonts w:ascii="Century Gothic" w:eastAsia="Calibri" w:hAnsi="Century Gothic" w:cs="Tahoma"/>
          <w:b/>
          <w:bCs/>
          <w:color w:val="222222"/>
          <w:sz w:val="22"/>
          <w:szCs w:val="22"/>
          <w:lang w:eastAsia="ar-SA"/>
        </w:rPr>
      </w:pPr>
      <w:r w:rsidRPr="00F058F6">
        <w:rPr>
          <w:rFonts w:ascii="Century Gothic" w:eastAsia="Calibri" w:hAnsi="Century Gothic" w:cs="Tahoma"/>
          <w:b/>
          <w:bCs/>
          <w:color w:val="222222"/>
          <w:sz w:val="22"/>
          <w:szCs w:val="22"/>
          <w:lang w:eastAsia="ar-SA"/>
        </w:rPr>
        <w:t>ACUERDO PARA PROYECTOS ENCAMINADOS A SALVAR VIDAS EN LA VÍA</w:t>
      </w:r>
    </w:p>
    <w:p w14:paraId="0F4E6D84" w14:textId="77777777" w:rsidR="00201EBE" w:rsidRDefault="00201EBE" w:rsidP="00201EBE">
      <w:pPr>
        <w:shd w:val="clear" w:color="auto" w:fill="FFFFFF"/>
        <w:spacing w:after="0" w:line="240" w:lineRule="auto"/>
        <w:jc w:val="center"/>
        <w:rPr>
          <w:rFonts w:ascii="Century Gothic" w:eastAsia="Calibri" w:hAnsi="Century Gothic" w:cs="Tahoma"/>
          <w:b/>
          <w:bCs/>
          <w:color w:val="222222"/>
          <w:sz w:val="22"/>
          <w:szCs w:val="22"/>
          <w:lang w:eastAsia="ar-SA"/>
        </w:rPr>
      </w:pPr>
    </w:p>
    <w:p w14:paraId="7E6CB650" w14:textId="2947142B" w:rsidR="00E561DD" w:rsidRPr="00F058F6" w:rsidRDefault="00E561DD" w:rsidP="00F058F6">
      <w:pPr>
        <w:shd w:val="clear" w:color="auto" w:fill="FFFFFF"/>
        <w:spacing w:after="0" w:line="240" w:lineRule="auto"/>
        <w:jc w:val="center"/>
        <w:rPr>
          <w:rFonts w:ascii="Century Gothic" w:eastAsia="Calibri" w:hAnsi="Century Gothic" w:cs="Tahoma"/>
          <w:b/>
          <w:bCs/>
          <w:color w:val="222222"/>
          <w:sz w:val="22"/>
          <w:szCs w:val="22"/>
          <w:lang w:eastAsia="ar-SA"/>
        </w:rPr>
      </w:pPr>
      <w:r>
        <w:rPr>
          <w:rFonts w:ascii="Century Gothic" w:eastAsia="Calibri" w:hAnsi="Century Gothic" w:cs="Tahoma"/>
          <w:b/>
          <w:bCs/>
          <w:noProof/>
          <w:color w:val="222222"/>
          <w:sz w:val="22"/>
          <w:szCs w:val="22"/>
          <w:lang w:eastAsia="es-CO"/>
        </w:rPr>
        <w:drawing>
          <wp:inline distT="0" distB="0" distL="0" distR="0" wp14:anchorId="14492E63" wp14:editId="4E9C6946">
            <wp:extent cx="4822825" cy="2755666"/>
            <wp:effectExtent l="0" t="0" r="0"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NSV tránsito.jpeg"/>
                    <pic:cNvPicPr/>
                  </pic:nvPicPr>
                  <pic:blipFill rotWithShape="1">
                    <a:blip r:embed="rId16" cstate="print">
                      <a:extLst>
                        <a:ext uri="{28A0092B-C50C-407E-A947-70E740481C1C}">
                          <a14:useLocalDpi xmlns:a14="http://schemas.microsoft.com/office/drawing/2010/main" val="0"/>
                        </a:ext>
                      </a:extLst>
                    </a:blip>
                    <a:srcRect t="14259"/>
                    <a:stretch/>
                  </pic:blipFill>
                  <pic:spPr bwMode="auto">
                    <a:xfrm>
                      <a:off x="0" y="0"/>
                      <a:ext cx="4827518" cy="2758347"/>
                    </a:xfrm>
                    <a:prstGeom prst="rect">
                      <a:avLst/>
                    </a:prstGeom>
                    <a:ln>
                      <a:noFill/>
                    </a:ln>
                    <a:extLst>
                      <a:ext uri="{53640926-AAD7-44D8-BBD7-CCE9431645EC}">
                        <a14:shadowObscured xmlns:a14="http://schemas.microsoft.com/office/drawing/2010/main"/>
                      </a:ext>
                    </a:extLst>
                  </pic:spPr>
                </pic:pic>
              </a:graphicData>
            </a:graphic>
          </wp:inline>
        </w:drawing>
      </w:r>
    </w:p>
    <w:p w14:paraId="3D061A6A" w14:textId="77777777" w:rsidR="00201EBE" w:rsidRDefault="00201EBE" w:rsidP="00F058F6">
      <w:pPr>
        <w:shd w:val="clear" w:color="auto" w:fill="FFFFFF"/>
        <w:spacing w:after="120" w:line="240" w:lineRule="auto"/>
        <w:jc w:val="both"/>
        <w:rPr>
          <w:rFonts w:ascii="Century Gothic" w:eastAsia="Calibri" w:hAnsi="Century Gothic" w:cs="Tahoma"/>
          <w:bCs/>
          <w:color w:val="222222"/>
          <w:sz w:val="22"/>
          <w:szCs w:val="22"/>
          <w:lang w:eastAsia="ar-SA"/>
        </w:rPr>
      </w:pPr>
    </w:p>
    <w:p w14:paraId="48783ABF" w14:textId="77777777" w:rsidR="00201EBE" w:rsidRDefault="00F058F6" w:rsidP="00F058F6">
      <w:pPr>
        <w:shd w:val="clear" w:color="auto" w:fill="FFFFFF"/>
        <w:spacing w:after="120" w:line="240" w:lineRule="auto"/>
        <w:jc w:val="both"/>
        <w:rPr>
          <w:rFonts w:ascii="Century Gothic" w:eastAsia="Calibri" w:hAnsi="Century Gothic" w:cs="Tahoma"/>
          <w:bCs/>
          <w:color w:val="222222"/>
          <w:sz w:val="22"/>
          <w:szCs w:val="22"/>
          <w:lang w:eastAsia="ar-SA"/>
        </w:rPr>
      </w:pPr>
      <w:r w:rsidRPr="00F058F6">
        <w:rPr>
          <w:rFonts w:ascii="Century Gothic" w:eastAsia="Calibri" w:hAnsi="Century Gothic" w:cs="Tahoma"/>
          <w:bCs/>
          <w:color w:val="222222"/>
          <w:sz w:val="22"/>
          <w:szCs w:val="22"/>
          <w:lang w:eastAsia="ar-SA"/>
        </w:rPr>
        <w:t xml:space="preserve">Luego del Consejo Municipal de Seguridad Vial que se cumplió este martes en Pasto, presidido por el alcalde Pedro Vicente Obando Ordóñez y el secretario Luis Alfredo Burbano, la Alcaldía Municipal a través de la Secretaría de Tránsito y </w:t>
      </w:r>
      <w:r w:rsidRPr="00F058F6">
        <w:rPr>
          <w:rFonts w:ascii="Century Gothic" w:eastAsia="Calibri" w:hAnsi="Century Gothic" w:cs="Tahoma"/>
          <w:bCs/>
          <w:color w:val="222222"/>
          <w:sz w:val="22"/>
          <w:szCs w:val="22"/>
          <w:lang w:eastAsia="ar-SA"/>
        </w:rPr>
        <w:lastRenderedPageBreak/>
        <w:t>Transporte suscribió un acuerdo con la Agencia Nacional de Seguridad Vial (ANSV), con el propósito de ejecutar proyectos encaminados a prevenir la pérdida de vidas por siniestros viales.</w:t>
      </w:r>
      <w:r w:rsidR="00201EBE">
        <w:rPr>
          <w:rFonts w:ascii="Century Gothic" w:eastAsia="Calibri" w:hAnsi="Century Gothic" w:cs="Tahoma"/>
          <w:bCs/>
          <w:color w:val="222222"/>
          <w:sz w:val="22"/>
          <w:szCs w:val="22"/>
          <w:lang w:eastAsia="ar-SA"/>
        </w:rPr>
        <w:t xml:space="preserve"> </w:t>
      </w:r>
    </w:p>
    <w:p w14:paraId="489CFBA2" w14:textId="47728468" w:rsidR="00F058F6" w:rsidRPr="00F058F6" w:rsidRDefault="00F058F6" w:rsidP="00F058F6">
      <w:pPr>
        <w:shd w:val="clear" w:color="auto" w:fill="FFFFFF"/>
        <w:spacing w:after="120" w:line="240" w:lineRule="auto"/>
        <w:jc w:val="both"/>
        <w:rPr>
          <w:rFonts w:ascii="Century Gothic" w:eastAsia="Calibri" w:hAnsi="Century Gothic" w:cs="Tahoma"/>
          <w:bCs/>
          <w:color w:val="222222"/>
          <w:sz w:val="22"/>
          <w:szCs w:val="22"/>
          <w:lang w:eastAsia="ar-SA"/>
        </w:rPr>
      </w:pPr>
      <w:r w:rsidRPr="00F058F6">
        <w:rPr>
          <w:rFonts w:ascii="Century Gothic" w:eastAsia="Calibri" w:hAnsi="Century Gothic" w:cs="Tahoma"/>
          <w:bCs/>
          <w:color w:val="222222"/>
          <w:sz w:val="22"/>
          <w:szCs w:val="22"/>
          <w:lang w:eastAsia="ar-SA"/>
        </w:rPr>
        <w:t xml:space="preserve">Robinson Caicedo, asesor de la Agencia, </w:t>
      </w:r>
      <w:r>
        <w:rPr>
          <w:rFonts w:ascii="Century Gothic" w:eastAsia="Calibri" w:hAnsi="Century Gothic" w:cs="Tahoma"/>
          <w:bCs/>
          <w:color w:val="222222"/>
          <w:sz w:val="22"/>
          <w:szCs w:val="22"/>
          <w:lang w:eastAsia="ar-SA"/>
        </w:rPr>
        <w:t>sostuvo</w:t>
      </w:r>
      <w:r w:rsidRPr="00F058F6">
        <w:rPr>
          <w:rFonts w:ascii="Century Gothic" w:eastAsia="Calibri" w:hAnsi="Century Gothic" w:cs="Tahoma"/>
          <w:bCs/>
          <w:color w:val="222222"/>
          <w:sz w:val="22"/>
          <w:szCs w:val="22"/>
          <w:lang w:eastAsia="ar-SA"/>
        </w:rPr>
        <w:t xml:space="preserve"> </w:t>
      </w:r>
      <w:r w:rsidR="00210D79" w:rsidRPr="00F058F6">
        <w:rPr>
          <w:rFonts w:ascii="Century Gothic" w:eastAsia="Calibri" w:hAnsi="Century Gothic" w:cs="Tahoma"/>
          <w:bCs/>
          <w:color w:val="222222"/>
          <w:sz w:val="22"/>
          <w:szCs w:val="22"/>
          <w:lang w:eastAsia="ar-SA"/>
        </w:rPr>
        <w:t>que,</w:t>
      </w:r>
      <w:r w:rsidRPr="00F058F6">
        <w:rPr>
          <w:rFonts w:ascii="Century Gothic" w:eastAsia="Calibri" w:hAnsi="Century Gothic" w:cs="Tahoma"/>
          <w:bCs/>
          <w:color w:val="222222"/>
          <w:sz w:val="22"/>
          <w:szCs w:val="22"/>
          <w:lang w:eastAsia="ar-SA"/>
        </w:rPr>
        <w:t xml:space="preserve"> tras los diagnósticos y requerimientos presentados por la Secretaría de Tránsito ante esta entidad, se priorizaron una serie de acciones estratégicas como la gestión de velocidad, la infraestructura segura, el control eficiente por parte de las autoridades y la formación de los distintos actores viales.</w:t>
      </w:r>
    </w:p>
    <w:p w14:paraId="293E9C1A" w14:textId="0DAA0A80" w:rsidR="00F058F6" w:rsidRPr="00F058F6" w:rsidRDefault="00F058F6" w:rsidP="00F058F6">
      <w:pPr>
        <w:shd w:val="clear" w:color="auto" w:fill="FFFFFF"/>
        <w:spacing w:after="120" w:line="240" w:lineRule="auto"/>
        <w:jc w:val="both"/>
        <w:rPr>
          <w:rFonts w:ascii="Century Gothic" w:eastAsia="Calibri" w:hAnsi="Century Gothic" w:cs="Tahoma"/>
          <w:bCs/>
          <w:color w:val="222222"/>
          <w:sz w:val="22"/>
          <w:szCs w:val="22"/>
          <w:lang w:eastAsia="ar-SA"/>
        </w:rPr>
      </w:pPr>
      <w:r w:rsidRPr="00F058F6">
        <w:rPr>
          <w:rFonts w:ascii="Century Gothic" w:eastAsia="Calibri" w:hAnsi="Century Gothic" w:cs="Tahoma"/>
          <w:bCs/>
          <w:color w:val="222222"/>
          <w:sz w:val="22"/>
          <w:szCs w:val="22"/>
          <w:lang w:eastAsia="ar-SA"/>
        </w:rPr>
        <w:t xml:space="preserve">“En Pasto los conductores de motocicleta y los peatones son los actores más vulnerables, de ahí que vamos a iniciar con procesos de capacitación más contundentes con ellos y con los agentes de tránsito. </w:t>
      </w:r>
      <w:r w:rsidR="00210D79" w:rsidRPr="00F058F6">
        <w:rPr>
          <w:rFonts w:ascii="Century Gothic" w:eastAsia="Calibri" w:hAnsi="Century Gothic" w:cs="Tahoma"/>
          <w:bCs/>
          <w:color w:val="222222"/>
          <w:sz w:val="22"/>
          <w:szCs w:val="22"/>
          <w:lang w:eastAsia="ar-SA"/>
        </w:rPr>
        <w:t>Además,</w:t>
      </w:r>
      <w:r w:rsidRPr="00F058F6">
        <w:rPr>
          <w:rFonts w:ascii="Century Gothic" w:eastAsia="Calibri" w:hAnsi="Century Gothic" w:cs="Tahoma"/>
          <w:bCs/>
          <w:color w:val="222222"/>
          <w:sz w:val="22"/>
          <w:szCs w:val="22"/>
          <w:lang w:eastAsia="ar-SA"/>
        </w:rPr>
        <w:t xml:space="preserve"> en un mes </w:t>
      </w:r>
      <w:r w:rsidR="00210D79" w:rsidRPr="00F058F6">
        <w:rPr>
          <w:rFonts w:ascii="Century Gothic" w:eastAsia="Calibri" w:hAnsi="Century Gothic" w:cs="Tahoma"/>
          <w:bCs/>
          <w:color w:val="222222"/>
          <w:sz w:val="22"/>
          <w:szCs w:val="22"/>
          <w:lang w:eastAsia="ar-SA"/>
        </w:rPr>
        <w:t>vamos a</w:t>
      </w:r>
      <w:r w:rsidRPr="00F058F6">
        <w:rPr>
          <w:rFonts w:ascii="Century Gothic" w:eastAsia="Calibri" w:hAnsi="Century Gothic" w:cs="Tahoma"/>
          <w:bCs/>
          <w:color w:val="222222"/>
          <w:sz w:val="22"/>
          <w:szCs w:val="22"/>
          <w:lang w:eastAsia="ar-SA"/>
        </w:rPr>
        <w:t xml:space="preserve"> intervenir inicialmente puntos críticos como la carrera 24 con calle 21 y la calle 17 con carrera 16, entre otros”, expresó.</w:t>
      </w:r>
    </w:p>
    <w:p w14:paraId="69C21960" w14:textId="40972012" w:rsidR="00F058F6" w:rsidRPr="00F058F6" w:rsidRDefault="00210D79" w:rsidP="00F058F6">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Además,</w:t>
      </w:r>
      <w:r w:rsidR="00F058F6">
        <w:rPr>
          <w:rFonts w:ascii="Century Gothic" w:eastAsia="Calibri" w:hAnsi="Century Gothic" w:cs="Tahoma"/>
          <w:bCs/>
          <w:color w:val="222222"/>
          <w:sz w:val="22"/>
          <w:szCs w:val="22"/>
          <w:lang w:eastAsia="ar-SA"/>
        </w:rPr>
        <w:t xml:space="preserve"> precisó que</w:t>
      </w:r>
      <w:r w:rsidR="00F058F6" w:rsidRPr="00F058F6">
        <w:rPr>
          <w:rFonts w:ascii="Century Gothic" w:eastAsia="Calibri" w:hAnsi="Century Gothic" w:cs="Tahoma"/>
          <w:bCs/>
          <w:color w:val="222222"/>
          <w:sz w:val="22"/>
          <w:szCs w:val="22"/>
          <w:lang w:eastAsia="ar-SA"/>
        </w:rPr>
        <w:t xml:space="preserve"> también se adelantarán planes de movilidad escolar en las diferentes instituciones educativas, al igual que un plan especial para conductores de motocicleta, teniendo en cuenta que este es el vehículo que más se ve inmerso en siniestros de tránsito en la capital nariñense y en el resto del país. “Sin embargo quiero destacar el esfuerzo de la Alcaldía Municipal y la Secretaría de Tránsito, en hacer de Pasto uno de los municipios del país con una importante reducción de la siniestralidad vial en 2018 del 26, 5%”, añadió.</w:t>
      </w:r>
    </w:p>
    <w:p w14:paraId="7C3FC61B" w14:textId="77777777" w:rsidR="00F058F6" w:rsidRPr="00F058F6" w:rsidRDefault="00F058F6" w:rsidP="00F058F6">
      <w:pPr>
        <w:shd w:val="clear" w:color="auto" w:fill="FFFFFF"/>
        <w:spacing w:after="120" w:line="240" w:lineRule="auto"/>
        <w:jc w:val="both"/>
        <w:rPr>
          <w:rFonts w:ascii="Century Gothic" w:eastAsia="Calibri" w:hAnsi="Century Gothic" w:cs="Tahoma"/>
          <w:bCs/>
          <w:color w:val="222222"/>
          <w:sz w:val="22"/>
          <w:szCs w:val="22"/>
          <w:lang w:eastAsia="ar-SA"/>
        </w:rPr>
      </w:pPr>
      <w:r w:rsidRPr="00F058F6">
        <w:rPr>
          <w:rFonts w:ascii="Century Gothic" w:eastAsia="Calibri" w:hAnsi="Century Gothic" w:cs="Tahoma"/>
          <w:bCs/>
          <w:color w:val="222222"/>
          <w:sz w:val="22"/>
          <w:szCs w:val="22"/>
          <w:lang w:eastAsia="ar-SA"/>
        </w:rPr>
        <w:t xml:space="preserve">Por su parte el secretario de Tránsito y Transporte, Luis Alfredo Burbano, indicó que tras la firma de este acuerdo se espera que esta dependencia reciba elementos como radares de control de velocidad y </w:t>
      </w:r>
      <w:proofErr w:type="spellStart"/>
      <w:r w:rsidRPr="00F058F6">
        <w:rPr>
          <w:rFonts w:ascii="Century Gothic" w:eastAsia="Calibri" w:hAnsi="Century Gothic" w:cs="Tahoma"/>
          <w:bCs/>
          <w:color w:val="222222"/>
          <w:sz w:val="22"/>
          <w:szCs w:val="22"/>
          <w:lang w:eastAsia="ar-SA"/>
        </w:rPr>
        <w:t>alconsesores</w:t>
      </w:r>
      <w:proofErr w:type="spellEnd"/>
      <w:r w:rsidRPr="00F058F6">
        <w:rPr>
          <w:rFonts w:ascii="Century Gothic" w:eastAsia="Calibri" w:hAnsi="Century Gothic" w:cs="Tahoma"/>
          <w:bCs/>
          <w:color w:val="222222"/>
          <w:sz w:val="22"/>
          <w:szCs w:val="22"/>
          <w:lang w:eastAsia="ar-SA"/>
        </w:rPr>
        <w:t xml:space="preserve"> tendientes a mejorar el accionar del personal operativo.</w:t>
      </w:r>
    </w:p>
    <w:p w14:paraId="541F0415" w14:textId="77777777" w:rsidR="00F058F6" w:rsidRPr="00F058F6" w:rsidRDefault="00F058F6" w:rsidP="00F058F6">
      <w:pPr>
        <w:shd w:val="clear" w:color="auto" w:fill="FFFFFF"/>
        <w:spacing w:after="120" w:line="240" w:lineRule="auto"/>
        <w:jc w:val="both"/>
        <w:rPr>
          <w:rFonts w:ascii="Century Gothic" w:eastAsia="Calibri" w:hAnsi="Century Gothic" w:cs="Tahoma"/>
          <w:bCs/>
          <w:color w:val="222222"/>
          <w:sz w:val="22"/>
          <w:szCs w:val="22"/>
          <w:lang w:eastAsia="ar-SA"/>
        </w:rPr>
      </w:pPr>
      <w:r w:rsidRPr="00F058F6">
        <w:rPr>
          <w:rFonts w:ascii="Century Gothic" w:eastAsia="Calibri" w:hAnsi="Century Gothic" w:cs="Tahoma"/>
          <w:bCs/>
          <w:color w:val="222222"/>
          <w:sz w:val="22"/>
          <w:szCs w:val="22"/>
          <w:lang w:eastAsia="ar-SA"/>
        </w:rPr>
        <w:t>Con el fin de priorizar la atención a víctimas de siniestros viales, la Secretaría de Salud propuso adelantar un conjunto de acciones como parte de la implementación del Sistema de Emergencias Médico.</w:t>
      </w:r>
    </w:p>
    <w:p w14:paraId="3E6430C6" w14:textId="77777777" w:rsidR="00F058F6" w:rsidRPr="00F058F6" w:rsidRDefault="00F058F6" w:rsidP="00F058F6">
      <w:pPr>
        <w:shd w:val="clear" w:color="auto" w:fill="FFFFFF"/>
        <w:spacing w:after="120" w:line="240" w:lineRule="auto"/>
        <w:jc w:val="both"/>
        <w:rPr>
          <w:rFonts w:ascii="Century Gothic" w:eastAsia="Calibri" w:hAnsi="Century Gothic" w:cs="Tahoma"/>
          <w:bCs/>
          <w:color w:val="222222"/>
          <w:sz w:val="22"/>
          <w:szCs w:val="22"/>
          <w:lang w:eastAsia="ar-SA"/>
        </w:rPr>
      </w:pPr>
      <w:r w:rsidRPr="00F058F6">
        <w:rPr>
          <w:rFonts w:ascii="Century Gothic" w:eastAsia="Calibri" w:hAnsi="Century Gothic" w:cs="Tahoma"/>
          <w:bCs/>
          <w:color w:val="222222"/>
          <w:sz w:val="22"/>
          <w:szCs w:val="22"/>
          <w:lang w:eastAsia="ar-SA"/>
        </w:rPr>
        <w:t>“La idea mejorar la parte del primer respondiente cuando se presenta un accidente de tránsito u otra emergencia que ponga en peligro la vida de las personas. Así que una vez se seleccione a quienes se encarguen de esta labor, la idea es capacitarlos con expertos de la Secretaría de Salud de Bogotá para que sepan cómo actuar frente a un incidente vial, mientras llega el personal médico y transporta al afectado”, precisó la secretaria de Salud, Paola Rosero.</w:t>
      </w:r>
    </w:p>
    <w:p w14:paraId="0DF5B26C" w14:textId="77777777" w:rsidR="00F058F6" w:rsidRPr="00F058F6" w:rsidRDefault="00F058F6" w:rsidP="00F058F6">
      <w:pPr>
        <w:shd w:val="clear" w:color="auto" w:fill="FFFFFF"/>
        <w:spacing w:after="120" w:line="240" w:lineRule="auto"/>
        <w:jc w:val="both"/>
        <w:rPr>
          <w:rFonts w:ascii="Century Gothic" w:eastAsia="Calibri" w:hAnsi="Century Gothic" w:cs="Tahoma"/>
          <w:bCs/>
          <w:color w:val="222222"/>
          <w:sz w:val="22"/>
          <w:szCs w:val="22"/>
          <w:lang w:eastAsia="ar-SA"/>
        </w:rPr>
      </w:pPr>
      <w:r w:rsidRPr="00F058F6">
        <w:rPr>
          <w:rFonts w:ascii="Century Gothic" w:eastAsia="Calibri" w:hAnsi="Century Gothic" w:cs="Tahoma"/>
          <w:bCs/>
          <w:color w:val="222222"/>
          <w:sz w:val="22"/>
          <w:szCs w:val="22"/>
          <w:lang w:eastAsia="ar-SA"/>
        </w:rPr>
        <w:t>La subsecretaria de Cultura Ciudadana, Liliana Montufar, dijo que en el marco de la campaña ‘Pastuso buena papa’, se realizarán campañas de sensibilización y pedagogía en colegios, plazas y vías de la ciudad para capacitar a los ciudadanos en el respeto por la vida y por las normas de tránsito.</w:t>
      </w:r>
    </w:p>
    <w:p w14:paraId="67680992" w14:textId="7AAF309A" w:rsidR="00F058F6" w:rsidRPr="00F058F6" w:rsidRDefault="00210D79" w:rsidP="00F058F6">
      <w:pPr>
        <w:shd w:val="clear" w:color="auto" w:fill="FFFFFF"/>
        <w:spacing w:after="120" w:line="240" w:lineRule="auto"/>
        <w:jc w:val="both"/>
        <w:rPr>
          <w:rFonts w:ascii="Century Gothic" w:eastAsia="Calibri" w:hAnsi="Century Gothic" w:cs="Tahoma"/>
          <w:bCs/>
          <w:color w:val="222222"/>
          <w:sz w:val="22"/>
          <w:szCs w:val="22"/>
          <w:lang w:eastAsia="ar-SA"/>
        </w:rPr>
      </w:pPr>
      <w:r w:rsidRPr="00F058F6">
        <w:rPr>
          <w:rFonts w:ascii="Century Gothic" w:eastAsia="Calibri" w:hAnsi="Century Gothic" w:cs="Tahoma"/>
          <w:bCs/>
          <w:color w:val="222222"/>
          <w:sz w:val="22"/>
          <w:szCs w:val="22"/>
          <w:lang w:eastAsia="ar-SA"/>
        </w:rPr>
        <w:t>Finalmente,</w:t>
      </w:r>
      <w:r w:rsidR="00F058F6" w:rsidRPr="00F058F6">
        <w:rPr>
          <w:rFonts w:ascii="Century Gothic" w:eastAsia="Calibri" w:hAnsi="Century Gothic" w:cs="Tahoma"/>
          <w:bCs/>
          <w:color w:val="222222"/>
          <w:sz w:val="22"/>
          <w:szCs w:val="22"/>
          <w:lang w:eastAsia="ar-SA"/>
        </w:rPr>
        <w:t xml:space="preserve"> el alcalde Pedro Vicente Obando hizo un atento llamado a todos los usuarios de las vías para que acaten lo relacionado con señalización y dispositivos de seguridad como separadores o canalizadores de flujo vehicular. “Lamentablemente por el trato indebido de algunos conductores, estos elementos </w:t>
      </w:r>
      <w:r w:rsidR="00F058F6" w:rsidRPr="00F058F6">
        <w:rPr>
          <w:rFonts w:ascii="Century Gothic" w:eastAsia="Calibri" w:hAnsi="Century Gothic" w:cs="Tahoma"/>
          <w:bCs/>
          <w:color w:val="222222"/>
          <w:sz w:val="22"/>
          <w:szCs w:val="22"/>
          <w:lang w:eastAsia="ar-SA"/>
        </w:rPr>
        <w:lastRenderedPageBreak/>
        <w:t>ya se han deteriorado, pero sin duda son muy importantes para mejorar la movilidad y prevenir los accidentes de tránsito”, concluyó el mandatario local.</w:t>
      </w:r>
    </w:p>
    <w:p w14:paraId="3141B7BC" w14:textId="77777777" w:rsidR="00E561DD" w:rsidRPr="00E561DD" w:rsidRDefault="00E561DD" w:rsidP="00E561DD">
      <w:pPr>
        <w:spacing w:line="240" w:lineRule="auto"/>
        <w:rPr>
          <w:rFonts w:ascii="Century Gothic" w:eastAsia="Calibri" w:hAnsi="Century Gothic" w:cs="Tahoma"/>
          <w:b/>
          <w:sz w:val="18"/>
          <w:szCs w:val="18"/>
          <w:lang w:eastAsia="ar-SA"/>
        </w:rPr>
      </w:pPr>
      <w:r w:rsidRPr="00E561DD">
        <w:rPr>
          <w:rFonts w:ascii="Century Gothic" w:eastAsia="Calibri" w:hAnsi="Century Gothic" w:cs="Tahoma"/>
          <w:b/>
          <w:sz w:val="18"/>
          <w:szCs w:val="18"/>
          <w:lang w:eastAsia="ar-SA"/>
        </w:rPr>
        <w:t>Información: Secretario de Tránsito, Luis Alfredo Burbano Fuentes. Celular: 3113148585</w:t>
      </w:r>
    </w:p>
    <w:p w14:paraId="3E410428" w14:textId="617F8632" w:rsidR="00E561DD" w:rsidRDefault="00E561DD" w:rsidP="00201EBE">
      <w:pPr>
        <w:shd w:val="clear" w:color="auto" w:fill="FFFFFF"/>
        <w:spacing w:after="120" w:line="240" w:lineRule="auto"/>
        <w:jc w:val="center"/>
        <w:rPr>
          <w:rFonts w:ascii="Century Gothic" w:eastAsia="Calibri" w:hAnsi="Century Gothic" w:cs="Tahoma"/>
          <w:bCs/>
          <w:i/>
          <w:color w:val="222222"/>
          <w:sz w:val="22"/>
          <w:szCs w:val="22"/>
          <w:lang w:eastAsia="ar-SA"/>
        </w:rPr>
      </w:pPr>
      <w:r w:rsidRPr="002E0573">
        <w:rPr>
          <w:rFonts w:ascii="Century Gothic" w:eastAsia="Calibri" w:hAnsi="Century Gothic" w:cs="Tahoma"/>
          <w:bCs/>
          <w:i/>
          <w:color w:val="222222"/>
          <w:sz w:val="22"/>
          <w:szCs w:val="22"/>
          <w:lang w:eastAsia="ar-SA"/>
        </w:rPr>
        <w:t>Somos constructores de paz</w:t>
      </w:r>
    </w:p>
    <w:p w14:paraId="28FCE0D7" w14:textId="77777777" w:rsidR="009B70A6" w:rsidRDefault="009B70A6" w:rsidP="00201EBE">
      <w:pPr>
        <w:shd w:val="clear" w:color="auto" w:fill="FFFFFF"/>
        <w:spacing w:after="120" w:line="240" w:lineRule="auto"/>
        <w:jc w:val="center"/>
        <w:rPr>
          <w:rFonts w:ascii="Century Gothic" w:eastAsia="Calibri" w:hAnsi="Century Gothic" w:cs="Tahoma"/>
          <w:bCs/>
          <w:i/>
          <w:color w:val="222222"/>
          <w:sz w:val="22"/>
          <w:szCs w:val="22"/>
          <w:lang w:eastAsia="ar-SA"/>
        </w:rPr>
      </w:pPr>
    </w:p>
    <w:p w14:paraId="7D300A1D" w14:textId="3700EB01" w:rsidR="00133622" w:rsidRDefault="00133622" w:rsidP="003B2624">
      <w:pPr>
        <w:shd w:val="clear" w:color="auto" w:fill="FFFFFF"/>
        <w:spacing w:after="120" w:line="240" w:lineRule="auto"/>
        <w:jc w:val="center"/>
        <w:rPr>
          <w:rFonts w:ascii="Century Gothic" w:eastAsia="Calibri" w:hAnsi="Century Gothic" w:cs="Tahoma"/>
          <w:bCs/>
          <w:i/>
          <w:color w:val="222222"/>
          <w:sz w:val="22"/>
          <w:szCs w:val="22"/>
          <w:lang w:eastAsia="ar-SA"/>
        </w:rPr>
      </w:pPr>
    </w:p>
    <w:p w14:paraId="6C896899" w14:textId="6AFF52C2" w:rsidR="00133622" w:rsidRPr="00133622" w:rsidRDefault="00133622" w:rsidP="00133622">
      <w:pPr>
        <w:shd w:val="clear" w:color="auto" w:fill="FFFFFF"/>
        <w:spacing w:after="120" w:line="240" w:lineRule="auto"/>
        <w:jc w:val="center"/>
        <w:rPr>
          <w:rFonts w:ascii="Century Gothic" w:eastAsia="Calibri" w:hAnsi="Century Gothic" w:cs="Tahoma"/>
          <w:b/>
          <w:bCs/>
          <w:color w:val="222222"/>
          <w:sz w:val="22"/>
          <w:szCs w:val="22"/>
          <w:lang w:eastAsia="ar-SA"/>
        </w:rPr>
      </w:pPr>
      <w:r w:rsidRPr="00FB6AB5">
        <w:rPr>
          <w:rFonts w:ascii="Century Gothic" w:eastAsia="Calibri" w:hAnsi="Century Gothic" w:cs="Tahoma"/>
          <w:b/>
          <w:bCs/>
          <w:color w:val="222222"/>
          <w:sz w:val="22"/>
          <w:szCs w:val="22"/>
          <w:lang w:eastAsia="ar-SA"/>
        </w:rPr>
        <w:t>OBRA DE CON</w:t>
      </w:r>
      <w:r w:rsidR="00AB405A">
        <w:rPr>
          <w:rFonts w:ascii="Century Gothic" w:eastAsia="Calibri" w:hAnsi="Century Gothic" w:cs="Tahoma"/>
          <w:b/>
          <w:bCs/>
          <w:color w:val="222222"/>
          <w:sz w:val="22"/>
          <w:szCs w:val="22"/>
          <w:lang w:eastAsia="ar-SA"/>
        </w:rPr>
        <w:t>S</w:t>
      </w:r>
      <w:r w:rsidRPr="00FB6AB5">
        <w:rPr>
          <w:rFonts w:ascii="Century Gothic" w:eastAsia="Calibri" w:hAnsi="Century Gothic" w:cs="Tahoma"/>
          <w:b/>
          <w:bCs/>
          <w:color w:val="222222"/>
          <w:sz w:val="22"/>
          <w:szCs w:val="22"/>
          <w:lang w:eastAsia="ar-SA"/>
        </w:rPr>
        <w:t xml:space="preserve">TRUCCIÓN DE LA IEM NUESTRA SEÑORA DE LA VISITACIÓN DEL CORREGIMIENTO DE MOCONDINO AVANZA EN UN 65% </w:t>
      </w:r>
    </w:p>
    <w:p w14:paraId="3A4B0711" w14:textId="77777777" w:rsidR="00133622" w:rsidRDefault="00133622" w:rsidP="00133622">
      <w:pPr>
        <w:spacing w:after="0" w:line="240" w:lineRule="auto"/>
        <w:jc w:val="center"/>
        <w:rPr>
          <w:rFonts w:ascii="Century Gothic" w:hAnsi="Century Gothic" w:cs="Arial"/>
          <w:b/>
          <w:sz w:val="20"/>
          <w:szCs w:val="20"/>
          <w:lang w:val="es-ES_tradnl"/>
        </w:rPr>
      </w:pPr>
      <w:r>
        <w:rPr>
          <w:rFonts w:ascii="Century Gothic" w:hAnsi="Century Gothic" w:cs="Arial"/>
          <w:b/>
          <w:noProof/>
          <w:sz w:val="20"/>
          <w:szCs w:val="20"/>
          <w:lang w:eastAsia="es-CO"/>
        </w:rPr>
        <w:drawing>
          <wp:inline distT="0" distB="0" distL="0" distR="0" wp14:anchorId="2C5CE2C7" wp14:editId="69C448F5">
            <wp:extent cx="3952240" cy="2641832"/>
            <wp:effectExtent l="0" t="0" r="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LEGIO MOCONDINO.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960770" cy="2647534"/>
                    </a:xfrm>
                    <a:prstGeom prst="rect">
                      <a:avLst/>
                    </a:prstGeom>
                  </pic:spPr>
                </pic:pic>
              </a:graphicData>
            </a:graphic>
          </wp:inline>
        </w:drawing>
      </w:r>
    </w:p>
    <w:p w14:paraId="083C76FE" w14:textId="61F1FEF4" w:rsidR="00133622" w:rsidRPr="00943593" w:rsidRDefault="00133622" w:rsidP="00943593">
      <w:pPr>
        <w:shd w:val="clear" w:color="auto" w:fill="FFFFFF"/>
        <w:spacing w:after="120" w:line="240" w:lineRule="auto"/>
        <w:jc w:val="both"/>
        <w:rPr>
          <w:rFonts w:ascii="Century Gothic" w:eastAsia="Calibri" w:hAnsi="Century Gothic" w:cs="Tahoma"/>
          <w:bCs/>
          <w:color w:val="222222"/>
          <w:sz w:val="22"/>
          <w:szCs w:val="22"/>
          <w:lang w:eastAsia="ar-SA"/>
        </w:rPr>
      </w:pPr>
      <w:r w:rsidRPr="00210D79">
        <w:rPr>
          <w:rFonts w:ascii="Century Gothic" w:eastAsia="Calibri" w:hAnsi="Century Gothic" w:cs="Tahoma"/>
          <w:bCs/>
          <w:color w:val="222222"/>
          <w:sz w:val="22"/>
          <w:szCs w:val="22"/>
          <w:lang w:eastAsia="ar-SA"/>
        </w:rPr>
        <w:t>Para fortalecer y mejorar los ambientes educati</w:t>
      </w:r>
      <w:r w:rsidR="002F5F26">
        <w:rPr>
          <w:rFonts w:ascii="Century Gothic" w:eastAsia="Calibri" w:hAnsi="Century Gothic" w:cs="Tahoma"/>
          <w:bCs/>
          <w:color w:val="222222"/>
          <w:sz w:val="22"/>
          <w:szCs w:val="22"/>
          <w:lang w:eastAsia="ar-SA"/>
        </w:rPr>
        <w:t>vos de Pasto, el gobierno</w:t>
      </w:r>
      <w:r w:rsidRPr="00210D79">
        <w:rPr>
          <w:rFonts w:ascii="Century Gothic" w:eastAsia="Calibri" w:hAnsi="Century Gothic" w:cs="Tahoma"/>
          <w:bCs/>
          <w:color w:val="222222"/>
          <w:sz w:val="22"/>
          <w:szCs w:val="22"/>
          <w:lang w:eastAsia="ar-SA"/>
        </w:rPr>
        <w:t xml:space="preserve"> liderado por el alcalde Pedro Vicente Obando Ordóñez, priorizó la construcción de escenarios escolares, entre ellos la Institución Educativa Municipal Nuestra Señora de </w:t>
      </w:r>
      <w:r>
        <w:rPr>
          <w:rFonts w:ascii="Century Gothic" w:eastAsia="Calibri" w:hAnsi="Century Gothic" w:cs="Tahoma"/>
          <w:bCs/>
          <w:color w:val="222222"/>
          <w:sz w:val="22"/>
          <w:szCs w:val="22"/>
          <w:lang w:eastAsia="ar-SA"/>
        </w:rPr>
        <w:t>L</w:t>
      </w:r>
      <w:r w:rsidRPr="00210D79">
        <w:rPr>
          <w:rFonts w:ascii="Century Gothic" w:eastAsia="Calibri" w:hAnsi="Century Gothic" w:cs="Tahoma"/>
          <w:bCs/>
          <w:color w:val="222222"/>
          <w:sz w:val="22"/>
          <w:szCs w:val="22"/>
          <w:lang w:eastAsia="ar-SA"/>
        </w:rPr>
        <w:t>a Visitación en el corregimiento de Mocondino, obra que a la fecha presenta un avance de ejecución del 65%. Esta es una de las metas contempladas dentro del Plan de Desarrollo Pasto Educado, Constructor de Paz que buscan generar condiciones dignas y de bienestar para los estudiantes.</w:t>
      </w:r>
    </w:p>
    <w:p w14:paraId="12ADABDE" w14:textId="77777777" w:rsidR="00133622" w:rsidRPr="00210D79" w:rsidRDefault="00133622" w:rsidP="00133622">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 xml:space="preserve">La comunidad educativa </w:t>
      </w:r>
      <w:r w:rsidRPr="00210D79">
        <w:rPr>
          <w:rFonts w:ascii="Century Gothic" w:eastAsia="Calibri" w:hAnsi="Century Gothic" w:cs="Tahoma"/>
          <w:bCs/>
          <w:color w:val="222222"/>
          <w:sz w:val="22"/>
          <w:szCs w:val="22"/>
          <w:lang w:eastAsia="ar-SA"/>
        </w:rPr>
        <w:t>que hacen parte de la institución desta</w:t>
      </w:r>
      <w:r>
        <w:rPr>
          <w:rFonts w:ascii="Century Gothic" w:eastAsia="Calibri" w:hAnsi="Century Gothic" w:cs="Tahoma"/>
          <w:bCs/>
          <w:color w:val="222222"/>
          <w:sz w:val="22"/>
          <w:szCs w:val="22"/>
          <w:lang w:eastAsia="ar-SA"/>
        </w:rPr>
        <w:t>có</w:t>
      </w:r>
      <w:r w:rsidRPr="00210D79">
        <w:rPr>
          <w:rFonts w:ascii="Century Gothic" w:eastAsia="Calibri" w:hAnsi="Century Gothic" w:cs="Tahoma"/>
          <w:bCs/>
          <w:color w:val="222222"/>
          <w:sz w:val="22"/>
          <w:szCs w:val="22"/>
          <w:lang w:eastAsia="ar-SA"/>
        </w:rPr>
        <w:t xml:space="preserve"> los progresos que tienen esta importante obra y los beneficios que traerá la nueva edificación. “Esta construcción nos va a permitir tener mayor conocimiento ya que vamos a contar con los laboratorios, de física o química que anteriormente no teníamos era solo teoría y ahora vamos a poder llevarlo a la práctica”, expresó la estudiante Lucy Enríquez.</w:t>
      </w:r>
    </w:p>
    <w:p w14:paraId="2BA722F7" w14:textId="77777777" w:rsidR="00133622" w:rsidRPr="00210D79" w:rsidRDefault="00133622" w:rsidP="00133622">
      <w:pPr>
        <w:shd w:val="clear" w:color="auto" w:fill="FFFFFF"/>
        <w:spacing w:after="120" w:line="240" w:lineRule="auto"/>
        <w:jc w:val="both"/>
        <w:rPr>
          <w:rFonts w:ascii="Century Gothic" w:eastAsia="Calibri" w:hAnsi="Century Gothic" w:cs="Tahoma"/>
          <w:bCs/>
          <w:color w:val="222222"/>
          <w:sz w:val="22"/>
          <w:szCs w:val="22"/>
          <w:lang w:eastAsia="ar-SA"/>
        </w:rPr>
      </w:pPr>
      <w:r w:rsidRPr="00210D79">
        <w:rPr>
          <w:rFonts w:ascii="Century Gothic" w:eastAsia="Calibri" w:hAnsi="Century Gothic" w:cs="Tahoma"/>
          <w:bCs/>
          <w:color w:val="222222"/>
          <w:sz w:val="22"/>
          <w:szCs w:val="22"/>
          <w:lang w:eastAsia="ar-SA"/>
        </w:rPr>
        <w:t xml:space="preserve">De acuerdo con el arquitecto residente de la obra, John López, las nuevas instalaciones que tendrá la IEM Nuestra Señora de </w:t>
      </w:r>
      <w:r>
        <w:rPr>
          <w:rFonts w:ascii="Century Gothic" w:eastAsia="Calibri" w:hAnsi="Century Gothic" w:cs="Tahoma"/>
          <w:bCs/>
          <w:color w:val="222222"/>
          <w:sz w:val="22"/>
          <w:szCs w:val="22"/>
          <w:lang w:eastAsia="ar-SA"/>
        </w:rPr>
        <w:t>L</w:t>
      </w:r>
      <w:r w:rsidRPr="00210D79">
        <w:rPr>
          <w:rFonts w:ascii="Century Gothic" w:eastAsia="Calibri" w:hAnsi="Century Gothic" w:cs="Tahoma"/>
          <w:bCs/>
          <w:color w:val="222222"/>
          <w:sz w:val="22"/>
          <w:szCs w:val="22"/>
          <w:lang w:eastAsia="ar-SA"/>
        </w:rPr>
        <w:t xml:space="preserve">a Visitación contemplan </w:t>
      </w:r>
      <w:r>
        <w:rPr>
          <w:rFonts w:ascii="Century Gothic" w:eastAsia="Calibri" w:hAnsi="Century Gothic" w:cs="Tahoma"/>
          <w:bCs/>
          <w:color w:val="222222"/>
          <w:sz w:val="22"/>
          <w:szCs w:val="22"/>
          <w:lang w:eastAsia="ar-SA"/>
        </w:rPr>
        <w:t xml:space="preserve">un </w:t>
      </w:r>
      <w:r w:rsidRPr="00210D79">
        <w:rPr>
          <w:rFonts w:ascii="Century Gothic" w:eastAsia="Calibri" w:hAnsi="Century Gothic" w:cs="Tahoma"/>
          <w:bCs/>
          <w:color w:val="222222"/>
          <w:sz w:val="22"/>
          <w:szCs w:val="22"/>
          <w:lang w:eastAsia="ar-SA"/>
        </w:rPr>
        <w:t>salón para el restaurante escolar el cual incluye cocina y comedor</w:t>
      </w:r>
      <w:r>
        <w:rPr>
          <w:rFonts w:ascii="Century Gothic" w:eastAsia="Calibri" w:hAnsi="Century Gothic" w:cs="Tahoma"/>
          <w:bCs/>
          <w:color w:val="222222"/>
          <w:sz w:val="22"/>
          <w:szCs w:val="22"/>
          <w:lang w:eastAsia="ar-SA"/>
        </w:rPr>
        <w:t>;</w:t>
      </w:r>
      <w:r w:rsidRPr="00210D79">
        <w:rPr>
          <w:rFonts w:ascii="Century Gothic" w:eastAsia="Calibri" w:hAnsi="Century Gothic" w:cs="Tahoma"/>
          <w:bCs/>
          <w:color w:val="222222"/>
          <w:sz w:val="22"/>
          <w:szCs w:val="22"/>
          <w:lang w:eastAsia="ar-SA"/>
        </w:rPr>
        <w:t xml:space="preserve"> cuartos de servicio y baterías sanitarias que cumplirán con los requisitos de construcción de personas con movilidad reducida. En la segunda planta se ubicará la biblioteca, </w:t>
      </w:r>
      <w:r w:rsidRPr="00210D79">
        <w:rPr>
          <w:rFonts w:ascii="Century Gothic" w:eastAsia="Calibri" w:hAnsi="Century Gothic" w:cs="Tahoma"/>
          <w:bCs/>
          <w:color w:val="222222"/>
          <w:sz w:val="22"/>
          <w:szCs w:val="22"/>
          <w:lang w:eastAsia="ar-SA"/>
        </w:rPr>
        <w:lastRenderedPageBreak/>
        <w:t>laboratorio, sala de bilingüismo y el área administrativa, obras construidas con especificaciones de 3 mil psis y cumpliendo con la normatividad establecida para este tipo de escenarios.</w:t>
      </w:r>
    </w:p>
    <w:p w14:paraId="45F523DD" w14:textId="77777777" w:rsidR="00133622" w:rsidRPr="00210D79" w:rsidRDefault="00133622" w:rsidP="00133622">
      <w:pPr>
        <w:shd w:val="clear" w:color="auto" w:fill="FFFFFF"/>
        <w:spacing w:after="120" w:line="240" w:lineRule="auto"/>
        <w:jc w:val="both"/>
        <w:rPr>
          <w:rFonts w:ascii="Century Gothic" w:eastAsia="Calibri" w:hAnsi="Century Gothic" w:cs="Tahoma"/>
          <w:bCs/>
          <w:color w:val="222222"/>
          <w:sz w:val="22"/>
          <w:szCs w:val="22"/>
          <w:lang w:eastAsia="ar-SA"/>
        </w:rPr>
      </w:pPr>
      <w:r w:rsidRPr="00210D79">
        <w:rPr>
          <w:rFonts w:ascii="Century Gothic" w:eastAsia="Calibri" w:hAnsi="Century Gothic" w:cs="Tahoma"/>
          <w:bCs/>
          <w:color w:val="222222"/>
          <w:sz w:val="22"/>
          <w:szCs w:val="22"/>
          <w:lang w:eastAsia="ar-SA"/>
        </w:rPr>
        <w:t xml:space="preserve">“El avance que presenta la obra es de un 65% y se espera que en un tiempo de 2 meses se concluya” enfatizó el arquitecto, residente, quien agregó que este proyecto </w:t>
      </w:r>
      <w:r>
        <w:rPr>
          <w:rFonts w:ascii="Century Gothic" w:eastAsia="Calibri" w:hAnsi="Century Gothic" w:cs="Tahoma"/>
          <w:bCs/>
          <w:color w:val="222222"/>
          <w:sz w:val="22"/>
          <w:szCs w:val="22"/>
          <w:lang w:eastAsia="ar-SA"/>
        </w:rPr>
        <w:t>beneficiará a</w:t>
      </w:r>
      <w:r w:rsidRPr="00210D79">
        <w:rPr>
          <w:rFonts w:ascii="Century Gothic" w:eastAsia="Calibri" w:hAnsi="Century Gothic" w:cs="Tahoma"/>
          <w:bCs/>
          <w:color w:val="222222"/>
          <w:sz w:val="22"/>
          <w:szCs w:val="22"/>
          <w:lang w:eastAsia="ar-SA"/>
        </w:rPr>
        <w:t xml:space="preserve"> más de 300 estudiantes.</w:t>
      </w:r>
    </w:p>
    <w:p w14:paraId="686DAFB9" w14:textId="45DC4F11" w:rsidR="00133622" w:rsidRPr="00210D79" w:rsidRDefault="00133622" w:rsidP="00133622">
      <w:pPr>
        <w:shd w:val="clear" w:color="auto" w:fill="FFFFFF"/>
        <w:spacing w:after="120" w:line="240" w:lineRule="auto"/>
        <w:jc w:val="both"/>
        <w:rPr>
          <w:rFonts w:ascii="Century Gothic" w:eastAsia="Calibri" w:hAnsi="Century Gothic" w:cs="Tahoma"/>
          <w:bCs/>
          <w:color w:val="222222"/>
          <w:sz w:val="22"/>
          <w:szCs w:val="22"/>
          <w:lang w:eastAsia="ar-SA"/>
        </w:rPr>
      </w:pPr>
      <w:r w:rsidRPr="00210D79">
        <w:rPr>
          <w:rFonts w:ascii="Century Gothic" w:eastAsia="Calibri" w:hAnsi="Century Gothic" w:cs="Tahoma"/>
          <w:bCs/>
          <w:color w:val="222222"/>
          <w:sz w:val="22"/>
          <w:szCs w:val="22"/>
          <w:lang w:eastAsia="ar-SA"/>
        </w:rPr>
        <w:t xml:space="preserve">El rector de la Institución Educativa Nuestra Señora de </w:t>
      </w:r>
      <w:r>
        <w:rPr>
          <w:rFonts w:ascii="Century Gothic" w:eastAsia="Calibri" w:hAnsi="Century Gothic" w:cs="Tahoma"/>
          <w:bCs/>
          <w:color w:val="222222"/>
          <w:sz w:val="22"/>
          <w:szCs w:val="22"/>
          <w:lang w:eastAsia="ar-SA"/>
        </w:rPr>
        <w:t>L</w:t>
      </w:r>
      <w:r w:rsidRPr="00210D79">
        <w:rPr>
          <w:rFonts w:ascii="Century Gothic" w:eastAsia="Calibri" w:hAnsi="Century Gothic" w:cs="Tahoma"/>
          <w:bCs/>
          <w:color w:val="222222"/>
          <w:sz w:val="22"/>
          <w:szCs w:val="22"/>
          <w:lang w:eastAsia="ar-SA"/>
        </w:rPr>
        <w:t xml:space="preserve">a Visitación, Jorge Miguel Ayala Rosero, manifestó que </w:t>
      </w:r>
      <w:r>
        <w:rPr>
          <w:rFonts w:ascii="Century Gothic" w:eastAsia="Calibri" w:hAnsi="Century Gothic" w:cs="Tahoma"/>
          <w:bCs/>
          <w:color w:val="222222"/>
          <w:sz w:val="22"/>
          <w:szCs w:val="22"/>
          <w:lang w:eastAsia="ar-SA"/>
        </w:rPr>
        <w:t xml:space="preserve">la </w:t>
      </w:r>
      <w:r w:rsidRPr="00210D79">
        <w:rPr>
          <w:rFonts w:ascii="Century Gothic" w:eastAsia="Calibri" w:hAnsi="Century Gothic" w:cs="Tahoma"/>
          <w:bCs/>
          <w:color w:val="222222"/>
          <w:sz w:val="22"/>
          <w:szCs w:val="22"/>
          <w:lang w:eastAsia="ar-SA"/>
        </w:rPr>
        <w:t xml:space="preserve">iniciativa del actual gobierno municipal contribuye a la generación de espacios apropiados para la implementación de la Jornada </w:t>
      </w:r>
      <w:r w:rsidR="009B70A6" w:rsidRPr="00210D79">
        <w:rPr>
          <w:rFonts w:ascii="Century Gothic" w:eastAsia="Calibri" w:hAnsi="Century Gothic" w:cs="Tahoma"/>
          <w:bCs/>
          <w:color w:val="222222"/>
          <w:sz w:val="22"/>
          <w:szCs w:val="22"/>
          <w:lang w:eastAsia="ar-SA"/>
        </w:rPr>
        <w:t>Única</w:t>
      </w:r>
      <w:r w:rsidRPr="00210D79">
        <w:rPr>
          <w:rFonts w:ascii="Century Gothic" w:eastAsia="Calibri" w:hAnsi="Century Gothic" w:cs="Tahoma"/>
          <w:bCs/>
          <w:color w:val="222222"/>
          <w:sz w:val="22"/>
          <w:szCs w:val="22"/>
          <w:lang w:eastAsia="ar-SA"/>
        </w:rPr>
        <w:t xml:space="preserve">. “Contar con beneficios como una nueva </w:t>
      </w:r>
      <w:r w:rsidR="009B70A6" w:rsidRPr="00210D79">
        <w:rPr>
          <w:rFonts w:ascii="Century Gothic" w:eastAsia="Calibri" w:hAnsi="Century Gothic" w:cs="Tahoma"/>
          <w:bCs/>
          <w:color w:val="222222"/>
          <w:sz w:val="22"/>
          <w:szCs w:val="22"/>
          <w:lang w:eastAsia="ar-SA"/>
        </w:rPr>
        <w:t>infraestructura cambia</w:t>
      </w:r>
      <w:r w:rsidRPr="00210D79">
        <w:rPr>
          <w:rFonts w:ascii="Century Gothic" w:eastAsia="Calibri" w:hAnsi="Century Gothic" w:cs="Tahoma"/>
          <w:bCs/>
          <w:color w:val="222222"/>
          <w:sz w:val="22"/>
          <w:szCs w:val="22"/>
          <w:lang w:eastAsia="ar-SA"/>
        </w:rPr>
        <w:t xml:space="preserve"> radicalmente las condiciones </w:t>
      </w:r>
      <w:r w:rsidR="009B70A6" w:rsidRPr="00210D79">
        <w:rPr>
          <w:rFonts w:ascii="Century Gothic" w:eastAsia="Calibri" w:hAnsi="Century Gothic" w:cs="Tahoma"/>
          <w:bCs/>
          <w:color w:val="222222"/>
          <w:sz w:val="22"/>
          <w:szCs w:val="22"/>
          <w:lang w:eastAsia="ar-SA"/>
        </w:rPr>
        <w:t>físicas</w:t>
      </w:r>
      <w:r w:rsidRPr="00210D79">
        <w:rPr>
          <w:rFonts w:ascii="Century Gothic" w:eastAsia="Calibri" w:hAnsi="Century Gothic" w:cs="Tahoma"/>
          <w:bCs/>
          <w:color w:val="222222"/>
          <w:sz w:val="22"/>
          <w:szCs w:val="22"/>
          <w:lang w:eastAsia="ar-SA"/>
        </w:rPr>
        <w:t xml:space="preserve"> de la </w:t>
      </w:r>
      <w:r w:rsidR="009B70A6" w:rsidRPr="00210D79">
        <w:rPr>
          <w:rFonts w:ascii="Century Gothic" w:eastAsia="Calibri" w:hAnsi="Century Gothic" w:cs="Tahoma"/>
          <w:bCs/>
          <w:color w:val="222222"/>
          <w:sz w:val="22"/>
          <w:szCs w:val="22"/>
          <w:lang w:eastAsia="ar-SA"/>
        </w:rPr>
        <w:t>Institución</w:t>
      </w:r>
      <w:r w:rsidRPr="00210D79">
        <w:rPr>
          <w:rFonts w:ascii="Century Gothic" w:eastAsia="Calibri" w:hAnsi="Century Gothic" w:cs="Tahoma"/>
          <w:bCs/>
          <w:color w:val="222222"/>
          <w:sz w:val="22"/>
          <w:szCs w:val="22"/>
          <w:lang w:eastAsia="ar-SA"/>
        </w:rPr>
        <w:t xml:space="preserve">. La Inversión en la obra </w:t>
      </w:r>
      <w:r>
        <w:rPr>
          <w:rFonts w:ascii="Century Gothic" w:eastAsia="Calibri" w:hAnsi="Century Gothic" w:cs="Tahoma"/>
          <w:bCs/>
          <w:color w:val="222222"/>
          <w:sz w:val="22"/>
          <w:szCs w:val="22"/>
          <w:lang w:eastAsia="ar-SA"/>
        </w:rPr>
        <w:t xml:space="preserve">es </w:t>
      </w:r>
      <w:r w:rsidRPr="00210D79">
        <w:rPr>
          <w:rFonts w:ascii="Century Gothic" w:eastAsia="Calibri" w:hAnsi="Century Gothic" w:cs="Tahoma"/>
          <w:bCs/>
          <w:color w:val="222222"/>
          <w:sz w:val="22"/>
          <w:szCs w:val="22"/>
          <w:lang w:eastAsia="ar-SA"/>
        </w:rPr>
        <w:t>cerca</w:t>
      </w:r>
      <w:r>
        <w:rPr>
          <w:rFonts w:ascii="Century Gothic" w:eastAsia="Calibri" w:hAnsi="Century Gothic" w:cs="Tahoma"/>
          <w:bCs/>
          <w:color w:val="222222"/>
          <w:sz w:val="22"/>
          <w:szCs w:val="22"/>
          <w:lang w:eastAsia="ar-SA"/>
        </w:rPr>
        <w:t>na a</w:t>
      </w:r>
      <w:r w:rsidRPr="00210D79">
        <w:rPr>
          <w:rFonts w:ascii="Century Gothic" w:eastAsia="Calibri" w:hAnsi="Century Gothic" w:cs="Tahoma"/>
          <w:bCs/>
          <w:color w:val="222222"/>
          <w:sz w:val="22"/>
          <w:szCs w:val="22"/>
          <w:lang w:eastAsia="ar-SA"/>
        </w:rPr>
        <w:t xml:space="preserve"> los 1.500 millones de pesos”, indicó el directivo.</w:t>
      </w:r>
    </w:p>
    <w:p w14:paraId="52FB2F43" w14:textId="2C0AA9A0" w:rsidR="00133622" w:rsidRDefault="00133622" w:rsidP="00133622">
      <w:pPr>
        <w:shd w:val="clear" w:color="auto" w:fill="FFFFFF"/>
        <w:spacing w:after="120" w:line="240" w:lineRule="auto"/>
        <w:jc w:val="both"/>
        <w:rPr>
          <w:rFonts w:ascii="Century Gothic" w:eastAsia="Calibri" w:hAnsi="Century Gothic" w:cs="Tahoma"/>
          <w:bCs/>
          <w:color w:val="222222"/>
          <w:sz w:val="22"/>
          <w:szCs w:val="22"/>
          <w:lang w:eastAsia="ar-SA"/>
        </w:rPr>
      </w:pPr>
      <w:r w:rsidRPr="00210D79">
        <w:rPr>
          <w:rFonts w:ascii="Century Gothic" w:eastAsia="Calibri" w:hAnsi="Century Gothic" w:cs="Tahoma"/>
          <w:bCs/>
          <w:color w:val="222222"/>
          <w:sz w:val="22"/>
          <w:szCs w:val="22"/>
          <w:lang w:eastAsia="ar-SA"/>
        </w:rPr>
        <w:t xml:space="preserve">Con la </w:t>
      </w:r>
      <w:r w:rsidR="009B70A6" w:rsidRPr="00210D79">
        <w:rPr>
          <w:rFonts w:ascii="Century Gothic" w:eastAsia="Calibri" w:hAnsi="Century Gothic" w:cs="Tahoma"/>
          <w:bCs/>
          <w:color w:val="222222"/>
          <w:sz w:val="22"/>
          <w:szCs w:val="22"/>
          <w:lang w:eastAsia="ar-SA"/>
        </w:rPr>
        <w:t>consecución</w:t>
      </w:r>
      <w:r w:rsidRPr="00210D79">
        <w:rPr>
          <w:rFonts w:ascii="Century Gothic" w:eastAsia="Calibri" w:hAnsi="Century Gothic" w:cs="Tahoma"/>
          <w:bCs/>
          <w:color w:val="222222"/>
          <w:sz w:val="22"/>
          <w:szCs w:val="22"/>
          <w:lang w:eastAsia="ar-SA"/>
        </w:rPr>
        <w:t xml:space="preserve"> de un nuevo escenario educativa en Mocondino se podrá garantizar el acceso de la educación en condiciones dignas y </w:t>
      </w:r>
      <w:r>
        <w:rPr>
          <w:rFonts w:ascii="Century Gothic" w:eastAsia="Calibri" w:hAnsi="Century Gothic" w:cs="Tahoma"/>
          <w:bCs/>
          <w:color w:val="222222"/>
          <w:sz w:val="22"/>
          <w:szCs w:val="22"/>
          <w:lang w:eastAsia="ar-SA"/>
        </w:rPr>
        <w:t xml:space="preserve">representa </w:t>
      </w:r>
      <w:r w:rsidRPr="00210D79">
        <w:rPr>
          <w:rFonts w:ascii="Century Gothic" w:eastAsia="Calibri" w:hAnsi="Century Gothic" w:cs="Tahoma"/>
          <w:bCs/>
          <w:color w:val="222222"/>
          <w:sz w:val="22"/>
          <w:szCs w:val="22"/>
          <w:lang w:eastAsia="ar-SA"/>
        </w:rPr>
        <w:t>un significativo avance en el cierre de brechas sociales en este sector rural del municipio de Pasto.</w:t>
      </w:r>
    </w:p>
    <w:p w14:paraId="0950FC21" w14:textId="77777777" w:rsidR="00133622" w:rsidRDefault="00133622" w:rsidP="00133622">
      <w:pPr>
        <w:shd w:val="clear" w:color="auto" w:fill="FFFFFF"/>
        <w:spacing w:after="120" w:line="240" w:lineRule="auto"/>
        <w:jc w:val="both"/>
        <w:rPr>
          <w:rFonts w:ascii="Century Gothic" w:eastAsia="Calibri" w:hAnsi="Century Gothic" w:cs="Tahoma"/>
          <w:bCs/>
          <w:color w:val="222222"/>
          <w:sz w:val="22"/>
          <w:szCs w:val="22"/>
          <w:lang w:eastAsia="ar-SA"/>
        </w:rPr>
      </w:pPr>
      <w:r w:rsidRPr="0098350B">
        <w:rPr>
          <w:rFonts w:ascii="Century Gothic" w:hAnsi="Century Gothic" w:cs="Arial"/>
          <w:b/>
          <w:sz w:val="18"/>
          <w:szCs w:val="20"/>
          <w:lang w:val="es-ES_tradnl"/>
        </w:rPr>
        <w:t>Información: Jefe de Planeación de la Secretaría de Educación Municipal, Germán Coral. Celular: 3173702102</w:t>
      </w:r>
    </w:p>
    <w:p w14:paraId="57B191B5" w14:textId="1BCEBAE6" w:rsidR="00133622" w:rsidRDefault="00133622" w:rsidP="002F5F26">
      <w:pPr>
        <w:shd w:val="clear" w:color="auto" w:fill="FFFFFF"/>
        <w:spacing w:after="120" w:line="240" w:lineRule="auto"/>
        <w:jc w:val="center"/>
        <w:rPr>
          <w:rFonts w:ascii="Century Gothic" w:eastAsia="Calibri" w:hAnsi="Century Gothic" w:cs="Tahoma"/>
          <w:bCs/>
          <w:i/>
          <w:color w:val="222222"/>
          <w:sz w:val="22"/>
          <w:szCs w:val="22"/>
          <w:lang w:eastAsia="ar-SA"/>
        </w:rPr>
      </w:pPr>
      <w:r w:rsidRPr="002E0573">
        <w:rPr>
          <w:rFonts w:ascii="Century Gothic" w:eastAsia="Calibri" w:hAnsi="Century Gothic" w:cs="Tahoma"/>
          <w:bCs/>
          <w:i/>
          <w:color w:val="222222"/>
          <w:sz w:val="22"/>
          <w:szCs w:val="22"/>
          <w:lang w:eastAsia="ar-SA"/>
        </w:rPr>
        <w:t>Somos constructores de paz</w:t>
      </w:r>
    </w:p>
    <w:p w14:paraId="64E4BE61" w14:textId="77777777" w:rsidR="002F5F26" w:rsidRDefault="002F5F26" w:rsidP="002F5F26">
      <w:pPr>
        <w:shd w:val="clear" w:color="auto" w:fill="FFFFFF"/>
        <w:spacing w:after="120" w:line="240" w:lineRule="auto"/>
        <w:jc w:val="center"/>
        <w:rPr>
          <w:rFonts w:ascii="Century Gothic" w:eastAsia="Calibri" w:hAnsi="Century Gothic" w:cs="Tahoma"/>
          <w:bCs/>
          <w:i/>
          <w:color w:val="222222"/>
          <w:sz w:val="22"/>
          <w:szCs w:val="22"/>
          <w:lang w:eastAsia="ar-SA"/>
        </w:rPr>
      </w:pPr>
    </w:p>
    <w:p w14:paraId="22CF2A5B" w14:textId="5BBB3C04" w:rsidR="00173BA5" w:rsidRDefault="00173BA5" w:rsidP="00173BA5">
      <w:pPr>
        <w:spacing w:line="240" w:lineRule="auto"/>
        <w:jc w:val="center"/>
        <w:rPr>
          <w:rFonts w:ascii="Century Gothic" w:eastAsia="Calibri" w:hAnsi="Century Gothic" w:cs="Tahoma"/>
          <w:b/>
          <w:bCs/>
          <w:color w:val="222222"/>
          <w:sz w:val="22"/>
          <w:szCs w:val="22"/>
          <w:lang w:eastAsia="ar-SA"/>
        </w:rPr>
      </w:pPr>
      <w:r w:rsidRPr="00173BA5">
        <w:rPr>
          <w:rFonts w:ascii="Century Gothic" w:eastAsia="Calibri" w:hAnsi="Century Gothic" w:cs="Tahoma"/>
          <w:b/>
          <w:bCs/>
          <w:color w:val="222222"/>
          <w:sz w:val="22"/>
          <w:szCs w:val="22"/>
          <w:lang w:eastAsia="ar-SA"/>
        </w:rPr>
        <w:t>HASTA EL VIERNES 8 DE FEBRERO ESTA</w:t>
      </w:r>
      <w:r>
        <w:rPr>
          <w:rFonts w:ascii="Century Gothic" w:eastAsia="Calibri" w:hAnsi="Century Gothic" w:cs="Tahoma"/>
          <w:b/>
          <w:bCs/>
          <w:color w:val="222222"/>
          <w:sz w:val="22"/>
          <w:szCs w:val="22"/>
          <w:lang w:eastAsia="ar-SA"/>
        </w:rPr>
        <w:t>RÁN</w:t>
      </w:r>
      <w:r w:rsidRPr="00173BA5">
        <w:rPr>
          <w:rFonts w:ascii="Century Gothic" w:eastAsia="Calibri" w:hAnsi="Century Gothic" w:cs="Tahoma"/>
          <w:b/>
          <w:bCs/>
          <w:color w:val="222222"/>
          <w:sz w:val="22"/>
          <w:szCs w:val="22"/>
          <w:lang w:eastAsia="ar-SA"/>
        </w:rPr>
        <w:t xml:space="preserve"> ABIERTAS LAS INSCRIPCIONES PARA NUEVOS ESTUDIANTES EN LA RED DE ESCUELAS DE FORMACIÓN MUSICAL</w:t>
      </w:r>
    </w:p>
    <w:p w14:paraId="38FA57B8" w14:textId="70AA761D" w:rsidR="00173BA5" w:rsidRPr="00173BA5" w:rsidRDefault="00173BA5" w:rsidP="00173BA5">
      <w:pPr>
        <w:jc w:val="center"/>
        <w:rPr>
          <w:rFonts w:ascii="Century Gothic" w:eastAsia="Calibri" w:hAnsi="Century Gothic" w:cs="Tahoma"/>
          <w:b/>
          <w:bCs/>
          <w:color w:val="222222"/>
          <w:sz w:val="22"/>
          <w:szCs w:val="22"/>
          <w:lang w:eastAsia="ar-SA"/>
        </w:rPr>
      </w:pPr>
      <w:r>
        <w:rPr>
          <w:rFonts w:ascii="Century Gothic" w:eastAsia="Calibri" w:hAnsi="Century Gothic" w:cs="Tahoma"/>
          <w:b/>
          <w:bCs/>
          <w:noProof/>
          <w:color w:val="222222"/>
          <w:sz w:val="22"/>
          <w:szCs w:val="22"/>
          <w:lang w:eastAsia="es-CO"/>
        </w:rPr>
        <w:drawing>
          <wp:inline distT="0" distB="0" distL="0" distR="0" wp14:anchorId="5682323E" wp14:editId="782EC5F6">
            <wp:extent cx="4463143" cy="2509256"/>
            <wp:effectExtent l="0" t="0" r="0" b="571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OTOS_REFM.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476184" cy="2516588"/>
                    </a:xfrm>
                    <a:prstGeom prst="rect">
                      <a:avLst/>
                    </a:prstGeom>
                  </pic:spPr>
                </pic:pic>
              </a:graphicData>
            </a:graphic>
          </wp:inline>
        </w:drawing>
      </w:r>
    </w:p>
    <w:p w14:paraId="0098B3D0" w14:textId="77777777" w:rsidR="00173BA5" w:rsidRPr="00173BA5" w:rsidRDefault="00173BA5" w:rsidP="00210D79">
      <w:pPr>
        <w:shd w:val="clear" w:color="auto" w:fill="FFFFFF"/>
        <w:spacing w:after="120" w:line="240" w:lineRule="auto"/>
        <w:jc w:val="both"/>
        <w:rPr>
          <w:rFonts w:ascii="Century Gothic" w:eastAsia="Calibri" w:hAnsi="Century Gothic" w:cs="Tahoma"/>
          <w:bCs/>
          <w:color w:val="222222"/>
          <w:sz w:val="22"/>
          <w:szCs w:val="22"/>
          <w:lang w:eastAsia="ar-SA"/>
        </w:rPr>
      </w:pPr>
      <w:r w:rsidRPr="00173BA5">
        <w:rPr>
          <w:rFonts w:ascii="Century Gothic" w:eastAsia="Calibri" w:hAnsi="Century Gothic" w:cs="Tahoma"/>
          <w:bCs/>
          <w:color w:val="222222"/>
          <w:sz w:val="22"/>
          <w:szCs w:val="22"/>
          <w:lang w:eastAsia="ar-SA"/>
        </w:rPr>
        <w:t>Hasta el viernes 8 de febrero, estarán abiertas las inscripciones para los niños entre los 6 y 13 años, que deseen inscribirse en la Red de Escuelas de Formación Musical, una iniciativa que actualmente beneficia a más de 1.400 estudiantes de establecimientos públicos del municipio. El proyecto social y cultural es liderado por la Alcaldía de Pasto a través de la Secretaría de Educación.</w:t>
      </w:r>
    </w:p>
    <w:p w14:paraId="7D36E25D" w14:textId="6C4488BA" w:rsidR="00173BA5" w:rsidRPr="00173BA5" w:rsidRDefault="00173BA5" w:rsidP="00210D79">
      <w:pPr>
        <w:shd w:val="clear" w:color="auto" w:fill="FFFFFF"/>
        <w:spacing w:after="120" w:line="240" w:lineRule="auto"/>
        <w:jc w:val="both"/>
        <w:rPr>
          <w:rFonts w:ascii="Century Gothic" w:eastAsia="Calibri" w:hAnsi="Century Gothic" w:cs="Tahoma"/>
          <w:bCs/>
          <w:color w:val="222222"/>
          <w:sz w:val="22"/>
          <w:szCs w:val="22"/>
          <w:lang w:eastAsia="ar-SA"/>
        </w:rPr>
      </w:pPr>
      <w:r w:rsidRPr="00173BA5">
        <w:rPr>
          <w:rFonts w:ascii="Century Gothic" w:eastAsia="Calibri" w:hAnsi="Century Gothic" w:cs="Tahoma"/>
          <w:bCs/>
          <w:color w:val="222222"/>
          <w:sz w:val="22"/>
          <w:szCs w:val="22"/>
          <w:lang w:eastAsia="ar-SA"/>
        </w:rPr>
        <w:lastRenderedPageBreak/>
        <w:t>Los interesados pueden realizar su inscripción en las sedes de la Red de Escuelas de Formación Musical, donde deben presentar el certificado del Sistema de Matrículas Estudiantil-SIMAT y fotocopia del registro civil</w:t>
      </w:r>
      <w:r>
        <w:rPr>
          <w:rFonts w:ascii="Century Gothic" w:eastAsia="Calibri" w:hAnsi="Century Gothic" w:cs="Tahoma"/>
          <w:bCs/>
          <w:color w:val="222222"/>
          <w:sz w:val="22"/>
          <w:szCs w:val="22"/>
          <w:lang w:eastAsia="ar-SA"/>
        </w:rPr>
        <w:t>. O</w:t>
      </w:r>
      <w:r w:rsidRPr="00173BA5">
        <w:rPr>
          <w:rFonts w:ascii="Century Gothic" w:eastAsia="Calibri" w:hAnsi="Century Gothic" w:cs="Tahoma"/>
          <w:bCs/>
          <w:color w:val="222222"/>
          <w:sz w:val="22"/>
          <w:szCs w:val="22"/>
          <w:lang w:eastAsia="ar-SA"/>
        </w:rPr>
        <w:t xml:space="preserve">scar Armando Benavides, coordinador académico del proyecto, </w:t>
      </w:r>
      <w:r>
        <w:rPr>
          <w:rFonts w:ascii="Century Gothic" w:eastAsia="Calibri" w:hAnsi="Century Gothic" w:cs="Tahoma"/>
          <w:bCs/>
          <w:color w:val="222222"/>
          <w:sz w:val="22"/>
          <w:szCs w:val="22"/>
          <w:lang w:eastAsia="ar-SA"/>
        </w:rPr>
        <w:t>indicó</w:t>
      </w:r>
      <w:r w:rsidRPr="00173BA5">
        <w:rPr>
          <w:rFonts w:ascii="Century Gothic" w:eastAsia="Calibri" w:hAnsi="Century Gothic" w:cs="Tahoma"/>
          <w:bCs/>
          <w:color w:val="222222"/>
          <w:sz w:val="22"/>
          <w:szCs w:val="22"/>
          <w:lang w:eastAsia="ar-SA"/>
        </w:rPr>
        <w:t xml:space="preserve"> que las clases para los estudiantes nuevos </w:t>
      </w:r>
      <w:r>
        <w:rPr>
          <w:rFonts w:ascii="Century Gothic" w:eastAsia="Calibri" w:hAnsi="Century Gothic" w:cs="Tahoma"/>
          <w:bCs/>
          <w:color w:val="222222"/>
          <w:sz w:val="22"/>
          <w:szCs w:val="22"/>
          <w:lang w:eastAsia="ar-SA"/>
        </w:rPr>
        <w:t>iniciarán el próximo lunes</w:t>
      </w:r>
      <w:r w:rsidRPr="00173BA5">
        <w:rPr>
          <w:rFonts w:ascii="Century Gothic" w:eastAsia="Calibri" w:hAnsi="Century Gothic" w:cs="Tahoma"/>
          <w:bCs/>
          <w:color w:val="222222"/>
          <w:sz w:val="22"/>
          <w:szCs w:val="22"/>
          <w:lang w:eastAsia="ar-SA"/>
        </w:rPr>
        <w:t xml:space="preserve"> 11 de febrero.</w:t>
      </w:r>
    </w:p>
    <w:p w14:paraId="3D9705A5" w14:textId="31B9EFBA" w:rsidR="00173BA5" w:rsidRDefault="00173BA5" w:rsidP="00210D79">
      <w:pPr>
        <w:shd w:val="clear" w:color="auto" w:fill="FFFFFF"/>
        <w:spacing w:after="120" w:line="240" w:lineRule="auto"/>
        <w:jc w:val="both"/>
        <w:rPr>
          <w:rFonts w:ascii="Century Gothic" w:eastAsia="Calibri" w:hAnsi="Century Gothic" w:cs="Tahoma"/>
          <w:bCs/>
          <w:color w:val="222222"/>
          <w:sz w:val="22"/>
          <w:szCs w:val="22"/>
          <w:lang w:eastAsia="ar-SA"/>
        </w:rPr>
      </w:pPr>
      <w:r w:rsidRPr="00173BA5">
        <w:rPr>
          <w:rFonts w:ascii="Century Gothic" w:eastAsia="Calibri" w:hAnsi="Century Gothic" w:cs="Tahoma"/>
          <w:bCs/>
          <w:color w:val="222222"/>
          <w:sz w:val="22"/>
          <w:szCs w:val="22"/>
          <w:lang w:eastAsia="ar-SA"/>
        </w:rPr>
        <w:t>La Red de Escuelas de Formación Musical en sus 17 sedes, acoge a niños y jóvenes, quienes han visto en el proyecto, la oportunidad de crecer personal y profesionalmente, fortaleciendo sus conocimientos en la interpretación de instrumentos de cuerdas, vientos, andinos y canto. Varios de los estudiantes que han egresado, se encuentran estudiando música como carrera profesional e integran agrupaciones musicales de Universidades como la de Nariño, Nacional en Bogotá, del Cauca, del Valle y EAFIT de Medellín.</w:t>
      </w:r>
    </w:p>
    <w:p w14:paraId="237580D6" w14:textId="10976458" w:rsidR="00173BA5" w:rsidRPr="00173BA5" w:rsidRDefault="00173BA5" w:rsidP="00173BA5">
      <w:pPr>
        <w:spacing w:line="240" w:lineRule="auto"/>
        <w:rPr>
          <w:rFonts w:ascii="Century Gothic" w:eastAsia="Calibri" w:hAnsi="Century Gothic" w:cs="Tahoma"/>
          <w:b/>
          <w:sz w:val="18"/>
          <w:szCs w:val="18"/>
          <w:lang w:eastAsia="ar-SA"/>
        </w:rPr>
      </w:pPr>
      <w:r w:rsidRPr="00173BA5">
        <w:rPr>
          <w:rFonts w:ascii="Century Gothic" w:eastAsia="Calibri" w:hAnsi="Century Gothic" w:cs="Tahoma"/>
          <w:b/>
          <w:sz w:val="18"/>
          <w:szCs w:val="18"/>
          <w:lang w:eastAsia="ar-SA"/>
        </w:rPr>
        <w:t>Información: Director Musical Red de Escuelas de Formación Musical, Albeiro Ortiz. Celular: 3168282408</w:t>
      </w:r>
    </w:p>
    <w:p w14:paraId="604CF974" w14:textId="36686B40" w:rsidR="00210D79" w:rsidRDefault="00173BA5" w:rsidP="002F5F26">
      <w:pPr>
        <w:shd w:val="clear" w:color="auto" w:fill="FFFFFF"/>
        <w:spacing w:after="120" w:line="240" w:lineRule="auto"/>
        <w:jc w:val="center"/>
        <w:rPr>
          <w:rFonts w:ascii="Century Gothic" w:eastAsia="Calibri" w:hAnsi="Century Gothic" w:cs="Tahoma"/>
          <w:bCs/>
          <w:i/>
          <w:color w:val="222222"/>
          <w:sz w:val="22"/>
          <w:szCs w:val="22"/>
          <w:lang w:eastAsia="ar-SA"/>
        </w:rPr>
      </w:pPr>
      <w:r w:rsidRPr="002E0573">
        <w:rPr>
          <w:rFonts w:ascii="Century Gothic" w:eastAsia="Calibri" w:hAnsi="Century Gothic" w:cs="Tahoma"/>
          <w:bCs/>
          <w:i/>
          <w:color w:val="222222"/>
          <w:sz w:val="22"/>
          <w:szCs w:val="22"/>
          <w:lang w:eastAsia="ar-SA"/>
        </w:rPr>
        <w:t>Somos constructores de paz</w:t>
      </w:r>
    </w:p>
    <w:p w14:paraId="5EE7522F" w14:textId="77777777" w:rsidR="002F5F26" w:rsidRPr="002F5F26" w:rsidRDefault="002F5F26" w:rsidP="002F5F26">
      <w:pPr>
        <w:shd w:val="clear" w:color="auto" w:fill="FFFFFF"/>
        <w:spacing w:after="120" w:line="240" w:lineRule="auto"/>
        <w:jc w:val="center"/>
        <w:rPr>
          <w:rFonts w:ascii="Century Gothic" w:eastAsia="Calibri" w:hAnsi="Century Gothic" w:cs="Tahoma"/>
          <w:bCs/>
          <w:i/>
          <w:color w:val="222222"/>
          <w:sz w:val="22"/>
          <w:szCs w:val="22"/>
          <w:lang w:eastAsia="ar-SA"/>
        </w:rPr>
      </w:pPr>
    </w:p>
    <w:p w14:paraId="0B89C591" w14:textId="49D33A89" w:rsidR="0041684D" w:rsidRPr="003C48AA" w:rsidRDefault="001B2C47" w:rsidP="003C48AA">
      <w:pPr>
        <w:shd w:val="clear" w:color="auto" w:fill="FFFFFF"/>
        <w:spacing w:after="120" w:line="240" w:lineRule="auto"/>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ALCALDE DE PASTO</w:t>
      </w:r>
      <w:r w:rsidR="0041684D" w:rsidRPr="003C48AA">
        <w:rPr>
          <w:rFonts w:ascii="Century Gothic" w:eastAsia="Calibri" w:hAnsi="Century Gothic" w:cs="Tahoma"/>
          <w:b/>
          <w:bCs/>
          <w:color w:val="222222"/>
          <w:sz w:val="22"/>
          <w:szCs w:val="22"/>
          <w:lang w:eastAsia="ar-SA"/>
        </w:rPr>
        <w:t xml:space="preserve"> ENTREGÓ OBRAS DE INFRAESTRUCTURA A LA COMUNIDAD EDUCATIVA DE LA IEM CRISTO REY EN EL CORREGIMIENTO DE SAN FERNANDO</w:t>
      </w:r>
    </w:p>
    <w:p w14:paraId="028247DE" w14:textId="6F885A6E" w:rsidR="0098350B" w:rsidRPr="001B2C47" w:rsidRDefault="0098350B" w:rsidP="001B2C47">
      <w:pPr>
        <w:shd w:val="clear" w:color="auto" w:fill="FFFFFF"/>
        <w:spacing w:after="120" w:line="240" w:lineRule="auto"/>
        <w:jc w:val="center"/>
        <w:rPr>
          <w:rFonts w:ascii="Century Gothic" w:eastAsia="Calibri" w:hAnsi="Century Gothic" w:cs="Tahoma"/>
          <w:bCs/>
          <w:color w:val="222222"/>
          <w:sz w:val="22"/>
          <w:szCs w:val="22"/>
          <w:lang w:eastAsia="ar-SA"/>
        </w:rPr>
      </w:pPr>
      <w:r w:rsidRPr="001B2C47">
        <w:rPr>
          <w:rFonts w:ascii="Century Gothic" w:eastAsia="Calibri" w:hAnsi="Century Gothic" w:cs="Tahoma"/>
          <w:bCs/>
          <w:noProof/>
          <w:color w:val="222222"/>
          <w:sz w:val="22"/>
          <w:szCs w:val="22"/>
          <w:lang w:eastAsia="es-CO"/>
        </w:rPr>
        <w:drawing>
          <wp:inline distT="0" distB="0" distL="0" distR="0" wp14:anchorId="5D023222" wp14:editId="673887B6">
            <wp:extent cx="5113068" cy="3411411"/>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ualmatán.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119738" cy="3415861"/>
                    </a:xfrm>
                    <a:prstGeom prst="rect">
                      <a:avLst/>
                    </a:prstGeom>
                  </pic:spPr>
                </pic:pic>
              </a:graphicData>
            </a:graphic>
          </wp:inline>
        </w:drawing>
      </w:r>
    </w:p>
    <w:p w14:paraId="0D97A365" w14:textId="77777777" w:rsidR="001B2C47" w:rsidRPr="001B2C47" w:rsidRDefault="0041684D" w:rsidP="001B2C47">
      <w:pPr>
        <w:shd w:val="clear" w:color="auto" w:fill="FFFFFF"/>
        <w:spacing w:after="120" w:line="240" w:lineRule="auto"/>
        <w:jc w:val="both"/>
        <w:rPr>
          <w:rFonts w:ascii="Century Gothic" w:eastAsia="Calibri" w:hAnsi="Century Gothic" w:cs="Tahoma"/>
          <w:bCs/>
          <w:color w:val="222222"/>
          <w:sz w:val="22"/>
          <w:szCs w:val="22"/>
          <w:lang w:eastAsia="ar-SA"/>
        </w:rPr>
      </w:pPr>
      <w:r w:rsidRPr="001B2C47">
        <w:rPr>
          <w:rFonts w:ascii="Century Gothic" w:eastAsia="Calibri" w:hAnsi="Century Gothic" w:cs="Tahoma"/>
          <w:bCs/>
          <w:color w:val="222222"/>
          <w:sz w:val="22"/>
          <w:szCs w:val="22"/>
          <w:lang w:eastAsia="ar-SA"/>
        </w:rPr>
        <w:t xml:space="preserve">Con el fin de continuar avanzando en la ejecución de acciones que garanticen la educación y el bienestar de los estudiantes de Pasto, el alcalde Pedro Vicente Obando Ordóñez, llegó hasta la Institución Educativa Municipal Cristo Rey, del corregimiento de San Fernando, para entregar la construcción de una cubierta </w:t>
      </w:r>
      <w:r w:rsidRPr="001B2C47">
        <w:rPr>
          <w:rFonts w:ascii="Century Gothic" w:eastAsia="Calibri" w:hAnsi="Century Gothic" w:cs="Tahoma"/>
          <w:bCs/>
          <w:color w:val="222222"/>
          <w:sz w:val="22"/>
          <w:szCs w:val="22"/>
          <w:lang w:eastAsia="ar-SA"/>
        </w:rPr>
        <w:lastRenderedPageBreak/>
        <w:t xml:space="preserve">completa para la cancha deportiva y una batería sanitaria, proyecto priorizado dentro del ejercicio </w:t>
      </w:r>
      <w:r w:rsidR="001438A8" w:rsidRPr="001B2C47">
        <w:rPr>
          <w:rFonts w:ascii="Century Gothic" w:eastAsia="Calibri" w:hAnsi="Century Gothic" w:cs="Tahoma"/>
          <w:bCs/>
          <w:color w:val="222222"/>
          <w:sz w:val="22"/>
          <w:szCs w:val="22"/>
          <w:lang w:eastAsia="ar-SA"/>
        </w:rPr>
        <w:t xml:space="preserve">participativo de </w:t>
      </w:r>
      <w:r w:rsidRPr="001B2C47">
        <w:rPr>
          <w:rFonts w:ascii="Century Gothic" w:eastAsia="Calibri" w:hAnsi="Century Gothic" w:cs="Tahoma"/>
          <w:bCs/>
          <w:color w:val="222222"/>
          <w:sz w:val="22"/>
          <w:szCs w:val="22"/>
          <w:lang w:eastAsia="ar-SA"/>
        </w:rPr>
        <w:t>Cabildos.</w:t>
      </w:r>
    </w:p>
    <w:p w14:paraId="3ABA6FB8" w14:textId="0D641FFA" w:rsidR="0041684D" w:rsidRPr="001B2C47" w:rsidRDefault="0041684D" w:rsidP="001B2C47">
      <w:pPr>
        <w:shd w:val="clear" w:color="auto" w:fill="FFFFFF"/>
        <w:spacing w:after="120" w:line="240" w:lineRule="auto"/>
        <w:jc w:val="both"/>
        <w:rPr>
          <w:rFonts w:ascii="Century Gothic" w:eastAsia="Calibri" w:hAnsi="Century Gothic" w:cs="Tahoma"/>
          <w:bCs/>
          <w:color w:val="222222"/>
          <w:sz w:val="22"/>
          <w:szCs w:val="22"/>
          <w:lang w:eastAsia="ar-SA"/>
        </w:rPr>
      </w:pPr>
      <w:r w:rsidRPr="001B2C47">
        <w:rPr>
          <w:rFonts w:ascii="Century Gothic" w:eastAsia="Calibri" w:hAnsi="Century Gothic" w:cs="Tahoma"/>
          <w:bCs/>
          <w:color w:val="222222"/>
          <w:sz w:val="22"/>
          <w:szCs w:val="22"/>
          <w:lang w:eastAsia="ar-SA"/>
        </w:rPr>
        <w:t>La iniciativa tuvo un costo de 240 millones de pesos y beneficia a más de 500 estudiantes de esta zona rural de Pasto. “Es un reconocimiento a la calidad educativa y un impulso para continuar con este apoyo a la educación. Felicitamos a directivos, padres de familia, docentes y estudiantes, además de la Secretaría de Educación</w:t>
      </w:r>
      <w:r w:rsidR="001438A8" w:rsidRPr="001B2C47">
        <w:rPr>
          <w:rFonts w:ascii="Century Gothic" w:eastAsia="Calibri" w:hAnsi="Century Gothic" w:cs="Tahoma"/>
          <w:bCs/>
          <w:color w:val="222222"/>
          <w:sz w:val="22"/>
          <w:szCs w:val="22"/>
          <w:lang w:eastAsia="ar-SA"/>
        </w:rPr>
        <w:t>,</w:t>
      </w:r>
      <w:r w:rsidRPr="001B2C47">
        <w:rPr>
          <w:rFonts w:ascii="Century Gothic" w:eastAsia="Calibri" w:hAnsi="Century Gothic" w:cs="Tahoma"/>
          <w:bCs/>
          <w:color w:val="222222"/>
          <w:sz w:val="22"/>
          <w:szCs w:val="22"/>
          <w:lang w:eastAsia="ar-SA"/>
        </w:rPr>
        <w:t xml:space="preserve"> por todo el esfuerzo que se está haciendo por el bienestar de nuestros estudiantes. Cada dinero que se emplee en educación es la mejor inversión que hacemos por nuestro pueblo y justifica nuestro Plan de Desarrollo”, indicó el alcalde.</w:t>
      </w:r>
    </w:p>
    <w:p w14:paraId="0BF899D1" w14:textId="77777777" w:rsidR="0041684D" w:rsidRPr="001B2C47" w:rsidRDefault="0041684D" w:rsidP="001B2C47">
      <w:pPr>
        <w:shd w:val="clear" w:color="auto" w:fill="FFFFFF"/>
        <w:spacing w:after="120" w:line="240" w:lineRule="auto"/>
        <w:jc w:val="both"/>
        <w:rPr>
          <w:rFonts w:ascii="Century Gothic" w:eastAsia="Calibri" w:hAnsi="Century Gothic" w:cs="Tahoma"/>
          <w:bCs/>
          <w:color w:val="222222"/>
          <w:sz w:val="22"/>
          <w:szCs w:val="22"/>
          <w:lang w:eastAsia="ar-SA"/>
        </w:rPr>
      </w:pPr>
      <w:r w:rsidRPr="001B2C47">
        <w:rPr>
          <w:rFonts w:ascii="Century Gothic" w:eastAsia="Calibri" w:hAnsi="Century Gothic" w:cs="Tahoma"/>
          <w:bCs/>
          <w:color w:val="222222"/>
          <w:sz w:val="22"/>
          <w:szCs w:val="22"/>
          <w:lang w:eastAsia="ar-SA"/>
        </w:rPr>
        <w:t xml:space="preserve">La entrega de las obras que buscan mejorar los ambientes escolares contó con una programación cultural a la que se unió toda la comunidad escolar, que agradeció la voluntad política del actual gobierno para invertir en los corregimientos de Pasto. “El cambio ha sido notorio y beneficia a todo San Fernando porque este es un espacio de encuentro, aquí convergen las comunidades y ahora tendrán un escenario adecuado para sus actividades. Destacamos la disposición del alcalde Pedro Vicente Obando Ordóñez y sus funcionarios para cumplirle a esta población rural de Pasto”, precisó el rector de la IEM Cristo Rey Elvio Montero. </w:t>
      </w:r>
    </w:p>
    <w:p w14:paraId="1914320F" w14:textId="77777777" w:rsidR="0041684D" w:rsidRPr="001B2C47" w:rsidRDefault="0041684D" w:rsidP="001B2C47">
      <w:pPr>
        <w:shd w:val="clear" w:color="auto" w:fill="FFFFFF"/>
        <w:spacing w:after="120" w:line="240" w:lineRule="auto"/>
        <w:jc w:val="both"/>
        <w:rPr>
          <w:rFonts w:ascii="Century Gothic" w:eastAsia="Calibri" w:hAnsi="Century Gothic" w:cs="Tahoma"/>
          <w:bCs/>
          <w:color w:val="222222"/>
          <w:sz w:val="22"/>
          <w:szCs w:val="22"/>
          <w:lang w:eastAsia="ar-SA"/>
        </w:rPr>
      </w:pPr>
      <w:r w:rsidRPr="001B2C47">
        <w:rPr>
          <w:rFonts w:ascii="Century Gothic" w:eastAsia="Calibri" w:hAnsi="Century Gothic" w:cs="Tahoma"/>
          <w:bCs/>
          <w:color w:val="222222"/>
          <w:sz w:val="22"/>
          <w:szCs w:val="22"/>
          <w:lang w:eastAsia="ar-SA"/>
        </w:rPr>
        <w:t xml:space="preserve">Para el secretario de Educación José </w:t>
      </w:r>
      <w:proofErr w:type="spellStart"/>
      <w:r w:rsidRPr="001B2C47">
        <w:rPr>
          <w:rFonts w:ascii="Century Gothic" w:eastAsia="Calibri" w:hAnsi="Century Gothic" w:cs="Tahoma"/>
          <w:bCs/>
          <w:color w:val="222222"/>
          <w:sz w:val="22"/>
          <w:szCs w:val="22"/>
          <w:lang w:eastAsia="ar-SA"/>
        </w:rPr>
        <w:t>Felix</w:t>
      </w:r>
      <w:proofErr w:type="spellEnd"/>
      <w:r w:rsidRPr="001B2C47">
        <w:rPr>
          <w:rFonts w:ascii="Century Gothic" w:eastAsia="Calibri" w:hAnsi="Century Gothic" w:cs="Tahoma"/>
          <w:bCs/>
          <w:color w:val="222222"/>
          <w:sz w:val="22"/>
          <w:szCs w:val="22"/>
          <w:lang w:eastAsia="ar-SA"/>
        </w:rPr>
        <w:t xml:space="preserve"> Solarte, los esfuerzos realizados por la Administración Municipal también se enmarcan en el objetivo de cerrar las brechas entre lo urbano y lo rural, dando prioridad a la consecución de recursos que continúen elevando calidad educativa en todo el municipio de Pasto.  “Con la eficiencia en la ejecución presupuestal para esta obra, se demuestra que este gobierno sigue unos principios de transparencia y participación comunitaria que hoy está beneficiando a nuestros niños”.</w:t>
      </w:r>
    </w:p>
    <w:p w14:paraId="36D121DF" w14:textId="557AC14F" w:rsidR="0041684D" w:rsidRPr="001B2C47" w:rsidRDefault="0041684D" w:rsidP="001B2C47">
      <w:pPr>
        <w:shd w:val="clear" w:color="auto" w:fill="FFFFFF"/>
        <w:spacing w:after="120" w:line="240" w:lineRule="auto"/>
        <w:jc w:val="both"/>
        <w:rPr>
          <w:rFonts w:ascii="Century Gothic" w:eastAsia="Calibri" w:hAnsi="Century Gothic" w:cs="Tahoma"/>
          <w:bCs/>
          <w:color w:val="222222"/>
          <w:sz w:val="22"/>
          <w:szCs w:val="22"/>
          <w:lang w:eastAsia="ar-SA"/>
        </w:rPr>
      </w:pPr>
      <w:r w:rsidRPr="001B2C47">
        <w:rPr>
          <w:rFonts w:ascii="Century Gothic" w:eastAsia="Calibri" w:hAnsi="Century Gothic" w:cs="Tahoma"/>
          <w:bCs/>
          <w:color w:val="222222"/>
          <w:sz w:val="22"/>
          <w:szCs w:val="22"/>
          <w:lang w:eastAsia="ar-SA"/>
        </w:rPr>
        <w:t>La estudiante del grado once de la IEM Cristo Rey Sirley Ordóñez manifestó que esta es una de las obras más importantes que se han realizado en el corregimiento de San Fernando, pues suple la sentida necesidad de tener escenarios adecuados para encuentros culturales</w:t>
      </w:r>
      <w:r w:rsidR="001438A8" w:rsidRPr="001B2C47">
        <w:rPr>
          <w:rFonts w:ascii="Century Gothic" w:eastAsia="Calibri" w:hAnsi="Century Gothic" w:cs="Tahoma"/>
          <w:bCs/>
          <w:color w:val="222222"/>
          <w:sz w:val="22"/>
          <w:szCs w:val="22"/>
          <w:lang w:eastAsia="ar-SA"/>
        </w:rPr>
        <w:t xml:space="preserve">, deportivos y </w:t>
      </w:r>
      <w:r w:rsidRPr="001B2C47">
        <w:rPr>
          <w:rFonts w:ascii="Century Gothic" w:eastAsia="Calibri" w:hAnsi="Century Gothic" w:cs="Tahoma"/>
          <w:bCs/>
          <w:color w:val="222222"/>
          <w:sz w:val="22"/>
          <w:szCs w:val="22"/>
          <w:lang w:eastAsia="ar-SA"/>
        </w:rPr>
        <w:t>sociales. “Muchas veces tuvimos que cancelar nuestros eventos por las lluvias. Ahora con la cubierta ya podemos programarnos mejor, sin necesidad de pensar en las condiciones del clima. Es un gran aporte que hace la Alcaldía</w:t>
      </w:r>
      <w:r w:rsidR="001438A8" w:rsidRPr="001B2C47">
        <w:rPr>
          <w:rFonts w:ascii="Century Gothic" w:eastAsia="Calibri" w:hAnsi="Century Gothic" w:cs="Tahoma"/>
          <w:bCs/>
          <w:color w:val="222222"/>
          <w:sz w:val="22"/>
          <w:szCs w:val="22"/>
          <w:lang w:eastAsia="ar-SA"/>
        </w:rPr>
        <w:t>,</w:t>
      </w:r>
      <w:r w:rsidRPr="001B2C47">
        <w:rPr>
          <w:rFonts w:ascii="Century Gothic" w:eastAsia="Calibri" w:hAnsi="Century Gothic" w:cs="Tahoma"/>
          <w:bCs/>
          <w:color w:val="222222"/>
          <w:sz w:val="22"/>
          <w:szCs w:val="22"/>
          <w:lang w:eastAsia="ar-SA"/>
        </w:rPr>
        <w:t xml:space="preserve"> del que estamos muy agradecidos”, puntualizó.</w:t>
      </w:r>
    </w:p>
    <w:p w14:paraId="2B55ED20" w14:textId="7D2DC957" w:rsidR="0098350B" w:rsidRPr="001B2C47" w:rsidRDefault="0098350B" w:rsidP="001B2C47">
      <w:pPr>
        <w:spacing w:line="240" w:lineRule="auto"/>
        <w:rPr>
          <w:rFonts w:ascii="Century Gothic" w:eastAsia="Calibri" w:hAnsi="Century Gothic" w:cs="Tahoma"/>
          <w:b/>
          <w:sz w:val="18"/>
          <w:szCs w:val="18"/>
          <w:lang w:eastAsia="ar-SA"/>
        </w:rPr>
      </w:pPr>
      <w:r w:rsidRPr="001B2C47">
        <w:rPr>
          <w:rFonts w:ascii="Century Gothic" w:eastAsia="Calibri" w:hAnsi="Century Gothic" w:cs="Tahoma"/>
          <w:b/>
          <w:sz w:val="18"/>
          <w:szCs w:val="18"/>
          <w:lang w:eastAsia="ar-SA"/>
        </w:rPr>
        <w:t>Información: Secretario de Educación José Félix Solarte. Celular: 3173651796</w:t>
      </w:r>
    </w:p>
    <w:p w14:paraId="5EE1FFBC" w14:textId="6092157A" w:rsidR="0098350B" w:rsidRPr="002E0573" w:rsidRDefault="0041684D" w:rsidP="002E0573">
      <w:pPr>
        <w:shd w:val="clear" w:color="auto" w:fill="FFFFFF"/>
        <w:spacing w:after="120" w:line="240" w:lineRule="auto"/>
        <w:jc w:val="center"/>
        <w:rPr>
          <w:rFonts w:ascii="Century Gothic" w:eastAsia="Calibri" w:hAnsi="Century Gothic" w:cs="Tahoma"/>
          <w:bCs/>
          <w:i/>
          <w:color w:val="222222"/>
          <w:sz w:val="22"/>
          <w:szCs w:val="22"/>
          <w:lang w:eastAsia="ar-SA"/>
        </w:rPr>
      </w:pPr>
      <w:r w:rsidRPr="002E0573">
        <w:rPr>
          <w:rFonts w:ascii="Century Gothic" w:eastAsia="Calibri" w:hAnsi="Century Gothic" w:cs="Tahoma"/>
          <w:bCs/>
          <w:i/>
          <w:color w:val="222222"/>
          <w:sz w:val="22"/>
          <w:szCs w:val="22"/>
          <w:lang w:eastAsia="ar-SA"/>
        </w:rPr>
        <w:t>Somos constructores de paz</w:t>
      </w:r>
    </w:p>
    <w:p w14:paraId="0FCFF8D4" w14:textId="301A1DFE" w:rsidR="00FB6AB5" w:rsidRDefault="00FB6AB5" w:rsidP="002E0573">
      <w:pPr>
        <w:shd w:val="clear" w:color="auto" w:fill="FFFFFF"/>
        <w:spacing w:after="120" w:line="240" w:lineRule="auto"/>
        <w:jc w:val="both"/>
        <w:rPr>
          <w:rFonts w:ascii="Century Gothic" w:eastAsia="Calibri" w:hAnsi="Century Gothic" w:cs="Tahoma"/>
          <w:bCs/>
          <w:color w:val="222222"/>
          <w:sz w:val="22"/>
          <w:szCs w:val="22"/>
          <w:lang w:eastAsia="ar-SA"/>
        </w:rPr>
      </w:pPr>
    </w:p>
    <w:p w14:paraId="74FD5BF5" w14:textId="36BDB92B" w:rsidR="009B70A6" w:rsidRDefault="009B70A6" w:rsidP="002E0573">
      <w:pPr>
        <w:shd w:val="clear" w:color="auto" w:fill="FFFFFF"/>
        <w:spacing w:after="120" w:line="240" w:lineRule="auto"/>
        <w:jc w:val="both"/>
        <w:rPr>
          <w:rFonts w:ascii="Century Gothic" w:eastAsia="Calibri" w:hAnsi="Century Gothic" w:cs="Tahoma"/>
          <w:bCs/>
          <w:color w:val="222222"/>
          <w:sz w:val="22"/>
          <w:szCs w:val="22"/>
          <w:lang w:eastAsia="ar-SA"/>
        </w:rPr>
      </w:pPr>
    </w:p>
    <w:p w14:paraId="27758781" w14:textId="62DC3461" w:rsidR="009B70A6" w:rsidRDefault="009B70A6" w:rsidP="002E0573">
      <w:pPr>
        <w:shd w:val="clear" w:color="auto" w:fill="FFFFFF"/>
        <w:spacing w:after="120" w:line="240" w:lineRule="auto"/>
        <w:jc w:val="both"/>
        <w:rPr>
          <w:rFonts w:ascii="Century Gothic" w:eastAsia="Calibri" w:hAnsi="Century Gothic" w:cs="Tahoma"/>
          <w:bCs/>
          <w:color w:val="222222"/>
          <w:sz w:val="22"/>
          <w:szCs w:val="22"/>
          <w:lang w:eastAsia="ar-SA"/>
        </w:rPr>
      </w:pPr>
    </w:p>
    <w:p w14:paraId="34D2693F" w14:textId="071C60F8" w:rsidR="009B70A6" w:rsidRDefault="009B70A6" w:rsidP="002E0573">
      <w:pPr>
        <w:shd w:val="clear" w:color="auto" w:fill="FFFFFF"/>
        <w:spacing w:after="120" w:line="240" w:lineRule="auto"/>
        <w:jc w:val="both"/>
        <w:rPr>
          <w:rFonts w:ascii="Century Gothic" w:eastAsia="Calibri" w:hAnsi="Century Gothic" w:cs="Tahoma"/>
          <w:bCs/>
          <w:color w:val="222222"/>
          <w:sz w:val="22"/>
          <w:szCs w:val="22"/>
          <w:lang w:eastAsia="ar-SA"/>
        </w:rPr>
      </w:pPr>
    </w:p>
    <w:p w14:paraId="3F100FA0" w14:textId="663437D4" w:rsidR="009B70A6" w:rsidRDefault="009B70A6" w:rsidP="002E0573">
      <w:pPr>
        <w:shd w:val="clear" w:color="auto" w:fill="FFFFFF"/>
        <w:spacing w:after="120" w:line="240" w:lineRule="auto"/>
        <w:jc w:val="both"/>
        <w:rPr>
          <w:rFonts w:ascii="Century Gothic" w:eastAsia="Calibri" w:hAnsi="Century Gothic" w:cs="Tahoma"/>
          <w:bCs/>
          <w:color w:val="222222"/>
          <w:sz w:val="22"/>
          <w:szCs w:val="22"/>
          <w:lang w:eastAsia="ar-SA"/>
        </w:rPr>
      </w:pPr>
    </w:p>
    <w:p w14:paraId="49653F59" w14:textId="4C3C0948" w:rsidR="001438A8" w:rsidRDefault="001438A8" w:rsidP="001B2C47">
      <w:pPr>
        <w:spacing w:after="0"/>
        <w:rPr>
          <w:rFonts w:ascii="Century Gothic" w:hAnsi="Century Gothic" w:cs="Arial"/>
          <w:b/>
          <w:sz w:val="18"/>
          <w:szCs w:val="20"/>
          <w:lang w:val="es-ES_tradnl"/>
        </w:rPr>
      </w:pPr>
    </w:p>
    <w:p w14:paraId="7189C7B4" w14:textId="79EC6C5C" w:rsidR="00596370" w:rsidRPr="003C48AA" w:rsidRDefault="0098350B" w:rsidP="003C48AA">
      <w:pPr>
        <w:shd w:val="clear" w:color="auto" w:fill="FFFFFF"/>
        <w:spacing w:after="120" w:line="240" w:lineRule="auto"/>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lastRenderedPageBreak/>
        <w:t>PAGO DEL SUBSIDIO ECONÓMICO A BENEFICIARIOS DEL PROGRAMA COLOMBIA MAYOR SERÁ MENSUAL</w:t>
      </w:r>
    </w:p>
    <w:p w14:paraId="7E060CAA" w14:textId="0AF3D92C" w:rsidR="0098350B" w:rsidRPr="003C48AA" w:rsidRDefault="0098350B" w:rsidP="003C48AA">
      <w:pPr>
        <w:shd w:val="clear" w:color="auto" w:fill="FFFFFF"/>
        <w:spacing w:after="120" w:line="240" w:lineRule="auto"/>
        <w:jc w:val="center"/>
        <w:rPr>
          <w:rFonts w:ascii="Century Gothic" w:eastAsia="Calibri" w:hAnsi="Century Gothic" w:cs="Tahoma"/>
          <w:bCs/>
          <w:color w:val="222222"/>
          <w:sz w:val="22"/>
          <w:szCs w:val="22"/>
          <w:lang w:eastAsia="ar-SA"/>
        </w:rPr>
      </w:pPr>
      <w:r w:rsidRPr="003C48AA">
        <w:rPr>
          <w:rFonts w:ascii="Century Gothic" w:eastAsia="Calibri" w:hAnsi="Century Gothic" w:cs="Tahoma"/>
          <w:bCs/>
          <w:noProof/>
          <w:color w:val="222222"/>
          <w:sz w:val="22"/>
          <w:szCs w:val="22"/>
          <w:lang w:eastAsia="es-CO"/>
        </w:rPr>
        <w:drawing>
          <wp:inline distT="0" distB="0" distL="0" distR="0" wp14:anchorId="47DF148C" wp14:editId="475CA91D">
            <wp:extent cx="4558857" cy="257183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lombia-mayor.jpg"/>
                    <pic:cNvPicPr/>
                  </pic:nvPicPr>
                  <pic:blipFill>
                    <a:blip r:embed="rId20">
                      <a:extLst>
                        <a:ext uri="{28A0092B-C50C-407E-A947-70E740481C1C}">
                          <a14:useLocalDpi xmlns:a14="http://schemas.microsoft.com/office/drawing/2010/main" val="0"/>
                        </a:ext>
                      </a:extLst>
                    </a:blip>
                    <a:stretch>
                      <a:fillRect/>
                    </a:stretch>
                  </pic:blipFill>
                  <pic:spPr>
                    <a:xfrm>
                      <a:off x="0" y="0"/>
                      <a:ext cx="4576072" cy="2581547"/>
                    </a:xfrm>
                    <a:prstGeom prst="rect">
                      <a:avLst/>
                    </a:prstGeom>
                  </pic:spPr>
                </pic:pic>
              </a:graphicData>
            </a:graphic>
          </wp:inline>
        </w:drawing>
      </w:r>
    </w:p>
    <w:p w14:paraId="490D3C01" w14:textId="488EBC24" w:rsidR="00C36E65" w:rsidRPr="003C48AA" w:rsidRDefault="002E0573" w:rsidP="003C48AA">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De acuerdo con</w:t>
      </w:r>
      <w:r w:rsidR="00596370" w:rsidRPr="003C48AA">
        <w:rPr>
          <w:rFonts w:ascii="Century Gothic" w:eastAsia="Calibri" w:hAnsi="Century Gothic" w:cs="Tahoma"/>
          <w:bCs/>
          <w:color w:val="222222"/>
          <w:sz w:val="22"/>
          <w:szCs w:val="22"/>
          <w:lang w:eastAsia="ar-SA"/>
        </w:rPr>
        <w:t xml:space="preserve"> las directrices </w:t>
      </w:r>
      <w:r w:rsidR="0098350B" w:rsidRPr="003C48AA">
        <w:rPr>
          <w:rFonts w:ascii="Century Gothic" w:eastAsia="Calibri" w:hAnsi="Century Gothic" w:cs="Tahoma"/>
          <w:bCs/>
          <w:color w:val="222222"/>
          <w:sz w:val="22"/>
          <w:szCs w:val="22"/>
          <w:lang w:eastAsia="ar-SA"/>
        </w:rPr>
        <w:t xml:space="preserve">emitidas por </w:t>
      </w:r>
      <w:r w:rsidR="00596370" w:rsidRPr="003C48AA">
        <w:rPr>
          <w:rFonts w:ascii="Century Gothic" w:eastAsia="Calibri" w:hAnsi="Century Gothic" w:cs="Tahoma"/>
          <w:bCs/>
          <w:color w:val="222222"/>
          <w:sz w:val="22"/>
          <w:szCs w:val="22"/>
          <w:lang w:eastAsia="ar-SA"/>
        </w:rPr>
        <w:t xml:space="preserve">el operador del programa </w:t>
      </w:r>
      <w:r>
        <w:rPr>
          <w:rFonts w:ascii="Century Gothic" w:eastAsia="Calibri" w:hAnsi="Century Gothic" w:cs="Tahoma"/>
          <w:bCs/>
          <w:color w:val="222222"/>
          <w:sz w:val="22"/>
          <w:szCs w:val="22"/>
          <w:lang w:eastAsia="ar-SA"/>
        </w:rPr>
        <w:t xml:space="preserve">Colombia Mayor, </w:t>
      </w:r>
      <w:r w:rsidR="00596370" w:rsidRPr="003C48AA">
        <w:rPr>
          <w:rFonts w:ascii="Century Gothic" w:eastAsia="Calibri" w:hAnsi="Century Gothic" w:cs="Tahoma"/>
          <w:bCs/>
          <w:color w:val="222222"/>
          <w:sz w:val="22"/>
          <w:szCs w:val="22"/>
          <w:lang w:eastAsia="ar-SA"/>
        </w:rPr>
        <w:t>FIDUAGRARIA S.A. – EQUIEDAD</w:t>
      </w:r>
      <w:r w:rsidR="0098350B" w:rsidRPr="003C48AA">
        <w:rPr>
          <w:rFonts w:ascii="Century Gothic" w:eastAsia="Calibri" w:hAnsi="Century Gothic" w:cs="Tahoma"/>
          <w:bCs/>
          <w:color w:val="222222"/>
          <w:sz w:val="22"/>
          <w:szCs w:val="22"/>
          <w:lang w:eastAsia="ar-SA"/>
        </w:rPr>
        <w:t xml:space="preserve">, </w:t>
      </w:r>
      <w:r>
        <w:rPr>
          <w:rFonts w:ascii="Century Gothic" w:eastAsia="Calibri" w:hAnsi="Century Gothic" w:cs="Tahoma"/>
          <w:bCs/>
          <w:color w:val="222222"/>
          <w:sz w:val="22"/>
          <w:szCs w:val="22"/>
          <w:lang w:eastAsia="ar-SA"/>
        </w:rPr>
        <w:t>l</w:t>
      </w:r>
      <w:r w:rsidR="00596370" w:rsidRPr="003C48AA">
        <w:rPr>
          <w:rFonts w:ascii="Century Gothic" w:eastAsia="Calibri" w:hAnsi="Century Gothic" w:cs="Tahoma"/>
          <w:bCs/>
          <w:color w:val="222222"/>
          <w:sz w:val="22"/>
          <w:szCs w:val="22"/>
          <w:lang w:eastAsia="ar-SA"/>
        </w:rPr>
        <w:t xml:space="preserve">a secretaria de Bienestar Social de la Alcaldía de Pasto informa a los adultos mayores beneficiarios </w:t>
      </w:r>
      <w:r>
        <w:rPr>
          <w:rFonts w:ascii="Century Gothic" w:eastAsia="Calibri" w:hAnsi="Century Gothic" w:cs="Tahoma"/>
          <w:bCs/>
          <w:color w:val="222222"/>
          <w:sz w:val="22"/>
          <w:szCs w:val="22"/>
          <w:lang w:eastAsia="ar-SA"/>
        </w:rPr>
        <w:t>de este</w:t>
      </w:r>
      <w:r w:rsidR="00596370" w:rsidRPr="003C48AA">
        <w:rPr>
          <w:rFonts w:ascii="Century Gothic" w:eastAsia="Calibri" w:hAnsi="Century Gothic" w:cs="Tahoma"/>
          <w:bCs/>
          <w:color w:val="222222"/>
          <w:sz w:val="22"/>
          <w:szCs w:val="22"/>
          <w:lang w:eastAsia="ar-SA"/>
        </w:rPr>
        <w:t xml:space="preserve"> programa que a partir del presente año el pago del subsidio económico se efectuará en forma mensual, de tal manera que es del mes vencido y no bimestral como se venía realizando. </w:t>
      </w:r>
    </w:p>
    <w:p w14:paraId="70F2E812" w14:textId="77777777" w:rsidR="00BB1EF7" w:rsidRDefault="00596370" w:rsidP="003C48AA">
      <w:pPr>
        <w:shd w:val="clear" w:color="auto" w:fill="FFFFFF"/>
        <w:spacing w:after="120" w:line="240" w:lineRule="auto"/>
        <w:jc w:val="both"/>
        <w:rPr>
          <w:rFonts w:ascii="Century Gothic" w:eastAsia="Calibri" w:hAnsi="Century Gothic" w:cs="Tahoma"/>
          <w:bCs/>
          <w:color w:val="222222"/>
          <w:sz w:val="22"/>
          <w:szCs w:val="22"/>
          <w:lang w:eastAsia="ar-SA"/>
        </w:rPr>
      </w:pPr>
      <w:r w:rsidRPr="003C48AA">
        <w:rPr>
          <w:rFonts w:ascii="Century Gothic" w:eastAsia="Calibri" w:hAnsi="Century Gothic" w:cs="Tahoma"/>
          <w:bCs/>
          <w:color w:val="222222"/>
          <w:sz w:val="22"/>
          <w:szCs w:val="22"/>
          <w:lang w:eastAsia="ar-SA"/>
        </w:rPr>
        <w:t>Conforme con lo anterior</w:t>
      </w:r>
      <w:r w:rsidR="0098350B" w:rsidRPr="003C48AA">
        <w:rPr>
          <w:rFonts w:ascii="Century Gothic" w:eastAsia="Calibri" w:hAnsi="Century Gothic" w:cs="Tahoma"/>
          <w:bCs/>
          <w:color w:val="222222"/>
          <w:sz w:val="22"/>
          <w:szCs w:val="22"/>
          <w:lang w:eastAsia="ar-SA"/>
        </w:rPr>
        <w:t>,</w:t>
      </w:r>
      <w:r w:rsidRPr="003C48AA">
        <w:rPr>
          <w:rFonts w:ascii="Century Gothic" w:eastAsia="Calibri" w:hAnsi="Century Gothic" w:cs="Tahoma"/>
          <w:bCs/>
          <w:color w:val="222222"/>
          <w:sz w:val="22"/>
          <w:szCs w:val="22"/>
          <w:lang w:eastAsia="ar-SA"/>
        </w:rPr>
        <w:t xml:space="preserve"> </w:t>
      </w:r>
      <w:r w:rsidR="0098350B" w:rsidRPr="003C48AA">
        <w:rPr>
          <w:rFonts w:ascii="Century Gothic" w:eastAsia="Calibri" w:hAnsi="Century Gothic" w:cs="Tahoma"/>
          <w:bCs/>
          <w:color w:val="222222"/>
          <w:sz w:val="22"/>
          <w:szCs w:val="22"/>
          <w:lang w:eastAsia="ar-SA"/>
        </w:rPr>
        <w:t>es necesario que los beneficiarios del subsidio económico tengan en</w:t>
      </w:r>
      <w:r w:rsidRPr="003C48AA">
        <w:rPr>
          <w:rFonts w:ascii="Century Gothic" w:eastAsia="Calibri" w:hAnsi="Century Gothic" w:cs="Tahoma"/>
          <w:bCs/>
          <w:color w:val="222222"/>
          <w:sz w:val="22"/>
          <w:szCs w:val="22"/>
          <w:lang w:eastAsia="ar-SA"/>
        </w:rPr>
        <w:t xml:space="preserve"> cuenta</w:t>
      </w:r>
      <w:r w:rsidR="0098350B" w:rsidRPr="003C48AA">
        <w:rPr>
          <w:rFonts w:ascii="Century Gothic" w:eastAsia="Calibri" w:hAnsi="Century Gothic" w:cs="Tahoma"/>
          <w:bCs/>
          <w:color w:val="222222"/>
          <w:sz w:val="22"/>
          <w:szCs w:val="22"/>
          <w:lang w:eastAsia="ar-SA"/>
        </w:rPr>
        <w:t xml:space="preserve"> los siguientes</w:t>
      </w:r>
      <w:r w:rsidRPr="003C48AA">
        <w:rPr>
          <w:rFonts w:ascii="Century Gothic" w:eastAsia="Calibri" w:hAnsi="Century Gothic" w:cs="Tahoma"/>
          <w:bCs/>
          <w:color w:val="222222"/>
          <w:sz w:val="22"/>
          <w:szCs w:val="22"/>
          <w:lang w:eastAsia="ar-SA"/>
        </w:rPr>
        <w:t xml:space="preserve"> aspectos</w:t>
      </w:r>
      <w:r w:rsidR="0098350B" w:rsidRPr="003C48AA">
        <w:rPr>
          <w:rFonts w:ascii="Century Gothic" w:eastAsia="Calibri" w:hAnsi="Century Gothic" w:cs="Tahoma"/>
          <w:bCs/>
          <w:color w:val="222222"/>
          <w:sz w:val="22"/>
          <w:szCs w:val="22"/>
          <w:lang w:eastAsia="ar-SA"/>
        </w:rPr>
        <w:t xml:space="preserve">: </w:t>
      </w:r>
    </w:p>
    <w:p w14:paraId="4E316C9A" w14:textId="77777777" w:rsidR="00BB1EF7" w:rsidRDefault="00BB1EF7" w:rsidP="003C48AA">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E</w:t>
      </w:r>
      <w:r w:rsidR="00596370" w:rsidRPr="003C48AA">
        <w:rPr>
          <w:rFonts w:ascii="Century Gothic" w:eastAsia="Calibri" w:hAnsi="Century Gothic" w:cs="Tahoma"/>
          <w:bCs/>
          <w:color w:val="222222"/>
          <w:sz w:val="22"/>
          <w:szCs w:val="22"/>
          <w:lang w:eastAsia="ar-SA"/>
        </w:rPr>
        <w:t>l monto que se recibirá a partir del mes de enero de 2019 corresponde a un solo mes y no dos</w:t>
      </w:r>
      <w:r w:rsidR="00C36E65" w:rsidRPr="003C48AA">
        <w:rPr>
          <w:rFonts w:ascii="Century Gothic" w:eastAsia="Calibri" w:hAnsi="Century Gothic" w:cs="Tahoma"/>
          <w:bCs/>
          <w:color w:val="222222"/>
          <w:sz w:val="22"/>
          <w:szCs w:val="22"/>
          <w:lang w:eastAsia="ar-SA"/>
        </w:rPr>
        <w:t xml:space="preserve">.  </w:t>
      </w:r>
    </w:p>
    <w:p w14:paraId="436584E1" w14:textId="77777777" w:rsidR="00BB1EF7" w:rsidRDefault="00596370" w:rsidP="003C48AA">
      <w:pPr>
        <w:shd w:val="clear" w:color="auto" w:fill="FFFFFF"/>
        <w:spacing w:after="120" w:line="240" w:lineRule="auto"/>
        <w:jc w:val="both"/>
        <w:rPr>
          <w:rFonts w:ascii="Century Gothic" w:eastAsia="Calibri" w:hAnsi="Century Gothic" w:cs="Tahoma"/>
          <w:bCs/>
          <w:color w:val="222222"/>
          <w:sz w:val="22"/>
          <w:szCs w:val="22"/>
          <w:lang w:eastAsia="ar-SA"/>
        </w:rPr>
      </w:pPr>
      <w:r w:rsidRPr="003C48AA">
        <w:rPr>
          <w:rFonts w:ascii="Century Gothic" w:eastAsia="Calibri" w:hAnsi="Century Gothic" w:cs="Tahoma"/>
          <w:bCs/>
          <w:color w:val="222222"/>
          <w:sz w:val="22"/>
          <w:szCs w:val="22"/>
          <w:lang w:eastAsia="ar-SA"/>
        </w:rPr>
        <w:t>El periodo del pago corresponde al mes inmediatamente anterior, es decir el mes vencid</w:t>
      </w:r>
      <w:r w:rsidR="00C36E65" w:rsidRPr="003C48AA">
        <w:rPr>
          <w:rFonts w:ascii="Century Gothic" w:eastAsia="Calibri" w:hAnsi="Century Gothic" w:cs="Tahoma"/>
          <w:bCs/>
          <w:color w:val="222222"/>
          <w:sz w:val="22"/>
          <w:szCs w:val="22"/>
          <w:lang w:eastAsia="ar-SA"/>
        </w:rPr>
        <w:t xml:space="preserve">o. </w:t>
      </w:r>
    </w:p>
    <w:p w14:paraId="0634CA97" w14:textId="28A7867A" w:rsidR="00596370" w:rsidRPr="003C48AA" w:rsidRDefault="00C36E65" w:rsidP="003C48AA">
      <w:pPr>
        <w:shd w:val="clear" w:color="auto" w:fill="FFFFFF"/>
        <w:spacing w:after="120" w:line="240" w:lineRule="auto"/>
        <w:jc w:val="both"/>
        <w:rPr>
          <w:rFonts w:ascii="Century Gothic" w:eastAsia="Calibri" w:hAnsi="Century Gothic" w:cs="Tahoma"/>
          <w:bCs/>
          <w:color w:val="222222"/>
          <w:sz w:val="22"/>
          <w:szCs w:val="22"/>
          <w:lang w:eastAsia="ar-SA"/>
        </w:rPr>
      </w:pPr>
      <w:r w:rsidRPr="003C48AA">
        <w:rPr>
          <w:rFonts w:ascii="Century Gothic" w:eastAsia="Calibri" w:hAnsi="Century Gothic" w:cs="Tahoma"/>
          <w:bCs/>
          <w:color w:val="222222"/>
          <w:sz w:val="22"/>
          <w:szCs w:val="22"/>
          <w:lang w:eastAsia="ar-SA"/>
        </w:rPr>
        <w:t>E</w:t>
      </w:r>
      <w:r w:rsidR="00596370" w:rsidRPr="003C48AA">
        <w:rPr>
          <w:rFonts w:ascii="Century Gothic" w:eastAsia="Calibri" w:hAnsi="Century Gothic" w:cs="Tahoma"/>
          <w:bCs/>
          <w:color w:val="222222"/>
          <w:sz w:val="22"/>
          <w:szCs w:val="22"/>
          <w:lang w:eastAsia="ar-SA"/>
        </w:rPr>
        <w:t>s importante cobrar cada nómina programada p</w:t>
      </w:r>
      <w:r w:rsidR="0098350B" w:rsidRPr="003C48AA">
        <w:rPr>
          <w:rFonts w:ascii="Century Gothic" w:eastAsia="Calibri" w:hAnsi="Century Gothic" w:cs="Tahoma"/>
          <w:bCs/>
          <w:color w:val="222222"/>
          <w:sz w:val="22"/>
          <w:szCs w:val="22"/>
          <w:lang w:eastAsia="ar-SA"/>
        </w:rPr>
        <w:t xml:space="preserve">ues de no hacerlo se </w:t>
      </w:r>
      <w:r w:rsidR="00596370" w:rsidRPr="003C48AA">
        <w:rPr>
          <w:rFonts w:ascii="Century Gothic" w:eastAsia="Calibri" w:hAnsi="Century Gothic" w:cs="Tahoma"/>
          <w:bCs/>
          <w:color w:val="222222"/>
          <w:sz w:val="22"/>
          <w:szCs w:val="22"/>
          <w:lang w:eastAsia="ar-SA"/>
        </w:rPr>
        <w:t xml:space="preserve">podría perder el derecho al subsidio del programa Colombia </w:t>
      </w:r>
      <w:r w:rsidR="0098350B" w:rsidRPr="003C48AA">
        <w:rPr>
          <w:rFonts w:ascii="Century Gothic" w:eastAsia="Calibri" w:hAnsi="Century Gothic" w:cs="Tahoma"/>
          <w:bCs/>
          <w:color w:val="222222"/>
          <w:sz w:val="22"/>
          <w:szCs w:val="22"/>
          <w:lang w:eastAsia="ar-SA"/>
        </w:rPr>
        <w:t>M</w:t>
      </w:r>
      <w:r w:rsidR="00596370" w:rsidRPr="003C48AA">
        <w:rPr>
          <w:rFonts w:ascii="Century Gothic" w:eastAsia="Calibri" w:hAnsi="Century Gothic" w:cs="Tahoma"/>
          <w:bCs/>
          <w:color w:val="222222"/>
          <w:sz w:val="22"/>
          <w:szCs w:val="22"/>
          <w:lang w:eastAsia="ar-SA"/>
        </w:rPr>
        <w:t>ayor</w:t>
      </w:r>
      <w:r w:rsidR="0098350B" w:rsidRPr="003C48AA">
        <w:rPr>
          <w:rFonts w:ascii="Century Gothic" w:eastAsia="Calibri" w:hAnsi="Century Gothic" w:cs="Tahoma"/>
          <w:bCs/>
          <w:color w:val="222222"/>
          <w:sz w:val="22"/>
          <w:szCs w:val="22"/>
          <w:lang w:eastAsia="ar-SA"/>
        </w:rPr>
        <w:t>.</w:t>
      </w:r>
    </w:p>
    <w:p w14:paraId="1E87006B" w14:textId="60D9489D" w:rsidR="003C48AA" w:rsidRDefault="00C36E65" w:rsidP="003C48AA">
      <w:pPr>
        <w:shd w:val="clear" w:color="auto" w:fill="FFFFFF"/>
        <w:spacing w:after="120" w:line="240" w:lineRule="auto"/>
        <w:jc w:val="both"/>
        <w:rPr>
          <w:rFonts w:ascii="Century Gothic" w:eastAsia="Calibri" w:hAnsi="Century Gothic" w:cs="Tahoma"/>
          <w:bCs/>
          <w:color w:val="222222"/>
          <w:sz w:val="22"/>
          <w:szCs w:val="22"/>
          <w:lang w:eastAsia="ar-SA"/>
        </w:rPr>
      </w:pPr>
      <w:r w:rsidRPr="003C48AA">
        <w:rPr>
          <w:rFonts w:ascii="Century Gothic" w:eastAsia="Calibri" w:hAnsi="Century Gothic" w:cs="Tahoma"/>
          <w:bCs/>
          <w:color w:val="222222"/>
          <w:sz w:val="22"/>
          <w:szCs w:val="22"/>
          <w:lang w:eastAsia="ar-SA"/>
        </w:rPr>
        <w:t>C</w:t>
      </w:r>
      <w:r w:rsidR="00596370" w:rsidRPr="003C48AA">
        <w:rPr>
          <w:rFonts w:ascii="Century Gothic" w:eastAsia="Calibri" w:hAnsi="Century Gothic" w:cs="Tahoma"/>
          <w:bCs/>
          <w:color w:val="222222"/>
          <w:sz w:val="22"/>
          <w:szCs w:val="22"/>
          <w:lang w:eastAsia="ar-SA"/>
        </w:rPr>
        <w:t>abe resaltar que la primera nómina del año 2019 será cancelada después del 14 de febrero</w:t>
      </w:r>
      <w:r w:rsidR="0098350B" w:rsidRPr="003C48AA">
        <w:rPr>
          <w:rFonts w:ascii="Century Gothic" w:eastAsia="Calibri" w:hAnsi="Century Gothic" w:cs="Tahoma"/>
          <w:bCs/>
          <w:color w:val="222222"/>
          <w:sz w:val="22"/>
          <w:szCs w:val="22"/>
          <w:lang w:eastAsia="ar-SA"/>
        </w:rPr>
        <w:t xml:space="preserve">. </w:t>
      </w:r>
      <w:r w:rsidRPr="003C48AA">
        <w:rPr>
          <w:rFonts w:ascii="Century Gothic" w:eastAsia="Calibri" w:hAnsi="Century Gothic" w:cs="Tahoma"/>
          <w:bCs/>
          <w:color w:val="222222"/>
          <w:sz w:val="22"/>
          <w:szCs w:val="22"/>
          <w:lang w:eastAsia="ar-SA"/>
        </w:rPr>
        <w:t xml:space="preserve">Las personas interesadas en recibir más información podrán </w:t>
      </w:r>
      <w:r w:rsidR="00596370" w:rsidRPr="003C48AA">
        <w:rPr>
          <w:rFonts w:ascii="Century Gothic" w:eastAsia="Calibri" w:hAnsi="Century Gothic" w:cs="Tahoma"/>
          <w:bCs/>
          <w:color w:val="222222"/>
          <w:sz w:val="22"/>
          <w:szCs w:val="22"/>
          <w:lang w:eastAsia="ar-SA"/>
        </w:rPr>
        <w:t xml:space="preserve">comunicarse a la línea de atención 7244326 ext. (1802) o en la página de internet </w:t>
      </w:r>
      <w:hyperlink r:id="rId21" w:history="1">
        <w:r w:rsidR="003C48AA" w:rsidRPr="005B007A">
          <w:rPr>
            <w:rStyle w:val="Hipervnculo"/>
            <w:rFonts w:ascii="Century Gothic" w:eastAsia="Calibri" w:hAnsi="Century Gothic" w:cs="Tahoma"/>
            <w:bCs/>
            <w:sz w:val="22"/>
            <w:szCs w:val="22"/>
            <w:lang w:eastAsia="ar-SA"/>
          </w:rPr>
          <w:t>www.pasto.gov.co</w:t>
        </w:r>
      </w:hyperlink>
      <w:r w:rsidR="00596370" w:rsidRPr="003C48AA">
        <w:rPr>
          <w:rFonts w:ascii="Century Gothic" w:eastAsia="Calibri" w:hAnsi="Century Gothic" w:cs="Tahoma"/>
          <w:bCs/>
          <w:color w:val="222222"/>
          <w:sz w:val="22"/>
          <w:szCs w:val="22"/>
          <w:lang w:eastAsia="ar-SA"/>
        </w:rPr>
        <w:t>.</w:t>
      </w:r>
    </w:p>
    <w:p w14:paraId="55BB991D" w14:textId="75104E9C" w:rsidR="0098350B" w:rsidRPr="003C48AA" w:rsidRDefault="0098350B" w:rsidP="003C48AA">
      <w:pPr>
        <w:shd w:val="clear" w:color="auto" w:fill="FFFFFF"/>
        <w:spacing w:after="120" w:line="240" w:lineRule="auto"/>
        <w:jc w:val="both"/>
        <w:rPr>
          <w:rFonts w:ascii="Century Gothic" w:eastAsia="Calibri" w:hAnsi="Century Gothic" w:cs="Tahoma"/>
          <w:bCs/>
          <w:color w:val="222222"/>
          <w:sz w:val="22"/>
          <w:szCs w:val="22"/>
          <w:lang w:eastAsia="ar-SA"/>
        </w:rPr>
      </w:pPr>
      <w:r w:rsidRPr="0098350B">
        <w:rPr>
          <w:rFonts w:ascii="Century Gothic" w:eastAsia="Times New Roman" w:hAnsi="Century Gothic" w:cs="Tahoma"/>
          <w:b/>
          <w:sz w:val="18"/>
          <w:szCs w:val="22"/>
          <w:lang w:eastAsia="es-CO"/>
        </w:rPr>
        <w:t xml:space="preserve">Información: Secretario de Bienestar Social </w:t>
      </w:r>
      <w:r w:rsidR="00596370" w:rsidRPr="0098350B">
        <w:rPr>
          <w:rFonts w:ascii="Century Gothic" w:eastAsia="Times New Roman" w:hAnsi="Century Gothic" w:cs="Tahoma"/>
          <w:b/>
          <w:sz w:val="18"/>
          <w:szCs w:val="22"/>
          <w:lang w:eastAsia="es-CO"/>
        </w:rPr>
        <w:t>Arley Darío Bastidas Bilbao</w:t>
      </w:r>
      <w:r w:rsidRPr="0098350B">
        <w:rPr>
          <w:rFonts w:ascii="Century Gothic" w:eastAsia="Times New Roman" w:hAnsi="Century Gothic" w:cs="Tahoma"/>
          <w:b/>
          <w:sz w:val="18"/>
          <w:szCs w:val="22"/>
          <w:lang w:eastAsia="es-CO"/>
        </w:rPr>
        <w:t>. Celular 3188342107.</w:t>
      </w:r>
    </w:p>
    <w:p w14:paraId="0903CB00" w14:textId="18EC9B3E" w:rsidR="003C48AA" w:rsidRDefault="0098350B" w:rsidP="00574C44">
      <w:pPr>
        <w:shd w:val="clear" w:color="auto" w:fill="FFFFFF"/>
        <w:spacing w:after="120" w:line="240" w:lineRule="auto"/>
        <w:jc w:val="center"/>
        <w:rPr>
          <w:rFonts w:ascii="Century Gothic" w:eastAsia="Calibri" w:hAnsi="Century Gothic" w:cs="Tahoma"/>
          <w:bCs/>
          <w:color w:val="222222"/>
          <w:sz w:val="22"/>
          <w:szCs w:val="22"/>
          <w:lang w:eastAsia="ar-SA"/>
        </w:rPr>
      </w:pPr>
      <w:r w:rsidRPr="0098350B">
        <w:rPr>
          <w:rFonts w:ascii="Century Gothic" w:eastAsia="Times New Roman" w:hAnsi="Century Gothic" w:cs="Tahoma"/>
          <w:i/>
          <w:sz w:val="22"/>
          <w:szCs w:val="22"/>
          <w:lang w:eastAsia="es-CO"/>
        </w:rPr>
        <w:t>Somos constructores de paz</w:t>
      </w:r>
    </w:p>
    <w:p w14:paraId="38B525D2" w14:textId="77777777" w:rsidR="00574C44" w:rsidRPr="003C48AA" w:rsidRDefault="00574C44" w:rsidP="00F058F6">
      <w:pPr>
        <w:rPr>
          <w:rFonts w:ascii="Century Gothic" w:eastAsia="Times New Roman" w:hAnsi="Century Gothic" w:cs="Tahoma"/>
          <w:i/>
          <w:sz w:val="22"/>
          <w:szCs w:val="22"/>
          <w:lang w:eastAsia="es-CO"/>
        </w:rPr>
      </w:pPr>
    </w:p>
    <w:bookmarkEnd w:id="0"/>
    <w:p w14:paraId="10EF4881" w14:textId="226973C5" w:rsidR="004D0826" w:rsidRPr="003C48AA" w:rsidRDefault="003C48AA" w:rsidP="00395E32">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14:paraId="10E79EDA" w14:textId="7E5885D6" w:rsidR="009A1571" w:rsidRPr="003C48AA" w:rsidRDefault="004D0826" w:rsidP="00E575D3">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sectPr w:rsidR="009A1571" w:rsidRPr="003C48AA" w:rsidSect="007A5094">
      <w:headerReference w:type="default" r:id="rId2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B75E1A" w14:textId="77777777" w:rsidR="00D66B40" w:rsidRDefault="00D66B40" w:rsidP="005D28FB">
      <w:pPr>
        <w:spacing w:after="0"/>
      </w:pPr>
      <w:r>
        <w:separator/>
      </w:r>
    </w:p>
  </w:endnote>
  <w:endnote w:type="continuationSeparator" w:id="0">
    <w:p w14:paraId="3A55E2A3" w14:textId="77777777" w:rsidR="00D66B40" w:rsidRDefault="00D66B40" w:rsidP="005D28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910D9" w14:textId="77777777" w:rsidR="00D66B40" w:rsidRDefault="00D66B40" w:rsidP="005D28FB">
      <w:pPr>
        <w:spacing w:after="0"/>
      </w:pPr>
      <w:r>
        <w:separator/>
      </w:r>
    </w:p>
  </w:footnote>
  <w:footnote w:type="continuationSeparator" w:id="0">
    <w:p w14:paraId="4407BE1F" w14:textId="77777777" w:rsidR="00D66B40" w:rsidRDefault="00D66B40" w:rsidP="005D28F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581E3" w14:textId="187D8581" w:rsidR="007A5094" w:rsidRDefault="00895C86">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37BDFB1E" wp14:editId="1F7A70E7">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6C6E" w14:textId="52D980D7" w:rsidR="007A5094" w:rsidRPr="00895C86" w:rsidRDefault="001E03FF" w:rsidP="007A5094">
                          <w:pPr>
                            <w:spacing w:after="0"/>
                            <w:rPr>
                              <w:rFonts w:cs="Tahoma"/>
                              <w:b/>
                              <w:sz w:val="20"/>
                              <w:szCs w:val="20"/>
                            </w:rPr>
                          </w:pPr>
                          <w:r w:rsidRPr="00895C86">
                            <w:rPr>
                              <w:rFonts w:cs="Tahoma"/>
                              <w:b/>
                              <w:sz w:val="20"/>
                              <w:szCs w:val="20"/>
                            </w:rPr>
                            <w:t>Nº 0</w:t>
                          </w:r>
                          <w:r w:rsidR="0041684D" w:rsidRPr="00895C86">
                            <w:rPr>
                              <w:rFonts w:cs="Tahoma"/>
                              <w:b/>
                              <w:sz w:val="20"/>
                              <w:szCs w:val="20"/>
                            </w:rPr>
                            <w:t>3</w:t>
                          </w:r>
                          <w:r w:rsidR="00C12D01">
                            <w:rPr>
                              <w:rFonts w:cs="Tahoma"/>
                              <w:b/>
                              <w:sz w:val="20"/>
                              <w:szCs w:val="20"/>
                            </w:rPr>
                            <w:t>2</w:t>
                          </w:r>
                        </w:p>
                        <w:p w14:paraId="42E497DF" w14:textId="4B394423" w:rsidR="007A5094" w:rsidRPr="00895C86" w:rsidRDefault="00C12D01" w:rsidP="007A5094">
                          <w:pPr>
                            <w:spacing w:after="0"/>
                            <w:rPr>
                              <w:b/>
                              <w:sz w:val="20"/>
                              <w:szCs w:val="20"/>
                            </w:rPr>
                          </w:pPr>
                          <w:r>
                            <w:rPr>
                              <w:b/>
                              <w:sz w:val="20"/>
                              <w:szCs w:val="20"/>
                            </w:rPr>
                            <w:t>7</w:t>
                          </w:r>
                          <w:r w:rsidR="007A5094" w:rsidRPr="00895C86">
                            <w:rPr>
                              <w:b/>
                              <w:sz w:val="20"/>
                              <w:szCs w:val="20"/>
                            </w:rPr>
                            <w:t>/febrero/2019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7BDFB1E"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14:paraId="4C786C6E" w14:textId="52D980D7" w:rsidR="007A5094" w:rsidRPr="00895C86" w:rsidRDefault="001E03FF" w:rsidP="007A5094">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0</w:t>
                    </w:r>
                    <w:r w:rsidR="0041684D" w:rsidRPr="00895C86">
                      <w:rPr>
                        <w:rFonts w:cs="Tahoma"/>
                        <w:b/>
                        <w:sz w:val="20"/>
                        <w:szCs w:val="20"/>
                      </w:rPr>
                      <w:t>3</w:t>
                    </w:r>
                    <w:r w:rsidR="00C12D01">
                      <w:rPr>
                        <w:rFonts w:cs="Tahoma"/>
                        <w:b/>
                        <w:sz w:val="20"/>
                        <w:szCs w:val="20"/>
                      </w:rPr>
                      <w:t>2</w:t>
                    </w:r>
                  </w:p>
                  <w:p w14:paraId="42E497DF" w14:textId="4B394423" w:rsidR="007A5094" w:rsidRPr="00895C86" w:rsidRDefault="00C12D01" w:rsidP="007A5094">
                    <w:pPr>
                      <w:spacing w:after="0"/>
                      <w:rPr>
                        <w:b/>
                        <w:sz w:val="20"/>
                        <w:szCs w:val="20"/>
                      </w:rPr>
                    </w:pPr>
                    <w:r>
                      <w:rPr>
                        <w:b/>
                        <w:sz w:val="20"/>
                        <w:szCs w:val="20"/>
                      </w:rPr>
                      <w:t>7</w:t>
                    </w:r>
                    <w:r w:rsidR="007A5094" w:rsidRPr="00895C86">
                      <w:rPr>
                        <w:b/>
                        <w:sz w:val="20"/>
                        <w:szCs w:val="20"/>
                      </w:rPr>
                      <w:t>/febrero/2019</w:t>
                    </w:r>
                  </w:p>
                </w:txbxContent>
              </v:textbox>
            </v:shape>
          </w:pict>
        </mc:Fallback>
      </mc:AlternateContent>
    </w:r>
    <w:r w:rsidR="007A5094">
      <w:rPr>
        <w:noProof/>
        <w:lang w:val="es-CO" w:eastAsia="es-CO"/>
      </w:rPr>
      <w:drawing>
        <wp:anchor distT="0" distB="0" distL="114300" distR="114300" simplePos="0" relativeHeight="251660288" behindDoc="1" locked="0" layoutInCell="1" allowOverlap="1" wp14:anchorId="320994FA" wp14:editId="22776913">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446D3"/>
    <w:multiLevelType w:val="hybridMultilevel"/>
    <w:tmpl w:val="9B4A0B2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826"/>
    <w:rsid w:val="00002150"/>
    <w:rsid w:val="00003478"/>
    <w:rsid w:val="0000388D"/>
    <w:rsid w:val="00005168"/>
    <w:rsid w:val="00005B23"/>
    <w:rsid w:val="000111CA"/>
    <w:rsid w:val="00016829"/>
    <w:rsid w:val="00032E1E"/>
    <w:rsid w:val="00033064"/>
    <w:rsid w:val="00040058"/>
    <w:rsid w:val="00053BFB"/>
    <w:rsid w:val="000558AE"/>
    <w:rsid w:val="0005617F"/>
    <w:rsid w:val="00056F9F"/>
    <w:rsid w:val="00066A1E"/>
    <w:rsid w:val="00070366"/>
    <w:rsid w:val="000747C4"/>
    <w:rsid w:val="00075696"/>
    <w:rsid w:val="000771ED"/>
    <w:rsid w:val="000776B5"/>
    <w:rsid w:val="00086B28"/>
    <w:rsid w:val="000908C5"/>
    <w:rsid w:val="00095168"/>
    <w:rsid w:val="00096640"/>
    <w:rsid w:val="0009666C"/>
    <w:rsid w:val="00096ADE"/>
    <w:rsid w:val="000A0893"/>
    <w:rsid w:val="000A3CEE"/>
    <w:rsid w:val="000A53D6"/>
    <w:rsid w:val="000B2DE8"/>
    <w:rsid w:val="000B49FE"/>
    <w:rsid w:val="000C0138"/>
    <w:rsid w:val="000C3A6A"/>
    <w:rsid w:val="000C7415"/>
    <w:rsid w:val="000D2DEF"/>
    <w:rsid w:val="000D3E71"/>
    <w:rsid w:val="000D6A2D"/>
    <w:rsid w:val="000E6D98"/>
    <w:rsid w:val="000E7E75"/>
    <w:rsid w:val="000F0402"/>
    <w:rsid w:val="000F0A98"/>
    <w:rsid w:val="000F3916"/>
    <w:rsid w:val="000F5DE8"/>
    <w:rsid w:val="00104C9B"/>
    <w:rsid w:val="0011077E"/>
    <w:rsid w:val="00111A8E"/>
    <w:rsid w:val="00115E56"/>
    <w:rsid w:val="001202E5"/>
    <w:rsid w:val="0012104F"/>
    <w:rsid w:val="001250A3"/>
    <w:rsid w:val="00126891"/>
    <w:rsid w:val="00126DAB"/>
    <w:rsid w:val="001309D7"/>
    <w:rsid w:val="00133622"/>
    <w:rsid w:val="0014226D"/>
    <w:rsid w:val="001438A8"/>
    <w:rsid w:val="001446B8"/>
    <w:rsid w:val="00146CA0"/>
    <w:rsid w:val="00147B48"/>
    <w:rsid w:val="001508B3"/>
    <w:rsid w:val="00150E44"/>
    <w:rsid w:val="001514A4"/>
    <w:rsid w:val="00173BA5"/>
    <w:rsid w:val="00180745"/>
    <w:rsid w:val="001813DA"/>
    <w:rsid w:val="00195433"/>
    <w:rsid w:val="0019754C"/>
    <w:rsid w:val="001A0159"/>
    <w:rsid w:val="001A3363"/>
    <w:rsid w:val="001A5042"/>
    <w:rsid w:val="001A5403"/>
    <w:rsid w:val="001A7F90"/>
    <w:rsid w:val="001B05B9"/>
    <w:rsid w:val="001B2C47"/>
    <w:rsid w:val="001B4A5F"/>
    <w:rsid w:val="001C03B4"/>
    <w:rsid w:val="001C1AA3"/>
    <w:rsid w:val="001C3AB4"/>
    <w:rsid w:val="001D1385"/>
    <w:rsid w:val="001D357F"/>
    <w:rsid w:val="001D3ADE"/>
    <w:rsid w:val="001D49CB"/>
    <w:rsid w:val="001D5C4F"/>
    <w:rsid w:val="001E03FF"/>
    <w:rsid w:val="001E1E08"/>
    <w:rsid w:val="001E25BE"/>
    <w:rsid w:val="001E287F"/>
    <w:rsid w:val="001F15A5"/>
    <w:rsid w:val="001F2BB9"/>
    <w:rsid w:val="00201EBE"/>
    <w:rsid w:val="002074EF"/>
    <w:rsid w:val="00207F2C"/>
    <w:rsid w:val="00210D79"/>
    <w:rsid w:val="00214A75"/>
    <w:rsid w:val="002162A0"/>
    <w:rsid w:val="00231159"/>
    <w:rsid w:val="00250188"/>
    <w:rsid w:val="00252463"/>
    <w:rsid w:val="00255F5D"/>
    <w:rsid w:val="00273CAF"/>
    <w:rsid w:val="00273E8F"/>
    <w:rsid w:val="00274634"/>
    <w:rsid w:val="00274953"/>
    <w:rsid w:val="002749F0"/>
    <w:rsid w:val="00274C97"/>
    <w:rsid w:val="00277B5D"/>
    <w:rsid w:val="0028181F"/>
    <w:rsid w:val="00283A0C"/>
    <w:rsid w:val="00287B42"/>
    <w:rsid w:val="00295A4C"/>
    <w:rsid w:val="002A0501"/>
    <w:rsid w:val="002A3F1F"/>
    <w:rsid w:val="002A7DC4"/>
    <w:rsid w:val="002B489E"/>
    <w:rsid w:val="002B5705"/>
    <w:rsid w:val="002C0597"/>
    <w:rsid w:val="002C46C7"/>
    <w:rsid w:val="002D1ECA"/>
    <w:rsid w:val="002E0573"/>
    <w:rsid w:val="002F0049"/>
    <w:rsid w:val="002F08DD"/>
    <w:rsid w:val="002F1AA3"/>
    <w:rsid w:val="002F54F3"/>
    <w:rsid w:val="002F5F26"/>
    <w:rsid w:val="002F6F7F"/>
    <w:rsid w:val="00303E8A"/>
    <w:rsid w:val="0030437B"/>
    <w:rsid w:val="00305312"/>
    <w:rsid w:val="00306219"/>
    <w:rsid w:val="00306874"/>
    <w:rsid w:val="003074DD"/>
    <w:rsid w:val="00312B87"/>
    <w:rsid w:val="0031422E"/>
    <w:rsid w:val="00317559"/>
    <w:rsid w:val="00317B50"/>
    <w:rsid w:val="00320B50"/>
    <w:rsid w:val="003238EB"/>
    <w:rsid w:val="00324B94"/>
    <w:rsid w:val="0032594F"/>
    <w:rsid w:val="003339A5"/>
    <w:rsid w:val="0034430F"/>
    <w:rsid w:val="003465E8"/>
    <w:rsid w:val="00352A38"/>
    <w:rsid w:val="00362DB6"/>
    <w:rsid w:val="00365334"/>
    <w:rsid w:val="003703C0"/>
    <w:rsid w:val="0037358A"/>
    <w:rsid w:val="00374126"/>
    <w:rsid w:val="00376EEF"/>
    <w:rsid w:val="003776F0"/>
    <w:rsid w:val="0038406F"/>
    <w:rsid w:val="003840E8"/>
    <w:rsid w:val="00390EC1"/>
    <w:rsid w:val="00395E32"/>
    <w:rsid w:val="00396C94"/>
    <w:rsid w:val="00396CD1"/>
    <w:rsid w:val="003A39A5"/>
    <w:rsid w:val="003A447E"/>
    <w:rsid w:val="003A4947"/>
    <w:rsid w:val="003A5C98"/>
    <w:rsid w:val="003A7337"/>
    <w:rsid w:val="003A7D9B"/>
    <w:rsid w:val="003B2624"/>
    <w:rsid w:val="003C48AA"/>
    <w:rsid w:val="003C5037"/>
    <w:rsid w:val="003C6319"/>
    <w:rsid w:val="003D5ABD"/>
    <w:rsid w:val="003D67EF"/>
    <w:rsid w:val="003E1DA5"/>
    <w:rsid w:val="003E4BB7"/>
    <w:rsid w:val="00402715"/>
    <w:rsid w:val="004041AD"/>
    <w:rsid w:val="00405BBF"/>
    <w:rsid w:val="0040723F"/>
    <w:rsid w:val="0041183D"/>
    <w:rsid w:val="004143D8"/>
    <w:rsid w:val="0041684D"/>
    <w:rsid w:val="00416B3A"/>
    <w:rsid w:val="004334B8"/>
    <w:rsid w:val="00433D1C"/>
    <w:rsid w:val="004421C2"/>
    <w:rsid w:val="00443454"/>
    <w:rsid w:val="004450F7"/>
    <w:rsid w:val="00446A33"/>
    <w:rsid w:val="004517BC"/>
    <w:rsid w:val="00451B86"/>
    <w:rsid w:val="004534E8"/>
    <w:rsid w:val="00461C52"/>
    <w:rsid w:val="004628F8"/>
    <w:rsid w:val="0046709E"/>
    <w:rsid w:val="00467991"/>
    <w:rsid w:val="004754CC"/>
    <w:rsid w:val="00475566"/>
    <w:rsid w:val="004A144B"/>
    <w:rsid w:val="004A19B8"/>
    <w:rsid w:val="004A2790"/>
    <w:rsid w:val="004A4A82"/>
    <w:rsid w:val="004B6386"/>
    <w:rsid w:val="004C0C10"/>
    <w:rsid w:val="004D0826"/>
    <w:rsid w:val="004D16C7"/>
    <w:rsid w:val="004D269E"/>
    <w:rsid w:val="004D76DA"/>
    <w:rsid w:val="004D7BFF"/>
    <w:rsid w:val="004F44F1"/>
    <w:rsid w:val="00503A33"/>
    <w:rsid w:val="00511514"/>
    <w:rsid w:val="005122A6"/>
    <w:rsid w:val="00516D08"/>
    <w:rsid w:val="0052123A"/>
    <w:rsid w:val="00521E10"/>
    <w:rsid w:val="00523913"/>
    <w:rsid w:val="00526FA4"/>
    <w:rsid w:val="00531091"/>
    <w:rsid w:val="005353A3"/>
    <w:rsid w:val="00536057"/>
    <w:rsid w:val="00536F2E"/>
    <w:rsid w:val="00537498"/>
    <w:rsid w:val="005406DF"/>
    <w:rsid w:val="00541B4D"/>
    <w:rsid w:val="00543776"/>
    <w:rsid w:val="005453C2"/>
    <w:rsid w:val="00547286"/>
    <w:rsid w:val="00554A2C"/>
    <w:rsid w:val="0056290D"/>
    <w:rsid w:val="00570248"/>
    <w:rsid w:val="00570CE9"/>
    <w:rsid w:val="00572220"/>
    <w:rsid w:val="00572A54"/>
    <w:rsid w:val="00574C44"/>
    <w:rsid w:val="00575704"/>
    <w:rsid w:val="00575C85"/>
    <w:rsid w:val="00577417"/>
    <w:rsid w:val="005871F9"/>
    <w:rsid w:val="0059614F"/>
    <w:rsid w:val="00596370"/>
    <w:rsid w:val="005A3E2B"/>
    <w:rsid w:val="005C08FD"/>
    <w:rsid w:val="005C0CE3"/>
    <w:rsid w:val="005C1C55"/>
    <w:rsid w:val="005D28FB"/>
    <w:rsid w:val="005D31F2"/>
    <w:rsid w:val="005D37E4"/>
    <w:rsid w:val="005E56FA"/>
    <w:rsid w:val="005F4C61"/>
    <w:rsid w:val="005F707A"/>
    <w:rsid w:val="005F7B50"/>
    <w:rsid w:val="005F7BED"/>
    <w:rsid w:val="006017D6"/>
    <w:rsid w:val="00601D1C"/>
    <w:rsid w:val="00605B55"/>
    <w:rsid w:val="00627940"/>
    <w:rsid w:val="00633072"/>
    <w:rsid w:val="00640368"/>
    <w:rsid w:val="00643D7C"/>
    <w:rsid w:val="00644EB6"/>
    <w:rsid w:val="00647FF6"/>
    <w:rsid w:val="00650F80"/>
    <w:rsid w:val="006538F8"/>
    <w:rsid w:val="006554FE"/>
    <w:rsid w:val="0066199E"/>
    <w:rsid w:val="00664F74"/>
    <w:rsid w:val="00683505"/>
    <w:rsid w:val="006842E7"/>
    <w:rsid w:val="00692499"/>
    <w:rsid w:val="00696C11"/>
    <w:rsid w:val="006A1443"/>
    <w:rsid w:val="006A16CB"/>
    <w:rsid w:val="006A3410"/>
    <w:rsid w:val="006B4876"/>
    <w:rsid w:val="006B5D09"/>
    <w:rsid w:val="006B78DE"/>
    <w:rsid w:val="006D299E"/>
    <w:rsid w:val="006D3733"/>
    <w:rsid w:val="006D7290"/>
    <w:rsid w:val="006E37C9"/>
    <w:rsid w:val="006E514D"/>
    <w:rsid w:val="006F0D54"/>
    <w:rsid w:val="006F2A60"/>
    <w:rsid w:val="006F3A93"/>
    <w:rsid w:val="006F3AAF"/>
    <w:rsid w:val="006F3B28"/>
    <w:rsid w:val="006F4F73"/>
    <w:rsid w:val="006F77EA"/>
    <w:rsid w:val="00701224"/>
    <w:rsid w:val="00704263"/>
    <w:rsid w:val="007125CB"/>
    <w:rsid w:val="007163E2"/>
    <w:rsid w:val="00722833"/>
    <w:rsid w:val="0072302B"/>
    <w:rsid w:val="00723FA7"/>
    <w:rsid w:val="00724329"/>
    <w:rsid w:val="00727F1B"/>
    <w:rsid w:val="0074135C"/>
    <w:rsid w:val="007432D2"/>
    <w:rsid w:val="00745573"/>
    <w:rsid w:val="00751D2E"/>
    <w:rsid w:val="00755604"/>
    <w:rsid w:val="00767A9F"/>
    <w:rsid w:val="00771E86"/>
    <w:rsid w:val="00780F73"/>
    <w:rsid w:val="007902D3"/>
    <w:rsid w:val="00793517"/>
    <w:rsid w:val="00794B35"/>
    <w:rsid w:val="007A1F75"/>
    <w:rsid w:val="007A5094"/>
    <w:rsid w:val="007A5DD0"/>
    <w:rsid w:val="007B1773"/>
    <w:rsid w:val="007B3DB4"/>
    <w:rsid w:val="007B4914"/>
    <w:rsid w:val="007C1E80"/>
    <w:rsid w:val="007C3F20"/>
    <w:rsid w:val="007C6723"/>
    <w:rsid w:val="007C7B55"/>
    <w:rsid w:val="007D279F"/>
    <w:rsid w:val="007E5952"/>
    <w:rsid w:val="007E69D9"/>
    <w:rsid w:val="007F7105"/>
    <w:rsid w:val="008017DC"/>
    <w:rsid w:val="008033F4"/>
    <w:rsid w:val="008052FE"/>
    <w:rsid w:val="0081225B"/>
    <w:rsid w:val="00812F98"/>
    <w:rsid w:val="00813683"/>
    <w:rsid w:val="00817836"/>
    <w:rsid w:val="008179AA"/>
    <w:rsid w:val="008206CC"/>
    <w:rsid w:val="00822878"/>
    <w:rsid w:val="00823B09"/>
    <w:rsid w:val="00833775"/>
    <w:rsid w:val="008345FA"/>
    <w:rsid w:val="00834EC8"/>
    <w:rsid w:val="00850149"/>
    <w:rsid w:val="00851B05"/>
    <w:rsid w:val="008568C7"/>
    <w:rsid w:val="00860F8B"/>
    <w:rsid w:val="008631E6"/>
    <w:rsid w:val="008755AD"/>
    <w:rsid w:val="008772F2"/>
    <w:rsid w:val="00882089"/>
    <w:rsid w:val="00883DBF"/>
    <w:rsid w:val="008870F8"/>
    <w:rsid w:val="00890179"/>
    <w:rsid w:val="008930D0"/>
    <w:rsid w:val="00893570"/>
    <w:rsid w:val="00894577"/>
    <w:rsid w:val="00895C86"/>
    <w:rsid w:val="00896813"/>
    <w:rsid w:val="008A76C1"/>
    <w:rsid w:val="008B0B35"/>
    <w:rsid w:val="008B62B0"/>
    <w:rsid w:val="008B7ECF"/>
    <w:rsid w:val="008C1C0F"/>
    <w:rsid w:val="008C30ED"/>
    <w:rsid w:val="008D4964"/>
    <w:rsid w:val="008D5540"/>
    <w:rsid w:val="008E68D3"/>
    <w:rsid w:val="008F084B"/>
    <w:rsid w:val="008F1A34"/>
    <w:rsid w:val="008F58D2"/>
    <w:rsid w:val="008F6E5B"/>
    <w:rsid w:val="0091472E"/>
    <w:rsid w:val="00916678"/>
    <w:rsid w:val="009179BE"/>
    <w:rsid w:val="00923035"/>
    <w:rsid w:val="00925944"/>
    <w:rsid w:val="009355DA"/>
    <w:rsid w:val="00936F18"/>
    <w:rsid w:val="00937745"/>
    <w:rsid w:val="00943593"/>
    <w:rsid w:val="00951DAB"/>
    <w:rsid w:val="00955F32"/>
    <w:rsid w:val="00973088"/>
    <w:rsid w:val="009749FE"/>
    <w:rsid w:val="00977261"/>
    <w:rsid w:val="00981B4A"/>
    <w:rsid w:val="00982A53"/>
    <w:rsid w:val="0098350B"/>
    <w:rsid w:val="009839D3"/>
    <w:rsid w:val="009839EF"/>
    <w:rsid w:val="0099089C"/>
    <w:rsid w:val="009943AE"/>
    <w:rsid w:val="009948C5"/>
    <w:rsid w:val="009951AD"/>
    <w:rsid w:val="00995382"/>
    <w:rsid w:val="009A0090"/>
    <w:rsid w:val="009A1571"/>
    <w:rsid w:val="009A40DF"/>
    <w:rsid w:val="009A7408"/>
    <w:rsid w:val="009A7E6B"/>
    <w:rsid w:val="009B4E17"/>
    <w:rsid w:val="009B70A6"/>
    <w:rsid w:val="009B77E9"/>
    <w:rsid w:val="009C05E6"/>
    <w:rsid w:val="009C1E99"/>
    <w:rsid w:val="009C292D"/>
    <w:rsid w:val="009C3E3A"/>
    <w:rsid w:val="009D396B"/>
    <w:rsid w:val="009D4FB7"/>
    <w:rsid w:val="009E299E"/>
    <w:rsid w:val="009F137E"/>
    <w:rsid w:val="009F3E71"/>
    <w:rsid w:val="00A0031D"/>
    <w:rsid w:val="00A01457"/>
    <w:rsid w:val="00A0201D"/>
    <w:rsid w:val="00A05EC7"/>
    <w:rsid w:val="00A074E7"/>
    <w:rsid w:val="00A11F49"/>
    <w:rsid w:val="00A1764F"/>
    <w:rsid w:val="00A21F11"/>
    <w:rsid w:val="00A24178"/>
    <w:rsid w:val="00A26CF0"/>
    <w:rsid w:val="00A2724D"/>
    <w:rsid w:val="00A3079A"/>
    <w:rsid w:val="00A307C4"/>
    <w:rsid w:val="00A314F0"/>
    <w:rsid w:val="00A34235"/>
    <w:rsid w:val="00A3441A"/>
    <w:rsid w:val="00A360F0"/>
    <w:rsid w:val="00A42037"/>
    <w:rsid w:val="00A43EC0"/>
    <w:rsid w:val="00A44ACD"/>
    <w:rsid w:val="00A45964"/>
    <w:rsid w:val="00A47E78"/>
    <w:rsid w:val="00A50040"/>
    <w:rsid w:val="00A622FB"/>
    <w:rsid w:val="00A62D90"/>
    <w:rsid w:val="00A65EAA"/>
    <w:rsid w:val="00A82892"/>
    <w:rsid w:val="00A837D2"/>
    <w:rsid w:val="00A86381"/>
    <w:rsid w:val="00A91E7F"/>
    <w:rsid w:val="00A9275F"/>
    <w:rsid w:val="00A94F9E"/>
    <w:rsid w:val="00AA3DB0"/>
    <w:rsid w:val="00AA6A71"/>
    <w:rsid w:val="00AB3C47"/>
    <w:rsid w:val="00AB405A"/>
    <w:rsid w:val="00AB4992"/>
    <w:rsid w:val="00AC0FEE"/>
    <w:rsid w:val="00AC2966"/>
    <w:rsid w:val="00AC388F"/>
    <w:rsid w:val="00AC74CA"/>
    <w:rsid w:val="00AD100B"/>
    <w:rsid w:val="00AE359F"/>
    <w:rsid w:val="00AE3E3A"/>
    <w:rsid w:val="00AE44A7"/>
    <w:rsid w:val="00AF2D21"/>
    <w:rsid w:val="00AF7469"/>
    <w:rsid w:val="00B008E6"/>
    <w:rsid w:val="00B01F7D"/>
    <w:rsid w:val="00B0341A"/>
    <w:rsid w:val="00B1419C"/>
    <w:rsid w:val="00B1581C"/>
    <w:rsid w:val="00B16D29"/>
    <w:rsid w:val="00B204A3"/>
    <w:rsid w:val="00B20514"/>
    <w:rsid w:val="00B23406"/>
    <w:rsid w:val="00B236F5"/>
    <w:rsid w:val="00B25252"/>
    <w:rsid w:val="00B2695C"/>
    <w:rsid w:val="00B26C4D"/>
    <w:rsid w:val="00B34A61"/>
    <w:rsid w:val="00B36550"/>
    <w:rsid w:val="00B37F95"/>
    <w:rsid w:val="00B43C40"/>
    <w:rsid w:val="00B564DA"/>
    <w:rsid w:val="00B56CE2"/>
    <w:rsid w:val="00B66935"/>
    <w:rsid w:val="00B706EB"/>
    <w:rsid w:val="00B71445"/>
    <w:rsid w:val="00B74711"/>
    <w:rsid w:val="00B84AB3"/>
    <w:rsid w:val="00B8691E"/>
    <w:rsid w:val="00B94296"/>
    <w:rsid w:val="00B9649B"/>
    <w:rsid w:val="00B96FA8"/>
    <w:rsid w:val="00BB10AE"/>
    <w:rsid w:val="00BB1EF7"/>
    <w:rsid w:val="00BB55E4"/>
    <w:rsid w:val="00BB7354"/>
    <w:rsid w:val="00BC0DD6"/>
    <w:rsid w:val="00BC173D"/>
    <w:rsid w:val="00BC6CDF"/>
    <w:rsid w:val="00BD52B8"/>
    <w:rsid w:val="00BD7F98"/>
    <w:rsid w:val="00BE3648"/>
    <w:rsid w:val="00BE3D6B"/>
    <w:rsid w:val="00BE614E"/>
    <w:rsid w:val="00BE68C4"/>
    <w:rsid w:val="00BE7510"/>
    <w:rsid w:val="00BF482C"/>
    <w:rsid w:val="00BF635D"/>
    <w:rsid w:val="00BF684A"/>
    <w:rsid w:val="00C00E8D"/>
    <w:rsid w:val="00C04B5F"/>
    <w:rsid w:val="00C04E00"/>
    <w:rsid w:val="00C0613F"/>
    <w:rsid w:val="00C06ECB"/>
    <w:rsid w:val="00C12D01"/>
    <w:rsid w:val="00C243F4"/>
    <w:rsid w:val="00C24A66"/>
    <w:rsid w:val="00C25DED"/>
    <w:rsid w:val="00C35669"/>
    <w:rsid w:val="00C36E65"/>
    <w:rsid w:val="00C371FB"/>
    <w:rsid w:val="00C40D69"/>
    <w:rsid w:val="00C41481"/>
    <w:rsid w:val="00C460A9"/>
    <w:rsid w:val="00C508A5"/>
    <w:rsid w:val="00C52EB8"/>
    <w:rsid w:val="00C52F64"/>
    <w:rsid w:val="00C53E60"/>
    <w:rsid w:val="00C55208"/>
    <w:rsid w:val="00C61CA4"/>
    <w:rsid w:val="00C71CA4"/>
    <w:rsid w:val="00C75135"/>
    <w:rsid w:val="00C83B32"/>
    <w:rsid w:val="00C83C2C"/>
    <w:rsid w:val="00C8403A"/>
    <w:rsid w:val="00C8560F"/>
    <w:rsid w:val="00C93E1A"/>
    <w:rsid w:val="00C94A55"/>
    <w:rsid w:val="00CA41C6"/>
    <w:rsid w:val="00CA4C56"/>
    <w:rsid w:val="00CA4E8E"/>
    <w:rsid w:val="00CA5647"/>
    <w:rsid w:val="00CA680E"/>
    <w:rsid w:val="00CA6FA8"/>
    <w:rsid w:val="00CB37CB"/>
    <w:rsid w:val="00CB411A"/>
    <w:rsid w:val="00CB5E79"/>
    <w:rsid w:val="00CB6D7A"/>
    <w:rsid w:val="00CC2BA9"/>
    <w:rsid w:val="00CD0116"/>
    <w:rsid w:val="00CD475E"/>
    <w:rsid w:val="00CE4B9C"/>
    <w:rsid w:val="00CF0BD4"/>
    <w:rsid w:val="00CF354F"/>
    <w:rsid w:val="00CF3962"/>
    <w:rsid w:val="00CF4E27"/>
    <w:rsid w:val="00CF6CE6"/>
    <w:rsid w:val="00D06436"/>
    <w:rsid w:val="00D11D9C"/>
    <w:rsid w:val="00D177D2"/>
    <w:rsid w:val="00D21830"/>
    <w:rsid w:val="00D243EC"/>
    <w:rsid w:val="00D2507E"/>
    <w:rsid w:val="00D26252"/>
    <w:rsid w:val="00D345F2"/>
    <w:rsid w:val="00D41A8A"/>
    <w:rsid w:val="00D43B31"/>
    <w:rsid w:val="00D51C68"/>
    <w:rsid w:val="00D51CB8"/>
    <w:rsid w:val="00D55EB3"/>
    <w:rsid w:val="00D566C8"/>
    <w:rsid w:val="00D664A7"/>
    <w:rsid w:val="00D665C3"/>
    <w:rsid w:val="00D66B40"/>
    <w:rsid w:val="00D66F6A"/>
    <w:rsid w:val="00D84F5F"/>
    <w:rsid w:val="00D8517C"/>
    <w:rsid w:val="00D86509"/>
    <w:rsid w:val="00D90F28"/>
    <w:rsid w:val="00D928D1"/>
    <w:rsid w:val="00D92BF8"/>
    <w:rsid w:val="00DA25B6"/>
    <w:rsid w:val="00DA4E3C"/>
    <w:rsid w:val="00DB0A85"/>
    <w:rsid w:val="00DB2B7D"/>
    <w:rsid w:val="00DB42F0"/>
    <w:rsid w:val="00DB45CC"/>
    <w:rsid w:val="00DB7C0F"/>
    <w:rsid w:val="00DC00A5"/>
    <w:rsid w:val="00DD0967"/>
    <w:rsid w:val="00DD27DE"/>
    <w:rsid w:val="00DD2C0F"/>
    <w:rsid w:val="00DD739B"/>
    <w:rsid w:val="00DF0BB6"/>
    <w:rsid w:val="00E042D7"/>
    <w:rsid w:val="00E11302"/>
    <w:rsid w:val="00E12D55"/>
    <w:rsid w:val="00E14043"/>
    <w:rsid w:val="00E1555E"/>
    <w:rsid w:val="00E15683"/>
    <w:rsid w:val="00E2125E"/>
    <w:rsid w:val="00E2448C"/>
    <w:rsid w:val="00E26219"/>
    <w:rsid w:val="00E27A9A"/>
    <w:rsid w:val="00E36979"/>
    <w:rsid w:val="00E41B4B"/>
    <w:rsid w:val="00E437F4"/>
    <w:rsid w:val="00E47FE0"/>
    <w:rsid w:val="00E50379"/>
    <w:rsid w:val="00E518C1"/>
    <w:rsid w:val="00E54F79"/>
    <w:rsid w:val="00E561DD"/>
    <w:rsid w:val="00E56FE3"/>
    <w:rsid w:val="00E571E9"/>
    <w:rsid w:val="00E575D3"/>
    <w:rsid w:val="00E6762B"/>
    <w:rsid w:val="00E67911"/>
    <w:rsid w:val="00E67A87"/>
    <w:rsid w:val="00E720B9"/>
    <w:rsid w:val="00E746FC"/>
    <w:rsid w:val="00E75468"/>
    <w:rsid w:val="00E75F29"/>
    <w:rsid w:val="00E81E8C"/>
    <w:rsid w:val="00E86C50"/>
    <w:rsid w:val="00E90E61"/>
    <w:rsid w:val="00E919BB"/>
    <w:rsid w:val="00EA08E8"/>
    <w:rsid w:val="00EA302B"/>
    <w:rsid w:val="00EA5498"/>
    <w:rsid w:val="00EC1894"/>
    <w:rsid w:val="00EC5BFA"/>
    <w:rsid w:val="00EE1E01"/>
    <w:rsid w:val="00EF4C4E"/>
    <w:rsid w:val="00EF55F5"/>
    <w:rsid w:val="00EF7C73"/>
    <w:rsid w:val="00F0076B"/>
    <w:rsid w:val="00F035E3"/>
    <w:rsid w:val="00F058F6"/>
    <w:rsid w:val="00F06D4A"/>
    <w:rsid w:val="00F12060"/>
    <w:rsid w:val="00F138D6"/>
    <w:rsid w:val="00F155E9"/>
    <w:rsid w:val="00F22D5A"/>
    <w:rsid w:val="00F24062"/>
    <w:rsid w:val="00F25E1D"/>
    <w:rsid w:val="00F2695B"/>
    <w:rsid w:val="00F26D7D"/>
    <w:rsid w:val="00F27F7E"/>
    <w:rsid w:val="00F3178F"/>
    <w:rsid w:val="00F340A0"/>
    <w:rsid w:val="00F4087D"/>
    <w:rsid w:val="00F42352"/>
    <w:rsid w:val="00F42B0E"/>
    <w:rsid w:val="00F44313"/>
    <w:rsid w:val="00F46D43"/>
    <w:rsid w:val="00F5184F"/>
    <w:rsid w:val="00F6113F"/>
    <w:rsid w:val="00F642B6"/>
    <w:rsid w:val="00F664BF"/>
    <w:rsid w:val="00F666AC"/>
    <w:rsid w:val="00F670AF"/>
    <w:rsid w:val="00F675E5"/>
    <w:rsid w:val="00F71DFD"/>
    <w:rsid w:val="00F7373E"/>
    <w:rsid w:val="00F755D3"/>
    <w:rsid w:val="00F81A33"/>
    <w:rsid w:val="00F82A96"/>
    <w:rsid w:val="00F85C4D"/>
    <w:rsid w:val="00F95727"/>
    <w:rsid w:val="00F96ECF"/>
    <w:rsid w:val="00F9705D"/>
    <w:rsid w:val="00FA7E0C"/>
    <w:rsid w:val="00FB4197"/>
    <w:rsid w:val="00FB6AB5"/>
    <w:rsid w:val="00FC117D"/>
    <w:rsid w:val="00FC50E6"/>
    <w:rsid w:val="00FC51D6"/>
    <w:rsid w:val="00FC77C2"/>
    <w:rsid w:val="00FD00EE"/>
    <w:rsid w:val="00FD5169"/>
    <w:rsid w:val="00FE358B"/>
    <w:rsid w:val="00FE3955"/>
    <w:rsid w:val="00FE3B49"/>
    <w:rsid w:val="00FE5C54"/>
    <w:rsid w:val="00FF31AA"/>
    <w:rsid w:val="00FF3BBA"/>
    <w:rsid w:val="00FF73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9240D"/>
  <w15:docId w15:val="{BCD5448E-8ED7-4555-BA64-563CA544A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81C"/>
  </w:style>
  <w:style w:type="paragraph" w:styleId="Ttulo1">
    <w:name w:val="heading 1"/>
    <w:basedOn w:val="Normal"/>
    <w:next w:val="Normal"/>
    <w:link w:val="Ttulo1Car"/>
    <w:uiPriority w:val="9"/>
    <w:qFormat/>
    <w:rsid w:val="00B1581C"/>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B1581C"/>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B1581C"/>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B1581C"/>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B1581C"/>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B1581C"/>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B1581C"/>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B1581C"/>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B1581C"/>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826"/>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4D0826"/>
    <w:rPr>
      <w:rFonts w:ascii="Calibri" w:eastAsia="Calibri" w:hAnsi="Calibri" w:cs="Times New Roman"/>
      <w:lang w:val="es-ES"/>
    </w:rPr>
  </w:style>
  <w:style w:type="table" w:styleId="Tablaconcuadrcula">
    <w:name w:val="Table Grid"/>
    <w:basedOn w:val="Tablanormal"/>
    <w:uiPriority w:val="59"/>
    <w:rsid w:val="00982A53"/>
    <w:pPr>
      <w:spacing w:after="0" w:line="240" w:lineRule="auto"/>
      <w:jc w:val="center"/>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epgina">
    <w:name w:val="footer"/>
    <w:basedOn w:val="Normal"/>
    <w:link w:val="PiedepginaCar"/>
    <w:uiPriority w:val="99"/>
    <w:unhideWhenUsed/>
    <w:rsid w:val="005D28FB"/>
    <w:pPr>
      <w:tabs>
        <w:tab w:val="center" w:pos="4419"/>
        <w:tab w:val="right" w:pos="8838"/>
      </w:tabs>
      <w:spacing w:after="0"/>
    </w:pPr>
  </w:style>
  <w:style w:type="character" w:customStyle="1" w:styleId="PiedepginaCar">
    <w:name w:val="Pie de página Car"/>
    <w:basedOn w:val="Fuentedeprrafopredeter"/>
    <w:link w:val="Piedepgina"/>
    <w:uiPriority w:val="99"/>
    <w:rsid w:val="005D28FB"/>
    <w:rPr>
      <w:rFonts w:eastAsia="Calibri" w:cs="Calibri"/>
      <w:lang w:eastAsia="ar-SA"/>
    </w:rPr>
  </w:style>
  <w:style w:type="character" w:styleId="Hipervnculo">
    <w:name w:val="Hyperlink"/>
    <w:basedOn w:val="Fuentedeprrafopredeter"/>
    <w:uiPriority w:val="99"/>
    <w:unhideWhenUsed/>
    <w:rsid w:val="00396CD1"/>
    <w:rPr>
      <w:color w:val="0563C1" w:themeColor="hyperlink"/>
      <w:u w:val="single"/>
    </w:rPr>
  </w:style>
  <w:style w:type="paragraph" w:styleId="NormalWeb">
    <w:name w:val="Normal (Web)"/>
    <w:basedOn w:val="Normal"/>
    <w:uiPriority w:val="99"/>
    <w:unhideWhenUsed/>
    <w:rsid w:val="00FC77C2"/>
    <w:pPr>
      <w:spacing w:before="100" w:beforeAutospacing="1" w:after="100" w:afterAutospacing="1"/>
    </w:pPr>
    <w:rPr>
      <w:rFonts w:ascii="Times New Roman" w:eastAsia="Times New Roman" w:hAnsi="Times New Roman" w:cs="Times New Roman"/>
      <w:sz w:val="24"/>
      <w:szCs w:val="24"/>
      <w:lang w:eastAsia="es-CO"/>
    </w:rPr>
  </w:style>
  <w:style w:type="paragraph" w:customStyle="1" w:styleId="xmsonormal">
    <w:name w:val="x_msonormal"/>
    <w:basedOn w:val="Normal"/>
    <w:rsid w:val="00F666AC"/>
    <w:pPr>
      <w:spacing w:before="100" w:beforeAutospacing="1" w:after="100" w:afterAutospacing="1"/>
    </w:pPr>
    <w:rPr>
      <w:rFonts w:ascii="Times New Roman" w:eastAsia="Times New Roman" w:hAnsi="Times New Roman" w:cs="Times New Roman"/>
      <w:sz w:val="24"/>
      <w:szCs w:val="24"/>
      <w:lang w:eastAsia="es-CO"/>
    </w:rPr>
  </w:style>
  <w:style w:type="character" w:customStyle="1" w:styleId="Ttulo1Car">
    <w:name w:val="Título 1 Car"/>
    <w:basedOn w:val="Fuentedeprrafopredeter"/>
    <w:link w:val="Ttulo1"/>
    <w:uiPriority w:val="9"/>
    <w:rsid w:val="00B1581C"/>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B1581C"/>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B1581C"/>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B1581C"/>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B1581C"/>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B1581C"/>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B1581C"/>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B1581C"/>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B1581C"/>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B1581C"/>
    <w:pPr>
      <w:spacing w:line="240" w:lineRule="auto"/>
    </w:pPr>
    <w:rPr>
      <w:b/>
      <w:bCs/>
      <w:smallCaps/>
      <w:color w:val="595959" w:themeColor="text1" w:themeTint="A6"/>
    </w:rPr>
  </w:style>
  <w:style w:type="paragraph" w:styleId="Puesto">
    <w:name w:val="Title"/>
    <w:basedOn w:val="Normal"/>
    <w:next w:val="Normal"/>
    <w:link w:val="PuestoCar"/>
    <w:uiPriority w:val="10"/>
    <w:qFormat/>
    <w:rsid w:val="00B1581C"/>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PuestoCar">
    <w:name w:val="Puesto Car"/>
    <w:basedOn w:val="Fuentedeprrafopredeter"/>
    <w:link w:val="Puesto"/>
    <w:uiPriority w:val="10"/>
    <w:rsid w:val="00B1581C"/>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B1581C"/>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B1581C"/>
    <w:rPr>
      <w:rFonts w:asciiTheme="majorHAnsi" w:eastAsiaTheme="majorEastAsia" w:hAnsiTheme="majorHAnsi" w:cstheme="majorBidi"/>
      <w:sz w:val="30"/>
      <w:szCs w:val="30"/>
    </w:rPr>
  </w:style>
  <w:style w:type="character" w:styleId="Textoennegrita">
    <w:name w:val="Strong"/>
    <w:basedOn w:val="Fuentedeprrafopredeter"/>
    <w:uiPriority w:val="22"/>
    <w:qFormat/>
    <w:rsid w:val="00B1581C"/>
    <w:rPr>
      <w:b/>
      <w:bCs/>
    </w:rPr>
  </w:style>
  <w:style w:type="character" w:styleId="nfasis">
    <w:name w:val="Emphasis"/>
    <w:basedOn w:val="Fuentedeprrafopredeter"/>
    <w:uiPriority w:val="20"/>
    <w:qFormat/>
    <w:rsid w:val="00B1581C"/>
    <w:rPr>
      <w:i/>
      <w:iCs/>
      <w:color w:val="70AD47" w:themeColor="accent6"/>
    </w:rPr>
  </w:style>
  <w:style w:type="paragraph" w:styleId="Sinespaciado">
    <w:name w:val="No Spacing"/>
    <w:uiPriority w:val="1"/>
    <w:qFormat/>
    <w:rsid w:val="00B1581C"/>
    <w:pPr>
      <w:spacing w:after="0" w:line="240" w:lineRule="auto"/>
    </w:pPr>
  </w:style>
  <w:style w:type="paragraph" w:styleId="Cita">
    <w:name w:val="Quote"/>
    <w:basedOn w:val="Normal"/>
    <w:next w:val="Normal"/>
    <w:link w:val="CitaCar"/>
    <w:uiPriority w:val="29"/>
    <w:qFormat/>
    <w:rsid w:val="00B1581C"/>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B1581C"/>
    <w:rPr>
      <w:i/>
      <w:iCs/>
      <w:color w:val="262626" w:themeColor="text1" w:themeTint="D9"/>
    </w:rPr>
  </w:style>
  <w:style w:type="paragraph" w:styleId="Citadestacada">
    <w:name w:val="Intense Quote"/>
    <w:basedOn w:val="Normal"/>
    <w:next w:val="Normal"/>
    <w:link w:val="CitadestacadaCar"/>
    <w:uiPriority w:val="30"/>
    <w:qFormat/>
    <w:rsid w:val="00B1581C"/>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B1581C"/>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B1581C"/>
    <w:rPr>
      <w:i/>
      <w:iCs/>
    </w:rPr>
  </w:style>
  <w:style w:type="character" w:styleId="nfasisintenso">
    <w:name w:val="Intense Emphasis"/>
    <w:basedOn w:val="Fuentedeprrafopredeter"/>
    <w:uiPriority w:val="21"/>
    <w:qFormat/>
    <w:rsid w:val="00B1581C"/>
    <w:rPr>
      <w:b/>
      <w:bCs/>
      <w:i/>
      <w:iCs/>
    </w:rPr>
  </w:style>
  <w:style w:type="character" w:styleId="Referenciasutil">
    <w:name w:val="Subtle Reference"/>
    <w:basedOn w:val="Fuentedeprrafopredeter"/>
    <w:uiPriority w:val="31"/>
    <w:qFormat/>
    <w:rsid w:val="00B1581C"/>
    <w:rPr>
      <w:smallCaps/>
      <w:color w:val="595959" w:themeColor="text1" w:themeTint="A6"/>
    </w:rPr>
  </w:style>
  <w:style w:type="character" w:styleId="Referenciaintensa">
    <w:name w:val="Intense Reference"/>
    <w:basedOn w:val="Fuentedeprrafopredeter"/>
    <w:uiPriority w:val="32"/>
    <w:qFormat/>
    <w:rsid w:val="00B1581C"/>
    <w:rPr>
      <w:b/>
      <w:bCs/>
      <w:smallCaps/>
      <w:color w:val="70AD47" w:themeColor="accent6"/>
    </w:rPr>
  </w:style>
  <w:style w:type="character" w:styleId="Ttulodellibro">
    <w:name w:val="Book Title"/>
    <w:basedOn w:val="Fuentedeprrafopredeter"/>
    <w:uiPriority w:val="33"/>
    <w:qFormat/>
    <w:rsid w:val="00B1581C"/>
    <w:rPr>
      <w:b/>
      <w:bCs/>
      <w:caps w:val="0"/>
      <w:smallCaps/>
      <w:spacing w:val="7"/>
      <w:sz w:val="21"/>
      <w:szCs w:val="21"/>
    </w:rPr>
  </w:style>
  <w:style w:type="paragraph" w:styleId="TtulodeTDC">
    <w:name w:val="TOC Heading"/>
    <w:basedOn w:val="Ttulo1"/>
    <w:next w:val="Normal"/>
    <w:uiPriority w:val="39"/>
    <w:semiHidden/>
    <w:unhideWhenUsed/>
    <w:qFormat/>
    <w:rsid w:val="00B1581C"/>
    <w:pPr>
      <w:outlineLvl w:val="9"/>
    </w:pPr>
  </w:style>
  <w:style w:type="paragraph" w:styleId="Textodeglobo">
    <w:name w:val="Balloon Text"/>
    <w:basedOn w:val="Normal"/>
    <w:link w:val="TextodegloboCar"/>
    <w:uiPriority w:val="99"/>
    <w:semiHidden/>
    <w:unhideWhenUsed/>
    <w:rsid w:val="005774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7417"/>
    <w:rPr>
      <w:rFonts w:ascii="Tahoma" w:hAnsi="Tahoma" w:cs="Tahoma"/>
      <w:sz w:val="16"/>
      <w:szCs w:val="16"/>
    </w:rPr>
  </w:style>
  <w:style w:type="character" w:customStyle="1" w:styleId="UnresolvedMention">
    <w:name w:val="Unresolved Mention"/>
    <w:basedOn w:val="Fuentedeprrafopredeter"/>
    <w:uiPriority w:val="99"/>
    <w:semiHidden/>
    <w:unhideWhenUsed/>
    <w:rsid w:val="005122A6"/>
    <w:rPr>
      <w:color w:val="808080"/>
      <w:shd w:val="clear" w:color="auto" w:fill="E6E6E6"/>
    </w:rPr>
  </w:style>
  <w:style w:type="character" w:customStyle="1" w:styleId="PrrafodelistaCar">
    <w:name w:val="Párrafo de lista Car"/>
    <w:link w:val="Prrafodelista"/>
    <w:uiPriority w:val="34"/>
    <w:locked/>
    <w:rsid w:val="00DD27DE"/>
    <w:rPr>
      <w:rFonts w:ascii="Times New Roman" w:eastAsia="Times New Roman" w:hAnsi="Times New Roman" w:cs="Times New Roman"/>
      <w:sz w:val="24"/>
      <w:szCs w:val="24"/>
      <w:lang w:val="es-ES" w:eastAsia="es-ES"/>
    </w:rPr>
  </w:style>
  <w:style w:type="paragraph" w:styleId="Prrafodelista">
    <w:name w:val="List Paragraph"/>
    <w:basedOn w:val="Normal"/>
    <w:link w:val="PrrafodelistaCar"/>
    <w:uiPriority w:val="34"/>
    <w:qFormat/>
    <w:rsid w:val="00DD27DE"/>
    <w:pPr>
      <w:spacing w:after="0" w:line="240" w:lineRule="auto"/>
      <w:ind w:left="720"/>
      <w:contextualSpacing/>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8719">
      <w:bodyDiv w:val="1"/>
      <w:marLeft w:val="0"/>
      <w:marRight w:val="0"/>
      <w:marTop w:val="0"/>
      <w:marBottom w:val="0"/>
      <w:divBdr>
        <w:top w:val="none" w:sz="0" w:space="0" w:color="auto"/>
        <w:left w:val="none" w:sz="0" w:space="0" w:color="auto"/>
        <w:bottom w:val="none" w:sz="0" w:space="0" w:color="auto"/>
        <w:right w:val="none" w:sz="0" w:space="0" w:color="auto"/>
      </w:divBdr>
    </w:div>
    <w:div w:id="22487759">
      <w:bodyDiv w:val="1"/>
      <w:marLeft w:val="0"/>
      <w:marRight w:val="0"/>
      <w:marTop w:val="0"/>
      <w:marBottom w:val="0"/>
      <w:divBdr>
        <w:top w:val="none" w:sz="0" w:space="0" w:color="auto"/>
        <w:left w:val="none" w:sz="0" w:space="0" w:color="auto"/>
        <w:bottom w:val="none" w:sz="0" w:space="0" w:color="auto"/>
        <w:right w:val="none" w:sz="0" w:space="0" w:color="auto"/>
      </w:divBdr>
      <w:divsChild>
        <w:div w:id="411241079">
          <w:marLeft w:val="0"/>
          <w:marRight w:val="0"/>
          <w:marTop w:val="0"/>
          <w:marBottom w:val="0"/>
          <w:divBdr>
            <w:top w:val="none" w:sz="0" w:space="0" w:color="auto"/>
            <w:left w:val="none" w:sz="0" w:space="0" w:color="auto"/>
            <w:bottom w:val="none" w:sz="0" w:space="0" w:color="auto"/>
            <w:right w:val="none" w:sz="0" w:space="0" w:color="auto"/>
          </w:divBdr>
        </w:div>
      </w:divsChild>
    </w:div>
    <w:div w:id="117994762">
      <w:bodyDiv w:val="1"/>
      <w:marLeft w:val="0"/>
      <w:marRight w:val="0"/>
      <w:marTop w:val="0"/>
      <w:marBottom w:val="0"/>
      <w:divBdr>
        <w:top w:val="none" w:sz="0" w:space="0" w:color="auto"/>
        <w:left w:val="none" w:sz="0" w:space="0" w:color="auto"/>
        <w:bottom w:val="none" w:sz="0" w:space="0" w:color="auto"/>
        <w:right w:val="none" w:sz="0" w:space="0" w:color="auto"/>
      </w:divBdr>
    </w:div>
    <w:div w:id="120658177">
      <w:bodyDiv w:val="1"/>
      <w:marLeft w:val="0"/>
      <w:marRight w:val="0"/>
      <w:marTop w:val="0"/>
      <w:marBottom w:val="0"/>
      <w:divBdr>
        <w:top w:val="none" w:sz="0" w:space="0" w:color="auto"/>
        <w:left w:val="none" w:sz="0" w:space="0" w:color="auto"/>
        <w:bottom w:val="none" w:sz="0" w:space="0" w:color="auto"/>
        <w:right w:val="none" w:sz="0" w:space="0" w:color="auto"/>
      </w:divBdr>
    </w:div>
    <w:div w:id="167061576">
      <w:bodyDiv w:val="1"/>
      <w:marLeft w:val="0"/>
      <w:marRight w:val="0"/>
      <w:marTop w:val="0"/>
      <w:marBottom w:val="0"/>
      <w:divBdr>
        <w:top w:val="none" w:sz="0" w:space="0" w:color="auto"/>
        <w:left w:val="none" w:sz="0" w:space="0" w:color="auto"/>
        <w:bottom w:val="none" w:sz="0" w:space="0" w:color="auto"/>
        <w:right w:val="none" w:sz="0" w:space="0" w:color="auto"/>
      </w:divBdr>
    </w:div>
    <w:div w:id="211187054">
      <w:bodyDiv w:val="1"/>
      <w:marLeft w:val="0"/>
      <w:marRight w:val="0"/>
      <w:marTop w:val="0"/>
      <w:marBottom w:val="0"/>
      <w:divBdr>
        <w:top w:val="none" w:sz="0" w:space="0" w:color="auto"/>
        <w:left w:val="none" w:sz="0" w:space="0" w:color="auto"/>
        <w:bottom w:val="none" w:sz="0" w:space="0" w:color="auto"/>
        <w:right w:val="none" w:sz="0" w:space="0" w:color="auto"/>
      </w:divBdr>
    </w:div>
    <w:div w:id="263922933">
      <w:bodyDiv w:val="1"/>
      <w:marLeft w:val="0"/>
      <w:marRight w:val="0"/>
      <w:marTop w:val="0"/>
      <w:marBottom w:val="0"/>
      <w:divBdr>
        <w:top w:val="none" w:sz="0" w:space="0" w:color="auto"/>
        <w:left w:val="none" w:sz="0" w:space="0" w:color="auto"/>
        <w:bottom w:val="none" w:sz="0" w:space="0" w:color="auto"/>
        <w:right w:val="none" w:sz="0" w:space="0" w:color="auto"/>
      </w:divBdr>
      <w:divsChild>
        <w:div w:id="494108438">
          <w:marLeft w:val="0"/>
          <w:marRight w:val="0"/>
          <w:marTop w:val="0"/>
          <w:marBottom w:val="0"/>
          <w:divBdr>
            <w:top w:val="none" w:sz="0" w:space="0" w:color="auto"/>
            <w:left w:val="none" w:sz="0" w:space="0" w:color="auto"/>
            <w:bottom w:val="none" w:sz="0" w:space="0" w:color="auto"/>
            <w:right w:val="none" w:sz="0" w:space="0" w:color="auto"/>
          </w:divBdr>
        </w:div>
      </w:divsChild>
    </w:div>
    <w:div w:id="308291915">
      <w:bodyDiv w:val="1"/>
      <w:marLeft w:val="0"/>
      <w:marRight w:val="0"/>
      <w:marTop w:val="0"/>
      <w:marBottom w:val="0"/>
      <w:divBdr>
        <w:top w:val="none" w:sz="0" w:space="0" w:color="auto"/>
        <w:left w:val="none" w:sz="0" w:space="0" w:color="auto"/>
        <w:bottom w:val="none" w:sz="0" w:space="0" w:color="auto"/>
        <w:right w:val="none" w:sz="0" w:space="0" w:color="auto"/>
      </w:divBdr>
      <w:divsChild>
        <w:div w:id="18050156">
          <w:marLeft w:val="0"/>
          <w:marRight w:val="0"/>
          <w:marTop w:val="0"/>
          <w:marBottom w:val="0"/>
          <w:divBdr>
            <w:top w:val="none" w:sz="0" w:space="0" w:color="auto"/>
            <w:left w:val="none" w:sz="0" w:space="0" w:color="auto"/>
            <w:bottom w:val="none" w:sz="0" w:space="0" w:color="auto"/>
            <w:right w:val="none" w:sz="0" w:space="0" w:color="auto"/>
          </w:divBdr>
        </w:div>
      </w:divsChild>
    </w:div>
    <w:div w:id="313609863">
      <w:bodyDiv w:val="1"/>
      <w:marLeft w:val="0"/>
      <w:marRight w:val="0"/>
      <w:marTop w:val="0"/>
      <w:marBottom w:val="0"/>
      <w:divBdr>
        <w:top w:val="none" w:sz="0" w:space="0" w:color="auto"/>
        <w:left w:val="none" w:sz="0" w:space="0" w:color="auto"/>
        <w:bottom w:val="none" w:sz="0" w:space="0" w:color="auto"/>
        <w:right w:val="none" w:sz="0" w:space="0" w:color="auto"/>
      </w:divBdr>
      <w:divsChild>
        <w:div w:id="1402486936">
          <w:marLeft w:val="0"/>
          <w:marRight w:val="0"/>
          <w:marTop w:val="0"/>
          <w:marBottom w:val="0"/>
          <w:divBdr>
            <w:top w:val="none" w:sz="0" w:space="0" w:color="auto"/>
            <w:left w:val="none" w:sz="0" w:space="0" w:color="auto"/>
            <w:bottom w:val="none" w:sz="0" w:space="0" w:color="auto"/>
            <w:right w:val="none" w:sz="0" w:space="0" w:color="auto"/>
          </w:divBdr>
        </w:div>
      </w:divsChild>
    </w:div>
    <w:div w:id="374739649">
      <w:bodyDiv w:val="1"/>
      <w:marLeft w:val="0"/>
      <w:marRight w:val="0"/>
      <w:marTop w:val="0"/>
      <w:marBottom w:val="0"/>
      <w:divBdr>
        <w:top w:val="none" w:sz="0" w:space="0" w:color="auto"/>
        <w:left w:val="none" w:sz="0" w:space="0" w:color="auto"/>
        <w:bottom w:val="none" w:sz="0" w:space="0" w:color="auto"/>
        <w:right w:val="none" w:sz="0" w:space="0" w:color="auto"/>
      </w:divBdr>
    </w:div>
    <w:div w:id="406654921">
      <w:bodyDiv w:val="1"/>
      <w:marLeft w:val="0"/>
      <w:marRight w:val="0"/>
      <w:marTop w:val="0"/>
      <w:marBottom w:val="0"/>
      <w:divBdr>
        <w:top w:val="none" w:sz="0" w:space="0" w:color="auto"/>
        <w:left w:val="none" w:sz="0" w:space="0" w:color="auto"/>
        <w:bottom w:val="none" w:sz="0" w:space="0" w:color="auto"/>
        <w:right w:val="none" w:sz="0" w:space="0" w:color="auto"/>
      </w:divBdr>
    </w:div>
    <w:div w:id="434635607">
      <w:bodyDiv w:val="1"/>
      <w:marLeft w:val="0"/>
      <w:marRight w:val="0"/>
      <w:marTop w:val="0"/>
      <w:marBottom w:val="0"/>
      <w:divBdr>
        <w:top w:val="none" w:sz="0" w:space="0" w:color="auto"/>
        <w:left w:val="none" w:sz="0" w:space="0" w:color="auto"/>
        <w:bottom w:val="none" w:sz="0" w:space="0" w:color="auto"/>
        <w:right w:val="none" w:sz="0" w:space="0" w:color="auto"/>
      </w:divBdr>
    </w:div>
    <w:div w:id="522015396">
      <w:bodyDiv w:val="1"/>
      <w:marLeft w:val="0"/>
      <w:marRight w:val="0"/>
      <w:marTop w:val="0"/>
      <w:marBottom w:val="0"/>
      <w:divBdr>
        <w:top w:val="none" w:sz="0" w:space="0" w:color="auto"/>
        <w:left w:val="none" w:sz="0" w:space="0" w:color="auto"/>
        <w:bottom w:val="none" w:sz="0" w:space="0" w:color="auto"/>
        <w:right w:val="none" w:sz="0" w:space="0" w:color="auto"/>
      </w:divBdr>
    </w:div>
    <w:div w:id="616835011">
      <w:bodyDiv w:val="1"/>
      <w:marLeft w:val="0"/>
      <w:marRight w:val="0"/>
      <w:marTop w:val="0"/>
      <w:marBottom w:val="0"/>
      <w:divBdr>
        <w:top w:val="none" w:sz="0" w:space="0" w:color="auto"/>
        <w:left w:val="none" w:sz="0" w:space="0" w:color="auto"/>
        <w:bottom w:val="none" w:sz="0" w:space="0" w:color="auto"/>
        <w:right w:val="none" w:sz="0" w:space="0" w:color="auto"/>
      </w:divBdr>
    </w:div>
    <w:div w:id="642583494">
      <w:bodyDiv w:val="1"/>
      <w:marLeft w:val="0"/>
      <w:marRight w:val="0"/>
      <w:marTop w:val="0"/>
      <w:marBottom w:val="0"/>
      <w:divBdr>
        <w:top w:val="none" w:sz="0" w:space="0" w:color="auto"/>
        <w:left w:val="none" w:sz="0" w:space="0" w:color="auto"/>
        <w:bottom w:val="none" w:sz="0" w:space="0" w:color="auto"/>
        <w:right w:val="none" w:sz="0" w:space="0" w:color="auto"/>
      </w:divBdr>
    </w:div>
    <w:div w:id="707607271">
      <w:bodyDiv w:val="1"/>
      <w:marLeft w:val="0"/>
      <w:marRight w:val="0"/>
      <w:marTop w:val="0"/>
      <w:marBottom w:val="0"/>
      <w:divBdr>
        <w:top w:val="none" w:sz="0" w:space="0" w:color="auto"/>
        <w:left w:val="none" w:sz="0" w:space="0" w:color="auto"/>
        <w:bottom w:val="none" w:sz="0" w:space="0" w:color="auto"/>
        <w:right w:val="none" w:sz="0" w:space="0" w:color="auto"/>
      </w:divBdr>
    </w:div>
    <w:div w:id="771241834">
      <w:bodyDiv w:val="1"/>
      <w:marLeft w:val="0"/>
      <w:marRight w:val="0"/>
      <w:marTop w:val="0"/>
      <w:marBottom w:val="0"/>
      <w:divBdr>
        <w:top w:val="none" w:sz="0" w:space="0" w:color="auto"/>
        <w:left w:val="none" w:sz="0" w:space="0" w:color="auto"/>
        <w:bottom w:val="none" w:sz="0" w:space="0" w:color="auto"/>
        <w:right w:val="none" w:sz="0" w:space="0" w:color="auto"/>
      </w:divBdr>
    </w:div>
    <w:div w:id="857277725">
      <w:bodyDiv w:val="1"/>
      <w:marLeft w:val="0"/>
      <w:marRight w:val="0"/>
      <w:marTop w:val="0"/>
      <w:marBottom w:val="0"/>
      <w:divBdr>
        <w:top w:val="none" w:sz="0" w:space="0" w:color="auto"/>
        <w:left w:val="none" w:sz="0" w:space="0" w:color="auto"/>
        <w:bottom w:val="none" w:sz="0" w:space="0" w:color="auto"/>
        <w:right w:val="none" w:sz="0" w:space="0" w:color="auto"/>
      </w:divBdr>
    </w:div>
    <w:div w:id="901408955">
      <w:bodyDiv w:val="1"/>
      <w:marLeft w:val="0"/>
      <w:marRight w:val="0"/>
      <w:marTop w:val="0"/>
      <w:marBottom w:val="0"/>
      <w:divBdr>
        <w:top w:val="none" w:sz="0" w:space="0" w:color="auto"/>
        <w:left w:val="none" w:sz="0" w:space="0" w:color="auto"/>
        <w:bottom w:val="none" w:sz="0" w:space="0" w:color="auto"/>
        <w:right w:val="none" w:sz="0" w:space="0" w:color="auto"/>
      </w:divBdr>
    </w:div>
    <w:div w:id="907769711">
      <w:bodyDiv w:val="1"/>
      <w:marLeft w:val="0"/>
      <w:marRight w:val="0"/>
      <w:marTop w:val="0"/>
      <w:marBottom w:val="0"/>
      <w:divBdr>
        <w:top w:val="none" w:sz="0" w:space="0" w:color="auto"/>
        <w:left w:val="none" w:sz="0" w:space="0" w:color="auto"/>
        <w:bottom w:val="none" w:sz="0" w:space="0" w:color="auto"/>
        <w:right w:val="none" w:sz="0" w:space="0" w:color="auto"/>
      </w:divBdr>
    </w:div>
    <w:div w:id="936521215">
      <w:bodyDiv w:val="1"/>
      <w:marLeft w:val="0"/>
      <w:marRight w:val="0"/>
      <w:marTop w:val="0"/>
      <w:marBottom w:val="0"/>
      <w:divBdr>
        <w:top w:val="none" w:sz="0" w:space="0" w:color="auto"/>
        <w:left w:val="none" w:sz="0" w:space="0" w:color="auto"/>
        <w:bottom w:val="none" w:sz="0" w:space="0" w:color="auto"/>
        <w:right w:val="none" w:sz="0" w:space="0" w:color="auto"/>
      </w:divBdr>
    </w:div>
    <w:div w:id="1116096236">
      <w:bodyDiv w:val="1"/>
      <w:marLeft w:val="0"/>
      <w:marRight w:val="0"/>
      <w:marTop w:val="0"/>
      <w:marBottom w:val="0"/>
      <w:divBdr>
        <w:top w:val="none" w:sz="0" w:space="0" w:color="auto"/>
        <w:left w:val="none" w:sz="0" w:space="0" w:color="auto"/>
        <w:bottom w:val="none" w:sz="0" w:space="0" w:color="auto"/>
        <w:right w:val="none" w:sz="0" w:space="0" w:color="auto"/>
      </w:divBdr>
    </w:div>
    <w:div w:id="1160391560">
      <w:bodyDiv w:val="1"/>
      <w:marLeft w:val="0"/>
      <w:marRight w:val="0"/>
      <w:marTop w:val="0"/>
      <w:marBottom w:val="0"/>
      <w:divBdr>
        <w:top w:val="none" w:sz="0" w:space="0" w:color="auto"/>
        <w:left w:val="none" w:sz="0" w:space="0" w:color="auto"/>
        <w:bottom w:val="none" w:sz="0" w:space="0" w:color="auto"/>
        <w:right w:val="none" w:sz="0" w:space="0" w:color="auto"/>
      </w:divBdr>
    </w:div>
    <w:div w:id="1168666925">
      <w:bodyDiv w:val="1"/>
      <w:marLeft w:val="0"/>
      <w:marRight w:val="0"/>
      <w:marTop w:val="0"/>
      <w:marBottom w:val="0"/>
      <w:divBdr>
        <w:top w:val="none" w:sz="0" w:space="0" w:color="auto"/>
        <w:left w:val="none" w:sz="0" w:space="0" w:color="auto"/>
        <w:bottom w:val="none" w:sz="0" w:space="0" w:color="auto"/>
        <w:right w:val="none" w:sz="0" w:space="0" w:color="auto"/>
      </w:divBdr>
    </w:div>
    <w:div w:id="1189413419">
      <w:bodyDiv w:val="1"/>
      <w:marLeft w:val="0"/>
      <w:marRight w:val="0"/>
      <w:marTop w:val="0"/>
      <w:marBottom w:val="0"/>
      <w:divBdr>
        <w:top w:val="none" w:sz="0" w:space="0" w:color="auto"/>
        <w:left w:val="none" w:sz="0" w:space="0" w:color="auto"/>
        <w:bottom w:val="none" w:sz="0" w:space="0" w:color="auto"/>
        <w:right w:val="none" w:sz="0" w:space="0" w:color="auto"/>
      </w:divBdr>
    </w:div>
    <w:div w:id="1313952176">
      <w:bodyDiv w:val="1"/>
      <w:marLeft w:val="0"/>
      <w:marRight w:val="0"/>
      <w:marTop w:val="0"/>
      <w:marBottom w:val="0"/>
      <w:divBdr>
        <w:top w:val="none" w:sz="0" w:space="0" w:color="auto"/>
        <w:left w:val="none" w:sz="0" w:space="0" w:color="auto"/>
        <w:bottom w:val="none" w:sz="0" w:space="0" w:color="auto"/>
        <w:right w:val="none" w:sz="0" w:space="0" w:color="auto"/>
      </w:divBdr>
    </w:div>
    <w:div w:id="1343901256">
      <w:bodyDiv w:val="1"/>
      <w:marLeft w:val="0"/>
      <w:marRight w:val="0"/>
      <w:marTop w:val="0"/>
      <w:marBottom w:val="0"/>
      <w:divBdr>
        <w:top w:val="none" w:sz="0" w:space="0" w:color="auto"/>
        <w:left w:val="none" w:sz="0" w:space="0" w:color="auto"/>
        <w:bottom w:val="none" w:sz="0" w:space="0" w:color="auto"/>
        <w:right w:val="none" w:sz="0" w:space="0" w:color="auto"/>
      </w:divBdr>
    </w:div>
    <w:div w:id="1369142061">
      <w:bodyDiv w:val="1"/>
      <w:marLeft w:val="0"/>
      <w:marRight w:val="0"/>
      <w:marTop w:val="0"/>
      <w:marBottom w:val="0"/>
      <w:divBdr>
        <w:top w:val="none" w:sz="0" w:space="0" w:color="auto"/>
        <w:left w:val="none" w:sz="0" w:space="0" w:color="auto"/>
        <w:bottom w:val="none" w:sz="0" w:space="0" w:color="auto"/>
        <w:right w:val="none" w:sz="0" w:space="0" w:color="auto"/>
      </w:divBdr>
    </w:div>
    <w:div w:id="1511872240">
      <w:bodyDiv w:val="1"/>
      <w:marLeft w:val="0"/>
      <w:marRight w:val="0"/>
      <w:marTop w:val="0"/>
      <w:marBottom w:val="0"/>
      <w:divBdr>
        <w:top w:val="none" w:sz="0" w:space="0" w:color="auto"/>
        <w:left w:val="none" w:sz="0" w:space="0" w:color="auto"/>
        <w:bottom w:val="none" w:sz="0" w:space="0" w:color="auto"/>
        <w:right w:val="none" w:sz="0" w:space="0" w:color="auto"/>
      </w:divBdr>
    </w:div>
    <w:div w:id="1546528030">
      <w:bodyDiv w:val="1"/>
      <w:marLeft w:val="0"/>
      <w:marRight w:val="0"/>
      <w:marTop w:val="0"/>
      <w:marBottom w:val="0"/>
      <w:divBdr>
        <w:top w:val="none" w:sz="0" w:space="0" w:color="auto"/>
        <w:left w:val="none" w:sz="0" w:space="0" w:color="auto"/>
        <w:bottom w:val="none" w:sz="0" w:space="0" w:color="auto"/>
        <w:right w:val="none" w:sz="0" w:space="0" w:color="auto"/>
      </w:divBdr>
    </w:div>
    <w:div w:id="1607349199">
      <w:bodyDiv w:val="1"/>
      <w:marLeft w:val="0"/>
      <w:marRight w:val="0"/>
      <w:marTop w:val="0"/>
      <w:marBottom w:val="0"/>
      <w:divBdr>
        <w:top w:val="none" w:sz="0" w:space="0" w:color="auto"/>
        <w:left w:val="none" w:sz="0" w:space="0" w:color="auto"/>
        <w:bottom w:val="none" w:sz="0" w:space="0" w:color="auto"/>
        <w:right w:val="none" w:sz="0" w:space="0" w:color="auto"/>
      </w:divBdr>
    </w:div>
    <w:div w:id="1673070442">
      <w:bodyDiv w:val="1"/>
      <w:marLeft w:val="0"/>
      <w:marRight w:val="0"/>
      <w:marTop w:val="0"/>
      <w:marBottom w:val="0"/>
      <w:divBdr>
        <w:top w:val="none" w:sz="0" w:space="0" w:color="auto"/>
        <w:left w:val="none" w:sz="0" w:space="0" w:color="auto"/>
        <w:bottom w:val="none" w:sz="0" w:space="0" w:color="auto"/>
        <w:right w:val="none" w:sz="0" w:space="0" w:color="auto"/>
      </w:divBdr>
    </w:div>
    <w:div w:id="1695350909">
      <w:bodyDiv w:val="1"/>
      <w:marLeft w:val="0"/>
      <w:marRight w:val="0"/>
      <w:marTop w:val="0"/>
      <w:marBottom w:val="0"/>
      <w:divBdr>
        <w:top w:val="none" w:sz="0" w:space="0" w:color="auto"/>
        <w:left w:val="none" w:sz="0" w:space="0" w:color="auto"/>
        <w:bottom w:val="none" w:sz="0" w:space="0" w:color="auto"/>
        <w:right w:val="none" w:sz="0" w:space="0" w:color="auto"/>
      </w:divBdr>
    </w:div>
    <w:div w:id="1735083328">
      <w:bodyDiv w:val="1"/>
      <w:marLeft w:val="0"/>
      <w:marRight w:val="0"/>
      <w:marTop w:val="0"/>
      <w:marBottom w:val="0"/>
      <w:divBdr>
        <w:top w:val="none" w:sz="0" w:space="0" w:color="auto"/>
        <w:left w:val="none" w:sz="0" w:space="0" w:color="auto"/>
        <w:bottom w:val="none" w:sz="0" w:space="0" w:color="auto"/>
        <w:right w:val="none" w:sz="0" w:space="0" w:color="auto"/>
      </w:divBdr>
    </w:div>
    <w:div w:id="1738938773">
      <w:bodyDiv w:val="1"/>
      <w:marLeft w:val="0"/>
      <w:marRight w:val="0"/>
      <w:marTop w:val="0"/>
      <w:marBottom w:val="0"/>
      <w:divBdr>
        <w:top w:val="none" w:sz="0" w:space="0" w:color="auto"/>
        <w:left w:val="none" w:sz="0" w:space="0" w:color="auto"/>
        <w:bottom w:val="none" w:sz="0" w:space="0" w:color="auto"/>
        <w:right w:val="none" w:sz="0" w:space="0" w:color="auto"/>
      </w:divBdr>
    </w:div>
    <w:div w:id="1917473608">
      <w:bodyDiv w:val="1"/>
      <w:marLeft w:val="0"/>
      <w:marRight w:val="0"/>
      <w:marTop w:val="0"/>
      <w:marBottom w:val="0"/>
      <w:divBdr>
        <w:top w:val="none" w:sz="0" w:space="0" w:color="auto"/>
        <w:left w:val="none" w:sz="0" w:space="0" w:color="auto"/>
        <w:bottom w:val="none" w:sz="0" w:space="0" w:color="auto"/>
        <w:right w:val="none" w:sz="0" w:space="0" w:color="auto"/>
      </w:divBdr>
    </w:div>
    <w:div w:id="1963531019">
      <w:bodyDiv w:val="1"/>
      <w:marLeft w:val="0"/>
      <w:marRight w:val="0"/>
      <w:marTop w:val="0"/>
      <w:marBottom w:val="0"/>
      <w:divBdr>
        <w:top w:val="none" w:sz="0" w:space="0" w:color="auto"/>
        <w:left w:val="none" w:sz="0" w:space="0" w:color="auto"/>
        <w:bottom w:val="none" w:sz="0" w:space="0" w:color="auto"/>
        <w:right w:val="none" w:sz="0" w:space="0" w:color="auto"/>
      </w:divBdr>
    </w:div>
    <w:div w:id="2004968948">
      <w:bodyDiv w:val="1"/>
      <w:marLeft w:val="0"/>
      <w:marRight w:val="0"/>
      <w:marTop w:val="0"/>
      <w:marBottom w:val="0"/>
      <w:divBdr>
        <w:top w:val="none" w:sz="0" w:space="0" w:color="auto"/>
        <w:left w:val="none" w:sz="0" w:space="0" w:color="auto"/>
        <w:bottom w:val="none" w:sz="0" w:space="0" w:color="auto"/>
        <w:right w:val="none" w:sz="0" w:space="0" w:color="auto"/>
      </w:divBdr>
    </w:div>
    <w:div w:id="212265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facebook.com/cochatournarino/" TargetMode="External"/><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yperlink" Target="http://www.pasto.gov.co" TargetMode="External"/><Relationship Id="rId7" Type="http://schemas.openxmlformats.org/officeDocument/2006/relationships/endnotes" Target="endnotes.xml"/><Relationship Id="rId12" Type="http://schemas.openxmlformats.org/officeDocument/2006/relationships/hyperlink" Target="https://www.facebook.com/asotransguamuez/" TargetMode="Externa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http://www.pasto.gov.co" TargetMode="External"/><Relationship Id="rId14" Type="http://schemas.openxmlformats.org/officeDocument/2006/relationships/image" Target="media/image4.gi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AAB7F-1880-4D90-97BD-89981592D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3256</Words>
  <Characters>17910</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JEFE PRENSA</cp:lastModifiedBy>
  <cp:revision>2</cp:revision>
  <cp:lastPrinted>2019-01-29T04:24:00Z</cp:lastPrinted>
  <dcterms:created xsi:type="dcterms:W3CDTF">2019-02-07T03:31:00Z</dcterms:created>
  <dcterms:modified xsi:type="dcterms:W3CDTF">2019-02-07T03:31:00Z</dcterms:modified>
</cp:coreProperties>
</file>