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03FC6" w14:textId="77777777" w:rsidR="00495B1D" w:rsidRPr="005A1274" w:rsidRDefault="00495B1D" w:rsidP="00495B1D">
      <w:pPr>
        <w:jc w:val="center"/>
        <w:rPr>
          <w:rFonts w:ascii="Century Gothic" w:hAnsi="Century Gothic"/>
          <w:b/>
          <w:sz w:val="22"/>
          <w:szCs w:val="22"/>
        </w:rPr>
      </w:pPr>
      <w:bookmarkStart w:id="0" w:name="_Hlk970156"/>
      <w:bookmarkStart w:id="1" w:name="_Hlk520907147"/>
      <w:r w:rsidRPr="00326063">
        <w:rPr>
          <w:rFonts w:ascii="Century Gothic" w:hAnsi="Century Gothic"/>
          <w:b/>
          <w:sz w:val="22"/>
          <w:szCs w:val="22"/>
        </w:rPr>
        <w:t>ENTRE 26 DE FEBRERO Y</w:t>
      </w:r>
      <w:r>
        <w:rPr>
          <w:rFonts w:ascii="Century Gothic" w:hAnsi="Century Gothic"/>
          <w:b/>
          <w:sz w:val="22"/>
          <w:szCs w:val="22"/>
        </w:rPr>
        <w:t xml:space="preserve"> EL</w:t>
      </w:r>
      <w:r w:rsidRPr="00326063">
        <w:rPr>
          <w:rFonts w:ascii="Century Gothic" w:hAnsi="Century Gothic"/>
          <w:b/>
          <w:sz w:val="22"/>
          <w:szCs w:val="22"/>
        </w:rPr>
        <w:t xml:space="preserve"> 1 DE MARZO LA CALLE 20 </w:t>
      </w:r>
      <w:r w:rsidRPr="005A1274">
        <w:rPr>
          <w:rFonts w:ascii="Century Gothic" w:hAnsi="Century Gothic"/>
          <w:b/>
          <w:sz w:val="22"/>
          <w:szCs w:val="22"/>
        </w:rPr>
        <w:t xml:space="preserve">SERÁ EXCLUSIVA </w:t>
      </w:r>
      <w:r w:rsidRPr="00326063">
        <w:rPr>
          <w:rFonts w:ascii="Century Gothic" w:hAnsi="Century Gothic"/>
          <w:b/>
          <w:sz w:val="22"/>
          <w:szCs w:val="22"/>
        </w:rPr>
        <w:t>PARA BUSES Y BICICLETAS</w:t>
      </w:r>
    </w:p>
    <w:p w14:paraId="40FB4075"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705F8769" wp14:editId="1BDAC879">
            <wp:extent cx="5613400" cy="285813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RIL EXCLUSIV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2858135"/>
                    </a:xfrm>
                    <a:prstGeom prst="rect">
                      <a:avLst/>
                    </a:prstGeom>
                  </pic:spPr>
                </pic:pic>
              </a:graphicData>
            </a:graphic>
          </wp:inline>
        </w:drawing>
      </w:r>
    </w:p>
    <w:p w14:paraId="01E4A4D2"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3B93B760"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26063">
        <w:rPr>
          <w:rFonts w:ascii="Century Gothic" w:eastAsia="Calibri" w:hAnsi="Century Gothic" w:cs="Calibri"/>
          <w:sz w:val="22"/>
          <w:szCs w:val="22"/>
          <w:lang w:val="es-ES_tradnl" w:eastAsia="ar-SA"/>
        </w:rPr>
        <w:t xml:space="preserve">Desde el martes 26 de febrero hasta </w:t>
      </w:r>
      <w:r>
        <w:rPr>
          <w:rFonts w:ascii="Century Gothic" w:eastAsia="Calibri" w:hAnsi="Century Gothic" w:cs="Calibri"/>
          <w:sz w:val="22"/>
          <w:szCs w:val="22"/>
          <w:lang w:val="es-ES_tradnl" w:eastAsia="ar-SA"/>
        </w:rPr>
        <w:t xml:space="preserve">el </w:t>
      </w:r>
      <w:r w:rsidRPr="00326063">
        <w:rPr>
          <w:rFonts w:ascii="Century Gothic" w:eastAsia="Calibri" w:hAnsi="Century Gothic" w:cs="Calibri"/>
          <w:sz w:val="22"/>
          <w:szCs w:val="22"/>
          <w:lang w:val="es-ES_tradnl" w:eastAsia="ar-SA"/>
        </w:rPr>
        <w:t xml:space="preserve">1 de marzo, la calle 20 funcionará como VÍA EXCLUSIVA para el Sistema Estratégico de Transporte Público, </w:t>
      </w:r>
      <w:proofErr w:type="spellStart"/>
      <w:r w:rsidRPr="00326063">
        <w:rPr>
          <w:rFonts w:ascii="Century Gothic" w:eastAsia="Calibri" w:hAnsi="Century Gothic" w:cs="Calibri"/>
          <w:sz w:val="22"/>
          <w:szCs w:val="22"/>
          <w:lang w:val="es-ES_tradnl" w:eastAsia="ar-SA"/>
        </w:rPr>
        <w:t>bicisuarios</w:t>
      </w:r>
      <w:proofErr w:type="spellEnd"/>
      <w:r w:rsidRPr="00326063">
        <w:rPr>
          <w:rFonts w:ascii="Century Gothic" w:eastAsia="Calibri" w:hAnsi="Century Gothic" w:cs="Calibri"/>
          <w:sz w:val="22"/>
          <w:szCs w:val="22"/>
          <w:lang w:val="es-ES_tradnl" w:eastAsia="ar-SA"/>
        </w:rPr>
        <w:t xml:space="preserve"> y usuarios de parqueaderos, en el tramo comprendido entre la carrera 21a (Hotel Fernando Plaza) y la carrera 27 (Comando Policía Nariño). </w:t>
      </w:r>
    </w:p>
    <w:p w14:paraId="2CEEA25D"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Desde Avante </w:t>
      </w:r>
      <w:proofErr w:type="spellStart"/>
      <w:r>
        <w:rPr>
          <w:rFonts w:ascii="Century Gothic" w:eastAsia="Calibri" w:hAnsi="Century Gothic" w:cs="Calibri"/>
          <w:sz w:val="22"/>
          <w:szCs w:val="22"/>
          <w:lang w:val="es-ES_tradnl" w:eastAsia="ar-SA"/>
        </w:rPr>
        <w:t>Setp</w:t>
      </w:r>
      <w:proofErr w:type="spellEnd"/>
      <w:r>
        <w:rPr>
          <w:rFonts w:ascii="Century Gothic" w:eastAsia="Calibri" w:hAnsi="Century Gothic" w:cs="Calibri"/>
          <w:sz w:val="22"/>
          <w:szCs w:val="22"/>
          <w:lang w:val="es-ES_tradnl" w:eastAsia="ar-SA"/>
        </w:rPr>
        <w:t>, se indicó que l</w:t>
      </w:r>
      <w:r w:rsidRPr="00326063">
        <w:rPr>
          <w:rFonts w:ascii="Century Gothic" w:eastAsia="Calibri" w:hAnsi="Century Gothic" w:cs="Calibri"/>
          <w:sz w:val="22"/>
          <w:szCs w:val="22"/>
          <w:lang w:val="es-ES_tradnl" w:eastAsia="ar-SA"/>
        </w:rPr>
        <w:t>o anterior</w:t>
      </w:r>
      <w:r>
        <w:rPr>
          <w:rFonts w:ascii="Century Gothic" w:eastAsia="Calibri" w:hAnsi="Century Gothic" w:cs="Calibri"/>
          <w:sz w:val="22"/>
          <w:szCs w:val="22"/>
          <w:lang w:val="es-ES_tradnl" w:eastAsia="ar-SA"/>
        </w:rPr>
        <w:t xml:space="preserve"> se efectúa</w:t>
      </w:r>
      <w:r w:rsidRPr="00326063">
        <w:rPr>
          <w:rFonts w:ascii="Century Gothic" w:eastAsia="Calibri" w:hAnsi="Century Gothic" w:cs="Calibri"/>
          <w:sz w:val="22"/>
          <w:szCs w:val="22"/>
          <w:lang w:val="es-ES_tradnl" w:eastAsia="ar-SA"/>
        </w:rPr>
        <w:t xml:space="preserve"> como prueba piloto que busca evaluar la implementación de los carriles exclusivos del S</w:t>
      </w:r>
      <w:r>
        <w:rPr>
          <w:rFonts w:ascii="Century Gothic" w:eastAsia="Calibri" w:hAnsi="Century Gothic" w:cs="Calibri"/>
          <w:sz w:val="22"/>
          <w:szCs w:val="22"/>
          <w:lang w:val="es-ES_tradnl" w:eastAsia="ar-SA"/>
        </w:rPr>
        <w:t xml:space="preserve">istema </w:t>
      </w:r>
      <w:r w:rsidRPr="00326063">
        <w:rPr>
          <w:rFonts w:ascii="Century Gothic" w:eastAsia="Calibri" w:hAnsi="Century Gothic" w:cs="Calibri"/>
          <w:sz w:val="22"/>
          <w:szCs w:val="22"/>
          <w:lang w:val="es-ES_tradnl" w:eastAsia="ar-SA"/>
        </w:rPr>
        <w:t>E</w:t>
      </w:r>
      <w:r>
        <w:rPr>
          <w:rFonts w:ascii="Century Gothic" w:eastAsia="Calibri" w:hAnsi="Century Gothic" w:cs="Calibri"/>
          <w:sz w:val="22"/>
          <w:szCs w:val="22"/>
          <w:lang w:val="es-ES_tradnl" w:eastAsia="ar-SA"/>
        </w:rPr>
        <w:t xml:space="preserve">stratégico de </w:t>
      </w:r>
      <w:r w:rsidRPr="00326063">
        <w:rPr>
          <w:rFonts w:ascii="Century Gothic" w:eastAsia="Calibri" w:hAnsi="Century Gothic" w:cs="Calibri"/>
          <w:sz w:val="22"/>
          <w:szCs w:val="22"/>
          <w:lang w:val="es-ES_tradnl" w:eastAsia="ar-SA"/>
        </w:rPr>
        <w:t>T</w:t>
      </w:r>
      <w:r>
        <w:rPr>
          <w:rFonts w:ascii="Century Gothic" w:eastAsia="Calibri" w:hAnsi="Century Gothic" w:cs="Calibri"/>
          <w:sz w:val="22"/>
          <w:szCs w:val="22"/>
          <w:lang w:val="es-ES_tradnl" w:eastAsia="ar-SA"/>
        </w:rPr>
        <w:t>ransporte Público</w:t>
      </w:r>
      <w:r w:rsidRPr="00326063">
        <w:rPr>
          <w:rFonts w:ascii="Century Gothic" w:eastAsia="Calibri" w:hAnsi="Century Gothic" w:cs="Calibri"/>
          <w:sz w:val="22"/>
          <w:szCs w:val="22"/>
          <w:lang w:val="es-ES_tradnl" w:eastAsia="ar-SA"/>
        </w:rPr>
        <w:t xml:space="preserve"> en el centro de la ciudad y medir el impacto en la movilidad en este sector.</w:t>
      </w:r>
    </w:p>
    <w:p w14:paraId="59D79503"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Por esta razón se invitó a</w:t>
      </w:r>
      <w:r w:rsidRPr="00326063">
        <w:rPr>
          <w:rFonts w:ascii="Century Gothic" w:eastAsia="Calibri" w:hAnsi="Century Gothic" w:cs="Calibri"/>
          <w:sz w:val="22"/>
          <w:szCs w:val="22"/>
          <w:lang w:val="es-ES_tradnl" w:eastAsia="ar-SA"/>
        </w:rPr>
        <w:t xml:space="preserve"> los usuarios de vehículos particulares a hacer uso de vía</w:t>
      </w:r>
      <w:r>
        <w:rPr>
          <w:rFonts w:ascii="Century Gothic" w:eastAsia="Calibri" w:hAnsi="Century Gothic" w:cs="Calibri"/>
          <w:sz w:val="22"/>
          <w:szCs w:val="22"/>
          <w:lang w:val="es-ES_tradnl" w:eastAsia="ar-SA"/>
        </w:rPr>
        <w:t>s</w:t>
      </w:r>
      <w:r w:rsidRPr="00326063">
        <w:rPr>
          <w:rFonts w:ascii="Century Gothic" w:eastAsia="Calibri" w:hAnsi="Century Gothic" w:cs="Calibri"/>
          <w:sz w:val="22"/>
          <w:szCs w:val="22"/>
          <w:lang w:val="es-ES_tradnl" w:eastAsia="ar-SA"/>
        </w:rPr>
        <w:t xml:space="preserve"> alternas como la calle 18 y la calle 22 (Av. Santander). Igualmente </w:t>
      </w:r>
      <w:r>
        <w:rPr>
          <w:rFonts w:ascii="Century Gothic" w:eastAsia="Calibri" w:hAnsi="Century Gothic" w:cs="Calibri"/>
          <w:sz w:val="22"/>
          <w:szCs w:val="22"/>
          <w:lang w:val="es-ES_tradnl" w:eastAsia="ar-SA"/>
        </w:rPr>
        <w:t xml:space="preserve">se hizo un llamado </w:t>
      </w:r>
      <w:r w:rsidRPr="00326063">
        <w:rPr>
          <w:rFonts w:ascii="Century Gothic" w:eastAsia="Calibri" w:hAnsi="Century Gothic" w:cs="Calibri"/>
          <w:sz w:val="22"/>
          <w:szCs w:val="22"/>
          <w:lang w:val="es-ES_tradnl" w:eastAsia="ar-SA"/>
        </w:rPr>
        <w:t>a los ciudadanos a utilizar el transporte público y medios alternativos en el centro la ciudad.</w:t>
      </w:r>
    </w:p>
    <w:p w14:paraId="3E7C7C04"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26063">
        <w:rPr>
          <w:rFonts w:ascii="Century Gothic" w:eastAsia="Calibri" w:hAnsi="Century Gothic" w:cs="Calibri"/>
          <w:sz w:val="22"/>
          <w:szCs w:val="22"/>
          <w:lang w:val="es-ES_tradnl" w:eastAsia="ar-SA"/>
        </w:rPr>
        <w:t> Las medidas se dan en el marco de la entrada en operación del SETP de Pasto y buscan prestar un servicio ordenado y eficiente.</w:t>
      </w:r>
    </w:p>
    <w:p w14:paraId="48AE7CD2" w14:textId="77777777" w:rsidR="00495B1D" w:rsidRPr="005A1274" w:rsidRDefault="00495B1D" w:rsidP="00495B1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A1274">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68F7562F"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73B2375E" w14:textId="77777777" w:rsidR="00495B1D" w:rsidRDefault="00495B1D" w:rsidP="00495B1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702F960" w14:textId="77777777" w:rsidR="00495B1D" w:rsidRDefault="00495B1D" w:rsidP="00495B1D">
      <w:pPr>
        <w:rPr>
          <w:rFonts w:ascii="Century Gothic" w:hAnsi="Century Gothic"/>
          <w:b/>
          <w:sz w:val="22"/>
          <w:szCs w:val="22"/>
        </w:rPr>
      </w:pPr>
    </w:p>
    <w:p w14:paraId="6825A4D3" w14:textId="77777777" w:rsidR="00495B1D" w:rsidRPr="005A1274" w:rsidRDefault="00495B1D" w:rsidP="00495B1D">
      <w:pPr>
        <w:jc w:val="center"/>
        <w:rPr>
          <w:rFonts w:ascii="Century Gothic" w:hAnsi="Century Gothic"/>
          <w:b/>
          <w:sz w:val="22"/>
          <w:szCs w:val="22"/>
        </w:rPr>
      </w:pPr>
      <w:r w:rsidRPr="005A1274">
        <w:rPr>
          <w:rFonts w:ascii="Century Gothic" w:hAnsi="Century Gothic"/>
          <w:b/>
          <w:sz w:val="22"/>
          <w:szCs w:val="22"/>
        </w:rPr>
        <w:t>DESDE EL 26 DE FEBRERO SE MODIFICARÁ EL RECORRIDO DE LAS RUTAS DEL SETP EN EL CENTRO DE LA CIUDAD</w:t>
      </w:r>
    </w:p>
    <w:p w14:paraId="07312166" w14:textId="77777777" w:rsidR="00495B1D" w:rsidRDefault="00495B1D" w:rsidP="00495B1D">
      <w:pPr>
        <w:jc w:val="center"/>
        <w:rPr>
          <w:rFonts w:ascii="Century Gothic" w:hAnsi="Century Gothic"/>
          <w:b/>
          <w:sz w:val="22"/>
          <w:szCs w:val="22"/>
        </w:rPr>
      </w:pPr>
      <w:r>
        <w:rPr>
          <w:rFonts w:ascii="Century Gothic" w:hAnsi="Century Gothic"/>
          <w:b/>
          <w:noProof/>
          <w:sz w:val="22"/>
          <w:szCs w:val="22"/>
          <w:lang w:eastAsia="es-CO"/>
        </w:rPr>
        <w:lastRenderedPageBreak/>
        <w:drawing>
          <wp:inline distT="0" distB="0" distL="0" distR="0" wp14:anchorId="33499137" wp14:editId="2854BADB">
            <wp:extent cx="5014310" cy="2552533"/>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MBIO DE RUTA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15621" cy="2553200"/>
                    </a:xfrm>
                    <a:prstGeom prst="rect">
                      <a:avLst/>
                    </a:prstGeom>
                  </pic:spPr>
                </pic:pic>
              </a:graphicData>
            </a:graphic>
          </wp:inline>
        </w:drawing>
      </w:r>
    </w:p>
    <w:p w14:paraId="02DB0B5E" w14:textId="77777777" w:rsidR="00495B1D" w:rsidRPr="005A1274"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A partir del martes 26 de febrero, 11 rutas del Sistema Estratégico de Transporte Público modificarán su recorrido en el centro de la ciudad. 5 rutas volverán a la calle 20, 3 continuarán por este mismo corredor y 3 rutas empezarán a utilizar el carril exclusivo de la carrera 27.</w:t>
      </w:r>
    </w:p>
    <w:p w14:paraId="284FC94D" w14:textId="77777777" w:rsidR="00495B1D" w:rsidRPr="005A1274"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 xml:space="preserve">Las rutas que volverán a la calle 20 son: E2, E3, C7, C13 Y C15, las cuales tomarán la </w:t>
      </w:r>
      <w:r>
        <w:rPr>
          <w:rFonts w:ascii="Century Gothic" w:eastAsia="Calibri" w:hAnsi="Century Gothic" w:cs="Calibri"/>
          <w:sz w:val="22"/>
          <w:szCs w:val="22"/>
          <w:lang w:val="es-ES_tradnl" w:eastAsia="ar-SA"/>
        </w:rPr>
        <w:t>c</w:t>
      </w:r>
      <w:r w:rsidRPr="005A1274">
        <w:rPr>
          <w:rFonts w:ascii="Century Gothic" w:eastAsia="Calibri" w:hAnsi="Century Gothic" w:cs="Calibri"/>
          <w:sz w:val="22"/>
          <w:szCs w:val="22"/>
          <w:lang w:val="es-ES_tradnl" w:eastAsia="ar-SA"/>
        </w:rPr>
        <w:t>20 hasta la carrera 27 (Comando Policía Nariño) continuando su normal recorrido.</w:t>
      </w:r>
    </w:p>
    <w:p w14:paraId="17EA52A3" w14:textId="77777777" w:rsidR="00495B1D" w:rsidRPr="005A1274"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En la carrera 27, por el nuevo carril exclusivo, ingresarán las rutas E1 y C10 las cuales transitarán por la 27, tomarán la calle 18 en dirección hacia la Universidad de Nariño. Igualmente, la ruta C1, que tomará la 27, cruzará por la calle 21 hacia el sector sur de la ciudad.</w:t>
      </w:r>
    </w:p>
    <w:p w14:paraId="13710285"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Las medidas se dan en el marco de la entrada en operación del SETP de Pasto y buscan prestar un servicio ordenado y eficiente.</w:t>
      </w:r>
    </w:p>
    <w:p w14:paraId="717A70D8" w14:textId="77777777" w:rsidR="00495B1D" w:rsidRPr="005A1274" w:rsidRDefault="00495B1D" w:rsidP="00495B1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A1274">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01480815" w14:textId="77777777" w:rsidR="00495B1D" w:rsidRDefault="00495B1D" w:rsidP="00495B1D">
      <w:pPr>
        <w:jc w:val="center"/>
        <w:rPr>
          <w:rFonts w:ascii="Century Gothic" w:hAnsi="Century Gothic"/>
          <w:b/>
          <w:sz w:val="22"/>
          <w:szCs w:val="22"/>
        </w:rPr>
      </w:pPr>
    </w:p>
    <w:p w14:paraId="436AB99D" w14:textId="77777777" w:rsidR="00495B1D" w:rsidRPr="00605CFD" w:rsidRDefault="00495B1D" w:rsidP="00495B1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68DEF2D1" w14:textId="77777777" w:rsidR="00495B1D" w:rsidRDefault="00495B1D" w:rsidP="00605CFD">
      <w:pPr>
        <w:jc w:val="center"/>
        <w:rPr>
          <w:rFonts w:ascii="Century Gothic" w:hAnsi="Century Gothic"/>
          <w:b/>
          <w:sz w:val="22"/>
          <w:szCs w:val="22"/>
        </w:rPr>
      </w:pPr>
    </w:p>
    <w:p w14:paraId="2A25ECF7" w14:textId="77777777" w:rsidR="00B11293" w:rsidRDefault="00B11293" w:rsidP="00605CFD">
      <w:pPr>
        <w:jc w:val="center"/>
        <w:rPr>
          <w:rFonts w:ascii="Century Gothic" w:hAnsi="Century Gothic"/>
          <w:b/>
          <w:sz w:val="22"/>
          <w:szCs w:val="22"/>
        </w:rPr>
      </w:pPr>
    </w:p>
    <w:p w14:paraId="0C00977A" w14:textId="77777777" w:rsidR="00B11293" w:rsidRDefault="00B11293" w:rsidP="00605CFD">
      <w:pPr>
        <w:jc w:val="center"/>
        <w:rPr>
          <w:rFonts w:ascii="Century Gothic" w:hAnsi="Century Gothic"/>
          <w:b/>
          <w:sz w:val="22"/>
          <w:szCs w:val="22"/>
        </w:rPr>
      </w:pPr>
    </w:p>
    <w:p w14:paraId="0DBFCB56" w14:textId="77777777" w:rsidR="00B11293" w:rsidRDefault="00B11293" w:rsidP="00605CFD">
      <w:pPr>
        <w:jc w:val="center"/>
        <w:rPr>
          <w:rFonts w:ascii="Century Gothic" w:hAnsi="Century Gothic"/>
          <w:b/>
          <w:sz w:val="22"/>
          <w:szCs w:val="22"/>
        </w:rPr>
      </w:pPr>
    </w:p>
    <w:p w14:paraId="11E85592" w14:textId="77777777" w:rsidR="00B11293" w:rsidRDefault="00B11293" w:rsidP="00605CFD">
      <w:pPr>
        <w:jc w:val="center"/>
        <w:rPr>
          <w:rFonts w:ascii="Century Gothic" w:hAnsi="Century Gothic"/>
          <w:b/>
          <w:sz w:val="22"/>
          <w:szCs w:val="22"/>
        </w:rPr>
      </w:pPr>
    </w:p>
    <w:p w14:paraId="319EF2E5" w14:textId="4BC92372" w:rsidR="00B11293" w:rsidRPr="00B11293" w:rsidRDefault="00B11293" w:rsidP="00B1129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11293">
        <w:rPr>
          <w:rFonts w:ascii="Century Gothic" w:eastAsia="Calibri" w:hAnsi="Century Gothic" w:cs="Calibri"/>
          <w:b/>
          <w:sz w:val="22"/>
          <w:szCs w:val="22"/>
          <w:lang w:val="es-ES_tradnl" w:eastAsia="ar-SA"/>
        </w:rPr>
        <w:lastRenderedPageBreak/>
        <w:t>CREADORES Y GESTORES CULTURALES RECIBIR</w:t>
      </w:r>
      <w:r w:rsidRPr="00B11293">
        <w:rPr>
          <w:rFonts w:ascii="Century Gothic" w:eastAsia="Calibri" w:hAnsi="Century Gothic" w:cs="Calibri" w:hint="cs"/>
          <w:b/>
          <w:sz w:val="22"/>
          <w:szCs w:val="22"/>
          <w:lang w:val="es-ES_tradnl" w:eastAsia="ar-SA"/>
        </w:rPr>
        <w:t>Á</w:t>
      </w:r>
      <w:r w:rsidRPr="00B11293">
        <w:rPr>
          <w:rFonts w:ascii="Century Gothic" w:eastAsia="Calibri" w:hAnsi="Century Gothic" w:cs="Calibri"/>
          <w:b/>
          <w:sz w:val="22"/>
          <w:szCs w:val="22"/>
          <w:lang w:val="es-ES_tradnl" w:eastAsia="ar-SA"/>
        </w:rPr>
        <w:t>N BENEFICIOS ECON</w:t>
      </w:r>
      <w:r w:rsidRPr="00B11293">
        <w:rPr>
          <w:rFonts w:ascii="Century Gothic" w:eastAsia="Calibri" w:hAnsi="Century Gothic" w:cs="Calibri" w:hint="cs"/>
          <w:b/>
          <w:sz w:val="22"/>
          <w:szCs w:val="22"/>
          <w:lang w:val="es-ES_tradnl" w:eastAsia="ar-SA"/>
        </w:rPr>
        <w:t>Ó</w:t>
      </w:r>
      <w:r>
        <w:rPr>
          <w:rFonts w:ascii="Century Gothic" w:eastAsia="Calibri" w:hAnsi="Century Gothic" w:cs="Calibri"/>
          <w:b/>
          <w:sz w:val="22"/>
          <w:szCs w:val="22"/>
          <w:lang w:val="es-ES_tradnl" w:eastAsia="ar-SA"/>
        </w:rPr>
        <w:t>MICOS</w:t>
      </w:r>
      <w:r w:rsidRPr="00B11293">
        <w:rPr>
          <w:rFonts w:ascii="Century Gothic" w:eastAsia="Calibri" w:hAnsi="Century Gothic" w:cs="Calibri"/>
          <w:b/>
          <w:sz w:val="22"/>
          <w:szCs w:val="22"/>
          <w:lang w:val="es-ES_tradnl" w:eastAsia="ar-SA"/>
        </w:rPr>
        <w:t xml:space="preserve"> PERI</w:t>
      </w:r>
      <w:r w:rsidRPr="00B11293">
        <w:rPr>
          <w:rFonts w:ascii="Century Gothic" w:eastAsia="Calibri" w:hAnsi="Century Gothic" w:cs="Calibri" w:hint="cs"/>
          <w:b/>
          <w:sz w:val="22"/>
          <w:szCs w:val="22"/>
          <w:lang w:val="es-ES_tradnl" w:eastAsia="ar-SA"/>
        </w:rPr>
        <w:t>Ó</w:t>
      </w:r>
      <w:r w:rsidRPr="00B11293">
        <w:rPr>
          <w:rFonts w:ascii="Century Gothic" w:eastAsia="Calibri" w:hAnsi="Century Gothic" w:cs="Calibri"/>
          <w:b/>
          <w:sz w:val="22"/>
          <w:szCs w:val="22"/>
          <w:lang w:val="es-ES_tradnl" w:eastAsia="ar-SA"/>
        </w:rPr>
        <w:t>DICOS</w:t>
      </w:r>
      <w:r>
        <w:rPr>
          <w:rFonts w:ascii="Century Gothic" w:eastAsia="Calibri" w:hAnsi="Century Gothic" w:cs="Calibri"/>
          <w:b/>
          <w:sz w:val="22"/>
          <w:szCs w:val="22"/>
          <w:lang w:val="es-ES_tradnl" w:eastAsia="ar-SA"/>
        </w:rPr>
        <w:t xml:space="preserve"> BEPS</w:t>
      </w:r>
    </w:p>
    <w:p w14:paraId="39D90260" w14:textId="624F653B" w:rsidR="00B11293" w:rsidRPr="00B11293" w:rsidRDefault="00B11293" w:rsidP="00B1129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1AEB7130" wp14:editId="67E7293D">
            <wp:extent cx="4902843" cy="2760345"/>
            <wp:effectExtent l="0" t="0" r="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eps cultura.jpeg"/>
                    <pic:cNvPicPr/>
                  </pic:nvPicPr>
                  <pic:blipFill>
                    <a:blip r:embed="rId10">
                      <a:extLst>
                        <a:ext uri="{28A0092B-C50C-407E-A947-70E740481C1C}">
                          <a14:useLocalDpi xmlns:a14="http://schemas.microsoft.com/office/drawing/2010/main" val="0"/>
                        </a:ext>
                      </a:extLst>
                    </a:blip>
                    <a:stretch>
                      <a:fillRect/>
                    </a:stretch>
                  </pic:blipFill>
                  <pic:spPr>
                    <a:xfrm>
                      <a:off x="0" y="0"/>
                      <a:ext cx="4906259" cy="2762268"/>
                    </a:xfrm>
                    <a:prstGeom prst="rect">
                      <a:avLst/>
                    </a:prstGeom>
                  </pic:spPr>
                </pic:pic>
              </a:graphicData>
            </a:graphic>
          </wp:inline>
        </w:drawing>
      </w:r>
    </w:p>
    <w:p w14:paraId="44A74B95" w14:textId="3911DD5B" w:rsidR="00E80FCD" w:rsidRDefault="00E80FCD" w:rsidP="00E80FC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B11293" w:rsidRPr="00B11293">
        <w:rPr>
          <w:rFonts w:ascii="Century Gothic" w:eastAsia="Calibri" w:hAnsi="Century Gothic" w:cs="Calibri"/>
          <w:sz w:val="22"/>
          <w:szCs w:val="22"/>
          <w:lang w:val="es-ES_tradnl" w:eastAsia="ar-SA"/>
        </w:rPr>
        <w:t>a Alcald</w:t>
      </w:r>
      <w:r w:rsidR="00B11293" w:rsidRPr="00B11293">
        <w:rPr>
          <w:rFonts w:ascii="Century Gothic" w:eastAsia="Calibri" w:hAnsi="Century Gothic" w:cs="Calibri" w:hint="cs"/>
          <w:sz w:val="22"/>
          <w:szCs w:val="22"/>
          <w:lang w:val="es-ES_tradnl" w:eastAsia="ar-SA"/>
        </w:rPr>
        <w:t>í</w:t>
      </w:r>
      <w:r w:rsidR="00B11293" w:rsidRPr="00B11293">
        <w:rPr>
          <w:rFonts w:ascii="Century Gothic" w:eastAsia="Calibri" w:hAnsi="Century Gothic" w:cs="Calibri"/>
          <w:sz w:val="22"/>
          <w:szCs w:val="22"/>
          <w:lang w:val="es-ES_tradnl" w:eastAsia="ar-SA"/>
        </w:rPr>
        <w:t>a de Pasto, a trav</w:t>
      </w:r>
      <w:r w:rsidR="00B11293" w:rsidRPr="00B11293">
        <w:rPr>
          <w:rFonts w:ascii="Century Gothic" w:eastAsia="Calibri" w:hAnsi="Century Gothic" w:cs="Calibri" w:hint="cs"/>
          <w:sz w:val="22"/>
          <w:szCs w:val="22"/>
          <w:lang w:val="es-ES_tradnl" w:eastAsia="ar-SA"/>
        </w:rPr>
        <w:t>é</w:t>
      </w:r>
      <w:r>
        <w:rPr>
          <w:rFonts w:ascii="Century Gothic" w:eastAsia="Calibri" w:hAnsi="Century Gothic" w:cs="Calibri"/>
          <w:sz w:val="22"/>
          <w:szCs w:val="22"/>
          <w:lang w:val="es-ES_tradnl" w:eastAsia="ar-SA"/>
        </w:rPr>
        <w:t xml:space="preserve">s de la Secretaria de Cultura y </w:t>
      </w:r>
      <w:r w:rsidR="00B11293" w:rsidRPr="00B11293">
        <w:rPr>
          <w:rFonts w:ascii="Century Gothic" w:eastAsia="Calibri" w:hAnsi="Century Gothic" w:cs="Calibri"/>
          <w:sz w:val="22"/>
          <w:szCs w:val="22"/>
          <w:lang w:val="es-ES_tradnl" w:eastAsia="ar-SA"/>
        </w:rPr>
        <w:t>con el apoyo de COLPENSIONES, afili</w:t>
      </w:r>
      <w:r w:rsidR="00B11293" w:rsidRPr="00B11293">
        <w:rPr>
          <w:rFonts w:ascii="Century Gothic" w:eastAsia="Calibri" w:hAnsi="Century Gothic" w:cs="Calibri" w:hint="cs"/>
          <w:sz w:val="22"/>
          <w:szCs w:val="22"/>
          <w:lang w:val="es-ES_tradnl" w:eastAsia="ar-SA"/>
        </w:rPr>
        <w:t>ó</w:t>
      </w:r>
      <w:r w:rsidR="00B11293" w:rsidRPr="00B11293">
        <w:rPr>
          <w:rFonts w:ascii="Century Gothic" w:eastAsia="Calibri" w:hAnsi="Century Gothic" w:cs="Calibri"/>
          <w:sz w:val="22"/>
          <w:szCs w:val="22"/>
          <w:lang w:val="es-ES_tradnl" w:eastAsia="ar-SA"/>
        </w:rPr>
        <w:t xml:space="preserve"> a 69 creadores y gestores culturales del Municipio de Pasto, al Servicio Social complementario de </w:t>
      </w:r>
      <w:r w:rsidR="00B11293" w:rsidRPr="00B11293">
        <w:rPr>
          <w:rFonts w:ascii="Century Gothic" w:eastAsia="Calibri" w:hAnsi="Century Gothic" w:cs="Calibri" w:hint="cs"/>
          <w:sz w:val="22"/>
          <w:szCs w:val="22"/>
          <w:lang w:val="es-ES_tradnl" w:eastAsia="ar-SA"/>
        </w:rPr>
        <w:t>‘</w:t>
      </w:r>
      <w:r w:rsidR="00B11293" w:rsidRPr="00B11293">
        <w:rPr>
          <w:rFonts w:ascii="Century Gothic" w:eastAsia="Calibri" w:hAnsi="Century Gothic" w:cs="Calibri"/>
          <w:sz w:val="22"/>
          <w:szCs w:val="22"/>
          <w:lang w:val="es-ES_tradnl" w:eastAsia="ar-SA"/>
        </w:rPr>
        <w:t>Beneficios Econ</w:t>
      </w:r>
      <w:r w:rsidR="00B11293" w:rsidRPr="00B11293">
        <w:rPr>
          <w:rFonts w:ascii="Century Gothic" w:eastAsia="Calibri" w:hAnsi="Century Gothic" w:cs="Calibri" w:hint="cs"/>
          <w:sz w:val="22"/>
          <w:szCs w:val="22"/>
          <w:lang w:val="es-ES_tradnl" w:eastAsia="ar-SA"/>
        </w:rPr>
        <w:t>ó</w:t>
      </w:r>
      <w:r w:rsidR="00B11293" w:rsidRPr="00B11293">
        <w:rPr>
          <w:rFonts w:ascii="Century Gothic" w:eastAsia="Calibri" w:hAnsi="Century Gothic" w:cs="Calibri"/>
          <w:sz w:val="22"/>
          <w:szCs w:val="22"/>
          <w:lang w:val="es-ES_tradnl" w:eastAsia="ar-SA"/>
        </w:rPr>
        <w:t>micos Peri</w:t>
      </w:r>
      <w:r w:rsidR="00B11293" w:rsidRPr="00B11293">
        <w:rPr>
          <w:rFonts w:ascii="Century Gothic" w:eastAsia="Calibri" w:hAnsi="Century Gothic" w:cs="Calibri" w:hint="cs"/>
          <w:sz w:val="22"/>
          <w:szCs w:val="22"/>
          <w:lang w:val="es-ES_tradnl" w:eastAsia="ar-SA"/>
        </w:rPr>
        <w:t>ó</w:t>
      </w:r>
      <w:r w:rsidR="00B11293" w:rsidRPr="00B11293">
        <w:rPr>
          <w:rFonts w:ascii="Century Gothic" w:eastAsia="Calibri" w:hAnsi="Century Gothic" w:cs="Calibri"/>
          <w:sz w:val="22"/>
          <w:szCs w:val="22"/>
          <w:lang w:val="es-ES_tradnl" w:eastAsia="ar-SA"/>
        </w:rPr>
        <w:t>dicos</w:t>
      </w:r>
      <w:r w:rsidR="00B11293" w:rsidRPr="00B11293">
        <w:rPr>
          <w:rFonts w:ascii="Century Gothic" w:eastAsia="Calibri" w:hAnsi="Century Gothic" w:cs="Calibri" w:hint="cs"/>
          <w:sz w:val="22"/>
          <w:szCs w:val="22"/>
          <w:lang w:val="es-ES_tradnl" w:eastAsia="ar-SA"/>
        </w:rPr>
        <w:t>’</w:t>
      </w:r>
      <w:r w:rsidR="00B11293" w:rsidRPr="00B11293">
        <w:rPr>
          <w:rFonts w:ascii="Century Gothic" w:eastAsia="Calibri" w:hAnsi="Century Gothic" w:cs="Calibri"/>
          <w:sz w:val="22"/>
          <w:szCs w:val="22"/>
          <w:lang w:val="es-ES_tradnl" w:eastAsia="ar-SA"/>
        </w:rPr>
        <w:t xml:space="preserve"> (BEPS) en sus dos modalidades: Anualidad vitalicia y Financiaci</w:t>
      </w:r>
      <w:r w:rsidR="00B11293" w:rsidRPr="00B11293">
        <w:rPr>
          <w:rFonts w:ascii="Century Gothic" w:eastAsia="Calibri" w:hAnsi="Century Gothic" w:cs="Calibri" w:hint="cs"/>
          <w:sz w:val="22"/>
          <w:szCs w:val="22"/>
          <w:lang w:val="es-ES_tradnl" w:eastAsia="ar-SA"/>
        </w:rPr>
        <w:t>ó</w:t>
      </w:r>
      <w:r w:rsidR="00B11293" w:rsidRPr="00B11293">
        <w:rPr>
          <w:rFonts w:ascii="Century Gothic" w:eastAsia="Calibri" w:hAnsi="Century Gothic" w:cs="Calibri"/>
          <w:sz w:val="22"/>
          <w:szCs w:val="22"/>
          <w:lang w:val="es-ES_tradnl" w:eastAsia="ar-SA"/>
        </w:rPr>
        <w:t>n de aportes, a fin de asegurar un ingreso econ</w:t>
      </w:r>
      <w:r w:rsidR="00B11293" w:rsidRPr="00B11293">
        <w:rPr>
          <w:rFonts w:ascii="Century Gothic" w:eastAsia="Calibri" w:hAnsi="Century Gothic" w:cs="Calibri" w:hint="cs"/>
          <w:sz w:val="22"/>
          <w:szCs w:val="22"/>
          <w:lang w:val="es-ES_tradnl" w:eastAsia="ar-SA"/>
        </w:rPr>
        <w:t>ó</w:t>
      </w:r>
      <w:r w:rsidR="00B11293" w:rsidRPr="00B11293">
        <w:rPr>
          <w:rFonts w:ascii="Century Gothic" w:eastAsia="Calibri" w:hAnsi="Century Gothic" w:cs="Calibri"/>
          <w:sz w:val="22"/>
          <w:szCs w:val="22"/>
          <w:lang w:val="es-ES_tradnl" w:eastAsia="ar-SA"/>
        </w:rPr>
        <w:t>mico y mejorar el futuro de quienes han dedicado su vida a enriquecer la cultura del municipio.</w:t>
      </w:r>
      <w:r w:rsidRPr="00E80FCD">
        <w:rPr>
          <w:rFonts w:ascii="Century Gothic" w:eastAsia="Calibri" w:hAnsi="Century Gothic" w:cs="Calibri"/>
          <w:sz w:val="22"/>
          <w:szCs w:val="22"/>
          <w:lang w:val="es-ES_tradnl" w:eastAsia="ar-SA"/>
        </w:rPr>
        <w:t xml:space="preserve"> </w:t>
      </w:r>
      <w:r w:rsidRPr="00B11293">
        <w:rPr>
          <w:rFonts w:ascii="Century Gothic" w:eastAsia="Calibri" w:hAnsi="Century Gothic" w:cs="Calibri"/>
          <w:sz w:val="22"/>
          <w:szCs w:val="22"/>
          <w:lang w:val="es-ES_tradnl" w:eastAsia="ar-SA"/>
        </w:rPr>
        <w:t>E</w:t>
      </w:r>
      <w:r>
        <w:rPr>
          <w:rFonts w:ascii="Century Gothic" w:eastAsia="Calibri" w:hAnsi="Century Gothic" w:cs="Calibri"/>
          <w:sz w:val="22"/>
          <w:szCs w:val="22"/>
          <w:lang w:val="es-ES_tradnl" w:eastAsia="ar-SA"/>
        </w:rPr>
        <w:t>sto se cumple acorde a lo dispuesto en el Decreto 2012 de 2017.</w:t>
      </w:r>
      <w:r w:rsidRPr="00B11293">
        <w:rPr>
          <w:rFonts w:ascii="Century Gothic" w:eastAsia="Calibri" w:hAnsi="Century Gothic" w:cs="Calibri"/>
          <w:sz w:val="22"/>
          <w:szCs w:val="22"/>
          <w:lang w:val="es-ES_tradnl" w:eastAsia="ar-SA"/>
        </w:rPr>
        <w:t xml:space="preserve"> </w:t>
      </w:r>
    </w:p>
    <w:p w14:paraId="2493375A" w14:textId="71E7B7FE" w:rsidR="00B11293" w:rsidRPr="00B11293" w:rsidRDefault="00B11293" w:rsidP="00B1129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11293">
        <w:rPr>
          <w:rFonts w:ascii="Century Gothic" w:eastAsia="Calibri" w:hAnsi="Century Gothic" w:cs="Calibri"/>
          <w:sz w:val="22"/>
          <w:szCs w:val="22"/>
          <w:lang w:val="es-ES_tradnl" w:eastAsia="ar-SA"/>
        </w:rPr>
        <w:t>Este beneficio es el resultado, como primera medida, de la identificaci</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n y caracterizaci</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n de 1092 creadores y gestores culturales del municipio de Pasto, a trav</w:t>
      </w:r>
      <w:r w:rsidRPr="00B11293">
        <w:rPr>
          <w:rFonts w:ascii="Century Gothic" w:eastAsia="Calibri" w:hAnsi="Century Gothic" w:cs="Calibri" w:hint="cs"/>
          <w:sz w:val="22"/>
          <w:szCs w:val="22"/>
          <w:lang w:val="es-ES_tradnl" w:eastAsia="ar-SA"/>
        </w:rPr>
        <w:t>é</w:t>
      </w:r>
      <w:r w:rsidRPr="00B11293">
        <w:rPr>
          <w:rFonts w:ascii="Century Gothic" w:eastAsia="Calibri" w:hAnsi="Century Gothic" w:cs="Calibri"/>
          <w:sz w:val="22"/>
          <w:szCs w:val="22"/>
          <w:lang w:val="es-ES_tradnl" w:eastAsia="ar-SA"/>
        </w:rPr>
        <w:t xml:space="preserve">s del </w:t>
      </w:r>
      <w:r w:rsidRPr="00B11293">
        <w:rPr>
          <w:rFonts w:ascii="Century Gothic" w:eastAsia="Calibri" w:hAnsi="Century Gothic" w:cs="Calibri" w:hint="cs"/>
          <w:sz w:val="22"/>
          <w:szCs w:val="22"/>
          <w:lang w:val="es-ES_tradnl" w:eastAsia="ar-SA"/>
        </w:rPr>
        <w:t>‘</w:t>
      </w:r>
      <w:r w:rsidRPr="00B11293">
        <w:rPr>
          <w:rFonts w:ascii="Century Gothic" w:eastAsia="Calibri" w:hAnsi="Century Gothic" w:cs="Calibri"/>
          <w:sz w:val="22"/>
          <w:szCs w:val="22"/>
          <w:lang w:val="es-ES_tradnl" w:eastAsia="ar-SA"/>
        </w:rPr>
        <w:t>Censo de Artistas y Artesanos</w:t>
      </w:r>
      <w:r w:rsidRPr="00B11293">
        <w:rPr>
          <w:rFonts w:ascii="Century Gothic" w:eastAsia="Calibri" w:hAnsi="Century Gothic" w:cs="Calibri" w:hint="cs"/>
          <w:sz w:val="22"/>
          <w:szCs w:val="22"/>
          <w:lang w:val="es-ES_tradnl" w:eastAsia="ar-SA"/>
        </w:rPr>
        <w:t>’</w:t>
      </w:r>
      <w:r w:rsidRPr="00B11293">
        <w:rPr>
          <w:rFonts w:ascii="Century Gothic" w:eastAsia="Calibri" w:hAnsi="Century Gothic" w:cs="Calibri"/>
          <w:sz w:val="22"/>
          <w:szCs w:val="22"/>
          <w:lang w:val="es-ES_tradnl" w:eastAsia="ar-SA"/>
        </w:rPr>
        <w:t>, realizado por la Secretaria de Cultura y la facultad de sociolog</w:t>
      </w:r>
      <w:r w:rsidRPr="00B11293">
        <w:rPr>
          <w:rFonts w:ascii="Century Gothic" w:eastAsia="Calibri" w:hAnsi="Century Gothic" w:cs="Calibri" w:hint="cs"/>
          <w:sz w:val="22"/>
          <w:szCs w:val="22"/>
          <w:lang w:val="es-ES_tradnl" w:eastAsia="ar-SA"/>
        </w:rPr>
        <w:t>í</w:t>
      </w:r>
      <w:r w:rsidRPr="00B11293">
        <w:rPr>
          <w:rFonts w:ascii="Century Gothic" w:eastAsia="Calibri" w:hAnsi="Century Gothic" w:cs="Calibri"/>
          <w:sz w:val="22"/>
          <w:szCs w:val="22"/>
          <w:lang w:val="es-ES_tradnl" w:eastAsia="ar-SA"/>
        </w:rPr>
        <w:t>a de la Universidad de Nari</w:t>
      </w:r>
      <w:r w:rsidRPr="00B11293">
        <w:rPr>
          <w:rFonts w:ascii="Century Gothic" w:eastAsia="Calibri" w:hAnsi="Century Gothic" w:cs="Calibri" w:hint="cs"/>
          <w:sz w:val="22"/>
          <w:szCs w:val="22"/>
          <w:lang w:val="es-ES_tradnl" w:eastAsia="ar-SA"/>
        </w:rPr>
        <w:t>ñ</w:t>
      </w:r>
      <w:r w:rsidRPr="00B11293">
        <w:rPr>
          <w:rFonts w:ascii="Century Gothic" w:eastAsia="Calibri" w:hAnsi="Century Gothic" w:cs="Calibri"/>
          <w:sz w:val="22"/>
          <w:szCs w:val="22"/>
          <w:lang w:val="es-ES_tradnl" w:eastAsia="ar-SA"/>
        </w:rPr>
        <w:t>o, a trav</w:t>
      </w:r>
      <w:r w:rsidRPr="00B11293">
        <w:rPr>
          <w:rFonts w:ascii="Century Gothic" w:eastAsia="Calibri" w:hAnsi="Century Gothic" w:cs="Calibri" w:hint="cs"/>
          <w:sz w:val="22"/>
          <w:szCs w:val="22"/>
          <w:lang w:val="es-ES_tradnl" w:eastAsia="ar-SA"/>
        </w:rPr>
        <w:t>é</w:t>
      </w:r>
      <w:r w:rsidRPr="00B11293">
        <w:rPr>
          <w:rFonts w:ascii="Century Gothic" w:eastAsia="Calibri" w:hAnsi="Century Gothic" w:cs="Calibri"/>
          <w:sz w:val="22"/>
          <w:szCs w:val="22"/>
          <w:lang w:val="es-ES_tradnl" w:eastAsia="ar-SA"/>
        </w:rPr>
        <w:t>s del cual se determin</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 xml:space="preserve"> sus condiciones socioecon</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micas.</w:t>
      </w:r>
    </w:p>
    <w:p w14:paraId="4915AF91" w14:textId="2A509EC5" w:rsidR="00B11293" w:rsidRPr="00B11293" w:rsidRDefault="00B11293" w:rsidP="00B1129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11293">
        <w:rPr>
          <w:rFonts w:ascii="Century Gothic" w:eastAsia="Calibri" w:hAnsi="Century Gothic" w:cs="Calibri"/>
          <w:sz w:val="22"/>
          <w:szCs w:val="22"/>
          <w:lang w:val="es-ES_tradnl" w:eastAsia="ar-SA"/>
        </w:rPr>
        <w:t>Como resultado del procedimiento, la Secretaria de Cultura postul</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 xml:space="preserve"> 103 creadores y gestores culturales, quienes cumplieron con los requisitos. Luego del an</w:t>
      </w:r>
      <w:r w:rsidRPr="00B11293">
        <w:rPr>
          <w:rFonts w:ascii="Century Gothic" w:eastAsia="Calibri" w:hAnsi="Century Gothic" w:cs="Calibri" w:hint="cs"/>
          <w:sz w:val="22"/>
          <w:szCs w:val="22"/>
          <w:lang w:val="es-ES_tradnl" w:eastAsia="ar-SA"/>
        </w:rPr>
        <w:t>á</w:t>
      </w:r>
      <w:r w:rsidRPr="00B11293">
        <w:rPr>
          <w:rFonts w:ascii="Century Gothic" w:eastAsia="Calibri" w:hAnsi="Century Gothic" w:cs="Calibri"/>
          <w:sz w:val="22"/>
          <w:szCs w:val="22"/>
          <w:lang w:val="es-ES_tradnl" w:eastAsia="ar-SA"/>
        </w:rPr>
        <w:t>lisis de la informaci</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n hecho por el Ministerio de Cultura, se identificaron 69 personas que cumplieron con los requisitos: 47 para anualidad vitalicia (mujeres mayores de 57 a</w:t>
      </w:r>
      <w:r w:rsidRPr="00B11293">
        <w:rPr>
          <w:rFonts w:ascii="Century Gothic" w:eastAsia="Calibri" w:hAnsi="Century Gothic" w:cs="Calibri" w:hint="cs"/>
          <w:sz w:val="22"/>
          <w:szCs w:val="22"/>
          <w:lang w:val="es-ES_tradnl" w:eastAsia="ar-SA"/>
        </w:rPr>
        <w:t>ñ</w:t>
      </w:r>
      <w:r w:rsidRPr="00B11293">
        <w:rPr>
          <w:rFonts w:ascii="Century Gothic" w:eastAsia="Calibri" w:hAnsi="Century Gothic" w:cs="Calibri"/>
          <w:sz w:val="22"/>
          <w:szCs w:val="22"/>
          <w:lang w:val="es-ES_tradnl" w:eastAsia="ar-SA"/>
        </w:rPr>
        <w:t>os y hombres mayores de 62 a</w:t>
      </w:r>
      <w:r w:rsidRPr="00B11293">
        <w:rPr>
          <w:rFonts w:ascii="Century Gothic" w:eastAsia="Calibri" w:hAnsi="Century Gothic" w:cs="Calibri" w:hint="cs"/>
          <w:sz w:val="22"/>
          <w:szCs w:val="22"/>
          <w:lang w:val="es-ES_tradnl" w:eastAsia="ar-SA"/>
        </w:rPr>
        <w:t>ñ</w:t>
      </w:r>
      <w:r w:rsidRPr="00B11293">
        <w:rPr>
          <w:rFonts w:ascii="Century Gothic" w:eastAsia="Calibri" w:hAnsi="Century Gothic" w:cs="Calibri"/>
          <w:sz w:val="22"/>
          <w:szCs w:val="22"/>
          <w:lang w:val="es-ES_tradnl" w:eastAsia="ar-SA"/>
        </w:rPr>
        <w:t>os) y 22 para Financiaci</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n de aportes (mujeres menores de 57 y hombres menores de 62)</w:t>
      </w:r>
    </w:p>
    <w:p w14:paraId="0EBC3ACD" w14:textId="3E930C6E" w:rsidR="00B11293" w:rsidRPr="00B11293" w:rsidRDefault="00B11293" w:rsidP="00B1129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11293">
        <w:rPr>
          <w:rFonts w:ascii="Century Gothic" w:eastAsia="Calibri" w:hAnsi="Century Gothic" w:cs="Calibri"/>
          <w:sz w:val="22"/>
          <w:szCs w:val="22"/>
          <w:lang w:val="es-ES_tradnl" w:eastAsia="ar-SA"/>
        </w:rPr>
        <w:t>En la primera modalidad, los beneficiarios finales gozar</w:t>
      </w:r>
      <w:r w:rsidRPr="00B11293">
        <w:rPr>
          <w:rFonts w:ascii="Century Gothic" w:eastAsia="Calibri" w:hAnsi="Century Gothic" w:cs="Calibri" w:hint="cs"/>
          <w:sz w:val="22"/>
          <w:szCs w:val="22"/>
          <w:lang w:val="es-ES_tradnl" w:eastAsia="ar-SA"/>
        </w:rPr>
        <w:t>á</w:t>
      </w:r>
      <w:r w:rsidRPr="00B11293">
        <w:rPr>
          <w:rFonts w:ascii="Century Gothic" w:eastAsia="Calibri" w:hAnsi="Century Gothic" w:cs="Calibri"/>
          <w:sz w:val="22"/>
          <w:szCs w:val="22"/>
          <w:lang w:val="es-ES_tradnl" w:eastAsia="ar-SA"/>
        </w:rPr>
        <w:t>n de un Ingreso peri</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dico vitalicio correspondiente al 30% de un salario m</w:t>
      </w:r>
      <w:r w:rsidRPr="00B11293">
        <w:rPr>
          <w:rFonts w:ascii="Century Gothic" w:eastAsia="Calibri" w:hAnsi="Century Gothic" w:cs="Calibri" w:hint="cs"/>
          <w:sz w:val="22"/>
          <w:szCs w:val="22"/>
          <w:lang w:val="es-ES_tradnl" w:eastAsia="ar-SA"/>
        </w:rPr>
        <w:t>í</w:t>
      </w:r>
      <w:r w:rsidRPr="00B11293">
        <w:rPr>
          <w:rFonts w:ascii="Century Gothic" w:eastAsia="Calibri" w:hAnsi="Century Gothic" w:cs="Calibri"/>
          <w:sz w:val="22"/>
          <w:szCs w:val="22"/>
          <w:lang w:val="es-ES_tradnl" w:eastAsia="ar-SA"/>
        </w:rPr>
        <w:t xml:space="preserve">nimo mensual legal vigente, recursos provenientes del 10% del recaudo de la Estampilla Pro-cultura, que corresponden a la Seguridad Social de creadores y gestores culturales; mientras </w:t>
      </w:r>
      <w:proofErr w:type="gramStart"/>
      <w:r w:rsidRPr="00B11293">
        <w:rPr>
          <w:rFonts w:ascii="Century Gothic" w:eastAsia="Calibri" w:hAnsi="Century Gothic" w:cs="Calibri"/>
          <w:sz w:val="22"/>
          <w:szCs w:val="22"/>
          <w:lang w:val="es-ES_tradnl" w:eastAsia="ar-SA"/>
        </w:rPr>
        <w:t>que</w:t>
      </w:r>
      <w:proofErr w:type="gramEnd"/>
      <w:r w:rsidRPr="00B11293">
        <w:rPr>
          <w:rFonts w:ascii="Century Gothic" w:eastAsia="Calibri" w:hAnsi="Century Gothic" w:cs="Calibri"/>
          <w:sz w:val="22"/>
          <w:szCs w:val="22"/>
          <w:lang w:val="es-ES_tradnl" w:eastAsia="ar-SA"/>
        </w:rPr>
        <w:t xml:space="preserve"> en la segunda modalidad, cada persona podr</w:t>
      </w:r>
      <w:r w:rsidRPr="00B11293">
        <w:rPr>
          <w:rFonts w:ascii="Century Gothic" w:eastAsia="Calibri" w:hAnsi="Century Gothic" w:cs="Calibri" w:hint="cs"/>
          <w:sz w:val="22"/>
          <w:szCs w:val="22"/>
          <w:lang w:val="es-ES_tradnl" w:eastAsia="ar-SA"/>
        </w:rPr>
        <w:t>á</w:t>
      </w:r>
      <w:r w:rsidRPr="00B11293">
        <w:rPr>
          <w:rFonts w:ascii="Century Gothic" w:eastAsia="Calibri" w:hAnsi="Century Gothic" w:cs="Calibri"/>
          <w:sz w:val="22"/>
          <w:szCs w:val="22"/>
          <w:lang w:val="es-ES_tradnl" w:eastAsia="ar-SA"/>
        </w:rPr>
        <w:t xml:space="preserve"> hacer un ahorro mensual hasta cumplir la edad requerida, para empezar a recibir el beneficio.</w:t>
      </w:r>
    </w:p>
    <w:p w14:paraId="3971F097" w14:textId="5A104E27" w:rsidR="00B11293" w:rsidRPr="00B11293" w:rsidRDefault="00B11293" w:rsidP="00B1129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11293">
        <w:rPr>
          <w:rFonts w:ascii="Century Gothic" w:eastAsia="Calibri" w:hAnsi="Century Gothic" w:cs="Calibri"/>
          <w:sz w:val="22"/>
          <w:szCs w:val="22"/>
          <w:lang w:val="es-ES_tradnl" w:eastAsia="ar-SA"/>
        </w:rPr>
        <w:lastRenderedPageBreak/>
        <w:t>Alcald</w:t>
      </w:r>
      <w:r w:rsidRPr="00B11293">
        <w:rPr>
          <w:rFonts w:ascii="Century Gothic" w:eastAsia="Calibri" w:hAnsi="Century Gothic" w:cs="Calibri" w:hint="cs"/>
          <w:sz w:val="22"/>
          <w:szCs w:val="22"/>
          <w:lang w:val="es-ES_tradnl" w:eastAsia="ar-SA"/>
        </w:rPr>
        <w:t>í</w:t>
      </w:r>
      <w:r w:rsidRPr="00B11293">
        <w:rPr>
          <w:rFonts w:ascii="Century Gothic" w:eastAsia="Calibri" w:hAnsi="Century Gothic" w:cs="Calibri"/>
          <w:sz w:val="22"/>
          <w:szCs w:val="22"/>
          <w:lang w:val="es-ES_tradnl" w:eastAsia="ar-SA"/>
        </w:rPr>
        <w:t>a de Pasto invita a personas que a</w:t>
      </w:r>
      <w:r w:rsidRPr="00B11293">
        <w:rPr>
          <w:rFonts w:ascii="Century Gothic" w:eastAsia="Calibri" w:hAnsi="Century Gothic" w:cs="Calibri" w:hint="cs"/>
          <w:sz w:val="22"/>
          <w:szCs w:val="22"/>
          <w:lang w:val="es-ES_tradnl" w:eastAsia="ar-SA"/>
        </w:rPr>
        <w:t>ú</w:t>
      </w:r>
      <w:r w:rsidRPr="00B11293">
        <w:rPr>
          <w:rFonts w:ascii="Century Gothic" w:eastAsia="Calibri" w:hAnsi="Century Gothic" w:cs="Calibri"/>
          <w:sz w:val="22"/>
          <w:szCs w:val="22"/>
          <w:lang w:val="es-ES_tradnl" w:eastAsia="ar-SA"/>
        </w:rPr>
        <w:t xml:space="preserve">n no hacen parte del </w:t>
      </w:r>
      <w:r w:rsidRPr="00B11293">
        <w:rPr>
          <w:rFonts w:ascii="Century Gothic" w:eastAsia="Calibri" w:hAnsi="Century Gothic" w:cs="Calibri" w:hint="cs"/>
          <w:sz w:val="22"/>
          <w:szCs w:val="22"/>
          <w:lang w:val="es-ES_tradnl" w:eastAsia="ar-SA"/>
        </w:rPr>
        <w:t>‘</w:t>
      </w:r>
      <w:r w:rsidRPr="00B11293">
        <w:rPr>
          <w:rFonts w:ascii="Century Gothic" w:eastAsia="Calibri" w:hAnsi="Century Gothic" w:cs="Calibri"/>
          <w:sz w:val="22"/>
          <w:szCs w:val="22"/>
          <w:lang w:val="es-ES_tradnl" w:eastAsia="ar-SA"/>
        </w:rPr>
        <w:t>Censo de Artistas y Artesanos</w:t>
      </w:r>
      <w:r w:rsidRPr="00B11293">
        <w:rPr>
          <w:rFonts w:ascii="Century Gothic" w:eastAsia="Calibri" w:hAnsi="Century Gothic" w:cs="Calibri" w:hint="cs"/>
          <w:sz w:val="22"/>
          <w:szCs w:val="22"/>
          <w:lang w:val="es-ES_tradnl" w:eastAsia="ar-SA"/>
        </w:rPr>
        <w:t>’</w:t>
      </w:r>
      <w:r w:rsidRPr="00B11293">
        <w:rPr>
          <w:rFonts w:ascii="Century Gothic" w:eastAsia="Calibri" w:hAnsi="Century Gothic" w:cs="Calibri"/>
          <w:sz w:val="22"/>
          <w:szCs w:val="22"/>
          <w:lang w:val="es-ES_tradnl" w:eastAsia="ar-SA"/>
        </w:rPr>
        <w:t xml:space="preserve">, acercarse a la Secretaria de Cultura e inscribirse, como primer requerimiento para afiliarse al programa de </w:t>
      </w:r>
      <w:r w:rsidRPr="00B11293">
        <w:rPr>
          <w:rFonts w:ascii="Century Gothic" w:eastAsia="Calibri" w:hAnsi="Century Gothic" w:cs="Calibri" w:hint="cs"/>
          <w:sz w:val="22"/>
          <w:szCs w:val="22"/>
          <w:lang w:val="es-ES_tradnl" w:eastAsia="ar-SA"/>
        </w:rPr>
        <w:t>‘</w:t>
      </w:r>
      <w:r w:rsidRPr="00B11293">
        <w:rPr>
          <w:rFonts w:ascii="Century Gothic" w:eastAsia="Calibri" w:hAnsi="Century Gothic" w:cs="Calibri"/>
          <w:sz w:val="22"/>
          <w:szCs w:val="22"/>
          <w:lang w:val="es-ES_tradnl" w:eastAsia="ar-SA"/>
        </w:rPr>
        <w:t>Beneficios Econ</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micos Peri</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dicos</w:t>
      </w:r>
      <w:r w:rsidRPr="00B11293">
        <w:rPr>
          <w:rFonts w:ascii="Century Gothic" w:eastAsia="Calibri" w:hAnsi="Century Gothic" w:cs="Calibri" w:hint="cs"/>
          <w:sz w:val="22"/>
          <w:szCs w:val="22"/>
          <w:lang w:val="es-ES_tradnl" w:eastAsia="ar-SA"/>
        </w:rPr>
        <w:t>’</w:t>
      </w:r>
      <w:r w:rsidRPr="00B11293">
        <w:rPr>
          <w:rFonts w:ascii="Century Gothic" w:eastAsia="Calibri" w:hAnsi="Century Gothic" w:cs="Calibri"/>
          <w:sz w:val="22"/>
          <w:szCs w:val="22"/>
          <w:lang w:val="es-ES_tradnl" w:eastAsia="ar-SA"/>
        </w:rPr>
        <w:t xml:space="preserve"> (BEPS).</w:t>
      </w:r>
    </w:p>
    <w:p w14:paraId="6FD961DB" w14:textId="3730E163" w:rsidR="00C7157C" w:rsidRDefault="00B11293" w:rsidP="00B1129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11293">
        <w:rPr>
          <w:rFonts w:ascii="Century Gothic" w:eastAsia="Calibri" w:hAnsi="Century Gothic" w:cs="Calibri"/>
          <w:sz w:val="22"/>
          <w:szCs w:val="22"/>
          <w:lang w:val="es-ES_tradnl" w:eastAsia="ar-SA"/>
        </w:rPr>
        <w:t xml:space="preserve">La Secretaria de Cultura aclara que </w:t>
      </w:r>
      <w:r w:rsidR="00C7157C">
        <w:rPr>
          <w:rFonts w:ascii="Century Gothic" w:eastAsia="Calibri" w:hAnsi="Century Gothic" w:cs="Calibri"/>
          <w:sz w:val="22"/>
          <w:szCs w:val="22"/>
          <w:lang w:val="es-ES_tradnl" w:eastAsia="ar-SA"/>
        </w:rPr>
        <w:t xml:space="preserve">es la única dependencia responsable de corroborar la información </w:t>
      </w:r>
      <w:r w:rsidR="00C7157C" w:rsidRPr="00B11293">
        <w:rPr>
          <w:rFonts w:ascii="Century Gothic" w:eastAsia="Calibri" w:hAnsi="Century Gothic" w:cs="Calibri"/>
          <w:sz w:val="22"/>
          <w:szCs w:val="22"/>
          <w:lang w:val="es-ES_tradnl" w:eastAsia="ar-SA"/>
        </w:rPr>
        <w:t>referente a la Afiliaci</w:t>
      </w:r>
      <w:r w:rsidR="00C7157C" w:rsidRPr="00B11293">
        <w:rPr>
          <w:rFonts w:ascii="Century Gothic" w:eastAsia="Calibri" w:hAnsi="Century Gothic" w:cs="Calibri" w:hint="cs"/>
          <w:sz w:val="22"/>
          <w:szCs w:val="22"/>
          <w:lang w:val="es-ES_tradnl" w:eastAsia="ar-SA"/>
        </w:rPr>
        <w:t>ó</w:t>
      </w:r>
      <w:r w:rsidR="00C7157C" w:rsidRPr="00B11293">
        <w:rPr>
          <w:rFonts w:ascii="Century Gothic" w:eastAsia="Calibri" w:hAnsi="Century Gothic" w:cs="Calibri"/>
          <w:sz w:val="22"/>
          <w:szCs w:val="22"/>
          <w:lang w:val="es-ES_tradnl" w:eastAsia="ar-SA"/>
        </w:rPr>
        <w:t>n al programa BEPS, Censo y Directorio de Artistas y Artesanos, Veedur</w:t>
      </w:r>
      <w:r w:rsidR="00C7157C" w:rsidRPr="00B11293">
        <w:rPr>
          <w:rFonts w:ascii="Century Gothic" w:eastAsia="Calibri" w:hAnsi="Century Gothic" w:cs="Calibri" w:hint="cs"/>
          <w:sz w:val="22"/>
          <w:szCs w:val="22"/>
          <w:lang w:val="es-ES_tradnl" w:eastAsia="ar-SA"/>
        </w:rPr>
        <w:t>í</w:t>
      </w:r>
      <w:r w:rsidR="00C7157C" w:rsidRPr="00B11293">
        <w:rPr>
          <w:rFonts w:ascii="Century Gothic" w:eastAsia="Calibri" w:hAnsi="Century Gothic" w:cs="Calibri"/>
          <w:sz w:val="22"/>
          <w:szCs w:val="22"/>
          <w:lang w:val="es-ES_tradnl" w:eastAsia="ar-SA"/>
        </w:rPr>
        <w:t>a Ciudadana y Comit</w:t>
      </w:r>
      <w:r w:rsidR="00C7157C" w:rsidRPr="00B11293">
        <w:rPr>
          <w:rFonts w:ascii="Century Gothic" w:eastAsia="Calibri" w:hAnsi="Century Gothic" w:cs="Calibri" w:hint="cs"/>
          <w:sz w:val="22"/>
          <w:szCs w:val="22"/>
          <w:lang w:val="es-ES_tradnl" w:eastAsia="ar-SA"/>
        </w:rPr>
        <w:t>é</w:t>
      </w:r>
      <w:r w:rsidR="00C7157C" w:rsidRPr="00B11293">
        <w:rPr>
          <w:rFonts w:ascii="Century Gothic" w:eastAsia="Calibri" w:hAnsi="Century Gothic" w:cs="Calibri"/>
          <w:sz w:val="22"/>
          <w:szCs w:val="22"/>
          <w:lang w:val="es-ES_tradnl" w:eastAsia="ar-SA"/>
        </w:rPr>
        <w:t xml:space="preserve">s de </w:t>
      </w:r>
      <w:r w:rsidR="00C7157C" w:rsidRPr="00B11293">
        <w:rPr>
          <w:rFonts w:ascii="Century Gothic" w:eastAsia="Calibri" w:hAnsi="Century Gothic" w:cs="Calibri" w:hint="cs"/>
          <w:sz w:val="22"/>
          <w:szCs w:val="22"/>
          <w:lang w:val="es-ES_tradnl" w:eastAsia="ar-SA"/>
        </w:rPr>
        <w:t>Á</w:t>
      </w:r>
      <w:r w:rsidR="00C7157C" w:rsidRPr="00B11293">
        <w:rPr>
          <w:rFonts w:ascii="Century Gothic" w:eastAsia="Calibri" w:hAnsi="Century Gothic" w:cs="Calibri"/>
          <w:sz w:val="22"/>
          <w:szCs w:val="22"/>
          <w:lang w:val="es-ES_tradnl" w:eastAsia="ar-SA"/>
        </w:rPr>
        <w:t>reas Art</w:t>
      </w:r>
      <w:r w:rsidR="00C7157C" w:rsidRPr="00B11293">
        <w:rPr>
          <w:rFonts w:ascii="Century Gothic" w:eastAsia="Calibri" w:hAnsi="Century Gothic" w:cs="Calibri" w:hint="cs"/>
          <w:sz w:val="22"/>
          <w:szCs w:val="22"/>
          <w:lang w:val="es-ES_tradnl" w:eastAsia="ar-SA"/>
        </w:rPr>
        <w:t>í</w:t>
      </w:r>
      <w:r w:rsidR="00C7157C">
        <w:rPr>
          <w:rFonts w:ascii="Century Gothic" w:eastAsia="Calibri" w:hAnsi="Century Gothic" w:cs="Calibri"/>
          <w:sz w:val="22"/>
          <w:szCs w:val="22"/>
          <w:lang w:val="es-ES_tradnl" w:eastAsia="ar-SA"/>
        </w:rPr>
        <w:t>sticas</w:t>
      </w:r>
      <w:r w:rsidR="0005225D">
        <w:rPr>
          <w:rFonts w:ascii="Century Gothic" w:eastAsia="Calibri" w:hAnsi="Century Gothic" w:cs="Calibri"/>
          <w:sz w:val="22"/>
          <w:szCs w:val="22"/>
          <w:lang w:val="es-ES_tradnl" w:eastAsia="ar-SA"/>
        </w:rPr>
        <w:t xml:space="preserve">, estableciendo de manera transparente los beneficiarios de cada una de </w:t>
      </w:r>
      <w:proofErr w:type="gramStart"/>
      <w:r w:rsidR="0005225D">
        <w:rPr>
          <w:rFonts w:ascii="Century Gothic" w:eastAsia="Calibri" w:hAnsi="Century Gothic" w:cs="Calibri"/>
          <w:sz w:val="22"/>
          <w:szCs w:val="22"/>
          <w:lang w:val="es-ES_tradnl" w:eastAsia="ar-SA"/>
        </w:rPr>
        <w:t>la modalidades contempladas</w:t>
      </w:r>
      <w:proofErr w:type="gramEnd"/>
      <w:r w:rsidR="0005225D">
        <w:rPr>
          <w:rFonts w:ascii="Century Gothic" w:eastAsia="Calibri" w:hAnsi="Century Gothic" w:cs="Calibri"/>
          <w:sz w:val="22"/>
          <w:szCs w:val="22"/>
          <w:lang w:val="es-ES_tradnl" w:eastAsia="ar-SA"/>
        </w:rPr>
        <w:t xml:space="preserve"> y el beneficio recibido acorde al Decreto 2012 de 2017</w:t>
      </w:r>
      <w:r w:rsidR="00C7157C">
        <w:rPr>
          <w:rFonts w:ascii="Century Gothic" w:eastAsia="Calibri" w:hAnsi="Century Gothic" w:cs="Calibri"/>
          <w:sz w:val="22"/>
          <w:szCs w:val="22"/>
          <w:lang w:val="es-ES_tradnl" w:eastAsia="ar-SA"/>
        </w:rPr>
        <w:t xml:space="preserve">. Así mismo agradece el acompañamiento que hace el </w:t>
      </w:r>
      <w:r w:rsidR="00C7157C" w:rsidRPr="00B11293">
        <w:rPr>
          <w:rFonts w:ascii="Century Gothic" w:eastAsia="Calibri" w:hAnsi="Century Gothic" w:cs="Calibri"/>
          <w:sz w:val="22"/>
          <w:szCs w:val="22"/>
          <w:lang w:val="es-ES_tradnl" w:eastAsia="ar-SA"/>
        </w:rPr>
        <w:t>Consejo Municipal de Cultura</w:t>
      </w:r>
      <w:r w:rsidR="00D01C87">
        <w:rPr>
          <w:rFonts w:ascii="Century Gothic" w:eastAsia="Calibri" w:hAnsi="Century Gothic" w:cs="Calibri"/>
          <w:sz w:val="22"/>
          <w:szCs w:val="22"/>
          <w:lang w:val="es-ES_tradnl" w:eastAsia="ar-SA"/>
        </w:rPr>
        <w:t>,</w:t>
      </w:r>
      <w:r w:rsidR="00C7157C">
        <w:rPr>
          <w:rFonts w:ascii="Century Gothic" w:eastAsia="Calibri" w:hAnsi="Century Gothic" w:cs="Calibri"/>
          <w:sz w:val="22"/>
          <w:szCs w:val="22"/>
          <w:lang w:val="es-ES_tradnl" w:eastAsia="ar-SA"/>
        </w:rPr>
        <w:t xml:space="preserve"> </w:t>
      </w:r>
      <w:r w:rsidR="00D01C87">
        <w:rPr>
          <w:rFonts w:ascii="Century Gothic" w:eastAsia="Calibri" w:hAnsi="Century Gothic" w:cs="Calibri"/>
          <w:sz w:val="22"/>
          <w:szCs w:val="22"/>
          <w:lang w:val="es-ES_tradnl" w:eastAsia="ar-SA"/>
        </w:rPr>
        <w:t xml:space="preserve">en el proceso de veeduría en la entrega de los recursos a los gestores culturales incluidos en este proceso. </w:t>
      </w:r>
    </w:p>
    <w:p w14:paraId="3EC90CAB" w14:textId="156BC483" w:rsidR="00B11293" w:rsidRPr="00B11293" w:rsidRDefault="00B11293" w:rsidP="00B1129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11293">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S</w:t>
      </w:r>
      <w:r w:rsidRPr="00B11293">
        <w:rPr>
          <w:rFonts w:ascii="Century Gothic" w:eastAsia="Calibri" w:hAnsi="Century Gothic" w:cs="Calibri"/>
          <w:b/>
          <w:sz w:val="18"/>
          <w:szCs w:val="18"/>
          <w:lang w:val="es-ES_tradnl" w:eastAsia="ar-SA"/>
        </w:rPr>
        <w:t>ecretaria de cultura</w:t>
      </w:r>
      <w:r>
        <w:rPr>
          <w:rFonts w:ascii="Century Gothic" w:eastAsia="Calibri" w:hAnsi="Century Gothic" w:cs="Calibri"/>
          <w:b/>
          <w:sz w:val="18"/>
          <w:szCs w:val="18"/>
          <w:lang w:val="es-ES_tradnl" w:eastAsia="ar-SA"/>
        </w:rPr>
        <w:t xml:space="preserve"> (E)</w:t>
      </w:r>
      <w:r w:rsidRPr="00B11293">
        <w:rPr>
          <w:rFonts w:ascii="Century Gothic" w:eastAsia="Calibri" w:hAnsi="Century Gothic" w:cs="Calibri"/>
          <w:b/>
          <w:sz w:val="18"/>
          <w:szCs w:val="18"/>
          <w:lang w:val="es-ES_tradnl" w:eastAsia="ar-SA"/>
        </w:rPr>
        <w:t>, Liliana Montufar, celular: 3118532551</w:t>
      </w:r>
    </w:p>
    <w:p w14:paraId="4C7B2C97" w14:textId="77777777" w:rsidR="00B11293" w:rsidRPr="00605CFD" w:rsidRDefault="00B11293" w:rsidP="00B1129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DD14DB6" w14:textId="77777777" w:rsidR="00B11293" w:rsidRDefault="00B11293" w:rsidP="00B11293">
      <w:pPr>
        <w:rPr>
          <w:rFonts w:ascii="Century Gothic" w:hAnsi="Century Gothic"/>
          <w:b/>
          <w:sz w:val="22"/>
          <w:szCs w:val="22"/>
        </w:rPr>
      </w:pPr>
    </w:p>
    <w:p w14:paraId="7C378D0F" w14:textId="48F8985C" w:rsidR="00605CFD" w:rsidRDefault="00761846" w:rsidP="00605CFD">
      <w:pPr>
        <w:jc w:val="center"/>
        <w:rPr>
          <w:rFonts w:ascii="Century Gothic" w:hAnsi="Century Gothic"/>
          <w:b/>
          <w:sz w:val="22"/>
          <w:szCs w:val="22"/>
        </w:rPr>
      </w:pPr>
      <w:r w:rsidRPr="00761846">
        <w:rPr>
          <w:rFonts w:ascii="Century Gothic" w:hAnsi="Century Gothic"/>
          <w:b/>
          <w:sz w:val="22"/>
          <w:szCs w:val="22"/>
        </w:rPr>
        <w:t xml:space="preserve">ALCALDÍA DE PASTO CUMPLE </w:t>
      </w:r>
      <w:r w:rsidR="00396F49">
        <w:rPr>
          <w:rFonts w:ascii="Century Gothic" w:hAnsi="Century Gothic"/>
          <w:b/>
          <w:sz w:val="22"/>
          <w:szCs w:val="22"/>
        </w:rPr>
        <w:t xml:space="preserve">EL </w:t>
      </w:r>
      <w:r w:rsidRPr="00761846">
        <w:rPr>
          <w:rFonts w:ascii="Century Gothic" w:hAnsi="Century Gothic"/>
          <w:b/>
          <w:sz w:val="22"/>
          <w:szCs w:val="22"/>
        </w:rPr>
        <w:t>100% META DE CONFORMACIÓN Y DOTACIÓN DE COMITÉS DE EMERGENCIA ESCOLAR</w:t>
      </w:r>
    </w:p>
    <w:p w14:paraId="2C3718FD" w14:textId="18B1E8AA" w:rsidR="00605CFD" w:rsidRPr="00761846" w:rsidRDefault="00605CFD" w:rsidP="00761846">
      <w:pPr>
        <w:jc w:val="center"/>
        <w:rPr>
          <w:rFonts w:ascii="Century Gothic" w:hAnsi="Century Gothic"/>
          <w:b/>
          <w:sz w:val="22"/>
          <w:szCs w:val="22"/>
        </w:rPr>
      </w:pPr>
      <w:r>
        <w:rPr>
          <w:rFonts w:ascii="Century Gothic" w:hAnsi="Century Gothic"/>
          <w:b/>
          <w:noProof/>
          <w:sz w:val="22"/>
          <w:szCs w:val="22"/>
          <w:lang w:eastAsia="es-CO"/>
        </w:rPr>
        <w:drawing>
          <wp:inline distT="0" distB="0" distL="0" distR="0" wp14:anchorId="25ED9581" wp14:editId="42B89B3F">
            <wp:extent cx="4326266" cy="249809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NTREGA DE PRIMERO AUXILIOS.JPG"/>
                    <pic:cNvPicPr/>
                  </pic:nvPicPr>
                  <pic:blipFill rotWithShape="1">
                    <a:blip r:embed="rId11" cstate="print">
                      <a:extLst>
                        <a:ext uri="{28A0092B-C50C-407E-A947-70E740481C1C}">
                          <a14:useLocalDpi xmlns:a14="http://schemas.microsoft.com/office/drawing/2010/main" val="0"/>
                        </a:ext>
                      </a:extLst>
                    </a:blip>
                    <a:srcRect t="13381"/>
                    <a:stretch/>
                  </pic:blipFill>
                  <pic:spPr bwMode="auto">
                    <a:xfrm>
                      <a:off x="0" y="0"/>
                      <a:ext cx="4331400" cy="2501055"/>
                    </a:xfrm>
                    <a:prstGeom prst="rect">
                      <a:avLst/>
                    </a:prstGeom>
                    <a:ln>
                      <a:noFill/>
                    </a:ln>
                    <a:extLst>
                      <a:ext uri="{53640926-AAD7-44D8-BBD7-CCE9431645EC}">
                        <a14:shadowObscured xmlns:a14="http://schemas.microsoft.com/office/drawing/2010/main"/>
                      </a:ext>
                    </a:extLst>
                  </pic:spPr>
                </pic:pic>
              </a:graphicData>
            </a:graphic>
          </wp:inline>
        </w:drawing>
      </w:r>
    </w:p>
    <w:p w14:paraId="6141F105" w14:textId="5E741F7B" w:rsidR="00761846" w:rsidRPr="00761846" w:rsidRDefault="00761846" w:rsidP="0076184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1846">
        <w:rPr>
          <w:rFonts w:ascii="Century Gothic" w:eastAsia="Calibri" w:hAnsi="Century Gothic" w:cs="Calibri"/>
          <w:sz w:val="22"/>
          <w:szCs w:val="22"/>
          <w:lang w:val="es-ES_tradnl" w:eastAsia="ar-SA"/>
        </w:rPr>
        <w:t xml:space="preserve">Con el propósito de prevenir y salvaguardar vidas ante la posibilidad de un desastre natural especialmente de un evento sísmico, la Alcaldía de Pasto a través de la Dirección para la Gestión del Riesgo de Desastres </w:t>
      </w:r>
      <w:r>
        <w:rPr>
          <w:rFonts w:ascii="Century Gothic" w:eastAsia="Calibri" w:hAnsi="Century Gothic" w:cs="Calibri"/>
          <w:sz w:val="22"/>
          <w:szCs w:val="22"/>
          <w:lang w:val="es-ES_tradnl" w:eastAsia="ar-SA"/>
        </w:rPr>
        <w:t>municipal</w:t>
      </w:r>
      <w:r w:rsidRPr="0076184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entregó la</w:t>
      </w:r>
      <w:r w:rsidRPr="00761846">
        <w:rPr>
          <w:rFonts w:ascii="Century Gothic" w:eastAsia="Calibri" w:hAnsi="Century Gothic" w:cs="Calibri"/>
          <w:sz w:val="22"/>
          <w:szCs w:val="22"/>
          <w:lang w:val="es-ES_tradnl" w:eastAsia="ar-SA"/>
        </w:rPr>
        <w:t xml:space="preserve"> dotación de kit</w:t>
      </w:r>
      <w:r>
        <w:rPr>
          <w:rFonts w:ascii="Century Gothic" w:eastAsia="Calibri" w:hAnsi="Century Gothic" w:cs="Calibri"/>
          <w:sz w:val="22"/>
          <w:szCs w:val="22"/>
          <w:lang w:val="es-ES_tradnl" w:eastAsia="ar-SA"/>
        </w:rPr>
        <w:t>s</w:t>
      </w:r>
      <w:r w:rsidRPr="00761846">
        <w:rPr>
          <w:rFonts w:ascii="Century Gothic" w:eastAsia="Calibri" w:hAnsi="Century Gothic" w:cs="Calibri"/>
          <w:sz w:val="22"/>
          <w:szCs w:val="22"/>
          <w:lang w:val="es-ES_tradnl" w:eastAsia="ar-SA"/>
        </w:rPr>
        <w:t xml:space="preserve"> de emergencia</w:t>
      </w:r>
      <w:r>
        <w:rPr>
          <w:rFonts w:ascii="Century Gothic" w:eastAsia="Calibri" w:hAnsi="Century Gothic" w:cs="Calibri"/>
          <w:sz w:val="22"/>
          <w:szCs w:val="22"/>
          <w:lang w:val="es-ES_tradnl" w:eastAsia="ar-SA"/>
        </w:rPr>
        <w:t xml:space="preserve">, </w:t>
      </w:r>
      <w:r w:rsidRPr="00761846">
        <w:rPr>
          <w:rFonts w:ascii="Century Gothic" w:eastAsia="Calibri" w:hAnsi="Century Gothic" w:cs="Calibri"/>
          <w:sz w:val="22"/>
          <w:szCs w:val="22"/>
          <w:lang w:val="es-ES_tradnl" w:eastAsia="ar-SA"/>
        </w:rPr>
        <w:t>compuestos por camillas, botiquines, extintores, chalecos y elementos de señalización a cinco instituciones educativas incluyendo todas sus sedes</w:t>
      </w:r>
      <w:r w:rsidR="00605CFD">
        <w:rPr>
          <w:rFonts w:ascii="Century Gothic" w:eastAsia="Calibri" w:hAnsi="Century Gothic" w:cs="Calibri"/>
          <w:sz w:val="22"/>
          <w:szCs w:val="22"/>
          <w:lang w:val="es-ES_tradnl" w:eastAsia="ar-SA"/>
        </w:rPr>
        <w:t>.</w:t>
      </w:r>
    </w:p>
    <w:p w14:paraId="3D2FDBE1" w14:textId="708769CC" w:rsidR="00605CFD" w:rsidRDefault="00761846" w:rsidP="0076184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1846">
        <w:rPr>
          <w:rFonts w:ascii="Century Gothic" w:eastAsia="Calibri" w:hAnsi="Century Gothic" w:cs="Calibri"/>
          <w:sz w:val="22"/>
          <w:szCs w:val="22"/>
          <w:lang w:val="es-ES_tradnl" w:eastAsia="ar-SA"/>
        </w:rPr>
        <w:t xml:space="preserve">Los estudiantes y docentes que conforman comités de emergencia y que reciben estos elementos de emergencia, realizaron </w:t>
      </w:r>
      <w:r>
        <w:rPr>
          <w:rFonts w:ascii="Century Gothic" w:eastAsia="Calibri" w:hAnsi="Century Gothic" w:cs="Calibri"/>
          <w:sz w:val="22"/>
          <w:szCs w:val="22"/>
          <w:lang w:val="es-ES_tradnl" w:eastAsia="ar-SA"/>
        </w:rPr>
        <w:t>en el 2018</w:t>
      </w:r>
      <w:r w:rsidRPr="00761846">
        <w:rPr>
          <w:rFonts w:ascii="Century Gothic" w:eastAsia="Calibri" w:hAnsi="Century Gothic" w:cs="Calibri"/>
          <w:sz w:val="22"/>
          <w:szCs w:val="22"/>
          <w:lang w:val="es-ES_tradnl" w:eastAsia="ar-SA"/>
        </w:rPr>
        <w:t xml:space="preserve"> una capacitación para la conformación del Plan Escolar de Gestión del Riesgo </w:t>
      </w:r>
      <w:r>
        <w:rPr>
          <w:rFonts w:ascii="Century Gothic" w:eastAsia="Calibri" w:hAnsi="Century Gothic" w:cs="Calibri"/>
          <w:sz w:val="22"/>
          <w:szCs w:val="22"/>
          <w:lang w:val="es-ES_tradnl" w:eastAsia="ar-SA"/>
        </w:rPr>
        <w:t xml:space="preserve">con el fin de </w:t>
      </w:r>
      <w:r w:rsidRPr="00761846">
        <w:rPr>
          <w:rFonts w:ascii="Century Gothic" w:eastAsia="Calibri" w:hAnsi="Century Gothic" w:cs="Calibri"/>
          <w:sz w:val="22"/>
          <w:szCs w:val="22"/>
          <w:lang w:val="es-ES_tradnl" w:eastAsia="ar-SA"/>
        </w:rPr>
        <w:t xml:space="preserve">establecer las </w:t>
      </w:r>
      <w:r w:rsidRPr="00761846">
        <w:rPr>
          <w:rFonts w:ascii="Century Gothic" w:eastAsia="Calibri" w:hAnsi="Century Gothic" w:cs="Calibri"/>
          <w:sz w:val="22"/>
          <w:szCs w:val="22"/>
          <w:lang w:val="es-ES_tradnl" w:eastAsia="ar-SA"/>
        </w:rPr>
        <w:lastRenderedPageBreak/>
        <w:t>brigadas de emergencia</w:t>
      </w:r>
      <w:r>
        <w:rPr>
          <w:rFonts w:ascii="Century Gothic" w:eastAsia="Calibri" w:hAnsi="Century Gothic" w:cs="Calibri"/>
          <w:sz w:val="22"/>
          <w:szCs w:val="22"/>
          <w:lang w:val="es-ES_tradnl" w:eastAsia="ar-SA"/>
        </w:rPr>
        <w:t xml:space="preserve">. </w:t>
      </w:r>
      <w:r w:rsidRPr="00761846">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G</w:t>
      </w:r>
      <w:r w:rsidRPr="00761846">
        <w:rPr>
          <w:rFonts w:ascii="Century Gothic" w:eastAsia="Calibri" w:hAnsi="Century Gothic" w:cs="Calibri"/>
          <w:sz w:val="22"/>
          <w:szCs w:val="22"/>
          <w:lang w:val="es-ES_tradnl" w:eastAsia="ar-SA"/>
        </w:rPr>
        <w:t xml:space="preserve">racias a esta capacitación sabemos cómo atender a </w:t>
      </w:r>
      <w:r>
        <w:rPr>
          <w:rFonts w:ascii="Century Gothic" w:eastAsia="Calibri" w:hAnsi="Century Gothic" w:cs="Calibri"/>
          <w:sz w:val="22"/>
          <w:szCs w:val="22"/>
          <w:lang w:val="es-ES_tradnl" w:eastAsia="ar-SA"/>
        </w:rPr>
        <w:t xml:space="preserve">un </w:t>
      </w:r>
      <w:r w:rsidRPr="00761846">
        <w:rPr>
          <w:rFonts w:ascii="Century Gothic" w:eastAsia="Calibri" w:hAnsi="Century Gothic" w:cs="Calibri"/>
          <w:sz w:val="22"/>
          <w:szCs w:val="22"/>
          <w:lang w:val="es-ES_tradnl" w:eastAsia="ar-SA"/>
        </w:rPr>
        <w:t xml:space="preserve">herido </w:t>
      </w:r>
      <w:r w:rsidR="00605CFD" w:rsidRPr="00761846">
        <w:rPr>
          <w:rFonts w:ascii="Century Gothic" w:eastAsia="Calibri" w:hAnsi="Century Gothic" w:cs="Calibri"/>
          <w:sz w:val="22"/>
          <w:szCs w:val="22"/>
          <w:lang w:val="es-ES_tradnl" w:eastAsia="ar-SA"/>
        </w:rPr>
        <w:t>y poderlo</w:t>
      </w:r>
      <w:r w:rsidRPr="00761846">
        <w:rPr>
          <w:rFonts w:ascii="Century Gothic" w:eastAsia="Calibri" w:hAnsi="Century Gothic" w:cs="Calibri"/>
          <w:sz w:val="22"/>
          <w:szCs w:val="22"/>
          <w:lang w:val="es-ES_tradnl" w:eastAsia="ar-SA"/>
        </w:rPr>
        <w:t xml:space="preserve"> transportar hasta que </w:t>
      </w:r>
      <w:r>
        <w:rPr>
          <w:rFonts w:ascii="Century Gothic" w:eastAsia="Calibri" w:hAnsi="Century Gothic" w:cs="Calibri"/>
          <w:sz w:val="22"/>
          <w:szCs w:val="22"/>
          <w:lang w:val="es-ES_tradnl" w:eastAsia="ar-SA"/>
        </w:rPr>
        <w:t xml:space="preserve">lo atienda </w:t>
      </w:r>
      <w:r w:rsidRPr="00761846">
        <w:rPr>
          <w:rFonts w:ascii="Century Gothic" w:eastAsia="Calibri" w:hAnsi="Century Gothic" w:cs="Calibri"/>
          <w:sz w:val="22"/>
          <w:szCs w:val="22"/>
          <w:lang w:val="es-ES_tradnl" w:eastAsia="ar-SA"/>
        </w:rPr>
        <w:t>un médico”</w:t>
      </w:r>
      <w:r>
        <w:rPr>
          <w:rFonts w:ascii="Century Gothic" w:eastAsia="Calibri" w:hAnsi="Century Gothic" w:cs="Calibri"/>
          <w:sz w:val="22"/>
          <w:szCs w:val="22"/>
          <w:lang w:val="es-ES_tradnl" w:eastAsia="ar-SA"/>
        </w:rPr>
        <w:t xml:space="preserve">, indicó </w:t>
      </w:r>
      <w:r w:rsidRPr="00761846">
        <w:rPr>
          <w:rFonts w:ascii="Century Gothic" w:eastAsia="Calibri" w:hAnsi="Century Gothic" w:cs="Calibri"/>
          <w:sz w:val="22"/>
          <w:szCs w:val="22"/>
          <w:lang w:val="es-ES_tradnl" w:eastAsia="ar-SA"/>
        </w:rPr>
        <w:t xml:space="preserve">Edison </w:t>
      </w:r>
      <w:r w:rsidR="00F21A72" w:rsidRPr="00761846">
        <w:rPr>
          <w:rFonts w:ascii="Century Gothic" w:eastAsia="Calibri" w:hAnsi="Century Gothic" w:cs="Calibri"/>
          <w:sz w:val="22"/>
          <w:szCs w:val="22"/>
          <w:lang w:val="es-ES_tradnl" w:eastAsia="ar-SA"/>
        </w:rPr>
        <w:t>Paz, estudiante</w:t>
      </w:r>
      <w:r w:rsidRPr="00761846">
        <w:rPr>
          <w:rFonts w:ascii="Century Gothic" w:eastAsia="Calibri" w:hAnsi="Century Gothic" w:cs="Calibri"/>
          <w:sz w:val="22"/>
          <w:szCs w:val="22"/>
          <w:lang w:val="es-ES_tradnl" w:eastAsia="ar-SA"/>
        </w:rPr>
        <w:t xml:space="preserve"> de primeria del CEM el </w:t>
      </w:r>
      <w:proofErr w:type="spellStart"/>
      <w:r w:rsidRPr="00761846">
        <w:rPr>
          <w:rFonts w:ascii="Century Gothic" w:eastAsia="Calibri" w:hAnsi="Century Gothic" w:cs="Calibri"/>
          <w:sz w:val="22"/>
          <w:szCs w:val="22"/>
          <w:lang w:val="es-ES_tradnl" w:eastAsia="ar-SA"/>
        </w:rPr>
        <w:t>Cerotal</w:t>
      </w:r>
      <w:proofErr w:type="spellEnd"/>
      <w:r>
        <w:rPr>
          <w:rFonts w:ascii="Century Gothic" w:eastAsia="Calibri" w:hAnsi="Century Gothic" w:cs="Calibri"/>
          <w:sz w:val="22"/>
          <w:szCs w:val="22"/>
          <w:lang w:val="es-ES_tradnl" w:eastAsia="ar-SA"/>
        </w:rPr>
        <w:t>.</w:t>
      </w:r>
    </w:p>
    <w:p w14:paraId="52CF9B0B" w14:textId="45BB4AC2" w:rsidR="00761846" w:rsidRPr="00761846" w:rsidRDefault="00761846" w:rsidP="0076184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w:t>
      </w:r>
      <w:r w:rsidRPr="00761846">
        <w:rPr>
          <w:rFonts w:ascii="Century Gothic" w:eastAsia="Calibri" w:hAnsi="Century Gothic" w:cs="Calibri"/>
          <w:sz w:val="22"/>
          <w:szCs w:val="22"/>
          <w:lang w:val="es-ES_tradnl" w:eastAsia="ar-SA"/>
        </w:rPr>
        <w:t xml:space="preserve">e la misma manera Santiago Villota, Rector de la IEM Santa Bárbara destacó que es un acierto que la </w:t>
      </w:r>
      <w:r>
        <w:rPr>
          <w:rFonts w:ascii="Century Gothic" w:eastAsia="Calibri" w:hAnsi="Century Gothic" w:cs="Calibri"/>
          <w:sz w:val="22"/>
          <w:szCs w:val="22"/>
          <w:lang w:val="es-ES_tradnl" w:eastAsia="ar-SA"/>
        </w:rPr>
        <w:t>S</w:t>
      </w:r>
      <w:r w:rsidRPr="00761846">
        <w:rPr>
          <w:rFonts w:ascii="Century Gothic" w:eastAsia="Calibri" w:hAnsi="Century Gothic" w:cs="Calibri"/>
          <w:sz w:val="22"/>
          <w:szCs w:val="22"/>
          <w:lang w:val="es-ES_tradnl" w:eastAsia="ar-SA"/>
        </w:rPr>
        <w:t xml:space="preserve">ecretaría de </w:t>
      </w:r>
      <w:r w:rsidR="00605CFD">
        <w:rPr>
          <w:rFonts w:ascii="Century Gothic" w:eastAsia="Calibri" w:hAnsi="Century Gothic" w:cs="Calibri"/>
          <w:sz w:val="22"/>
          <w:szCs w:val="22"/>
          <w:lang w:val="es-ES_tradnl" w:eastAsia="ar-SA"/>
        </w:rPr>
        <w:t>E</w:t>
      </w:r>
      <w:r w:rsidR="00605CFD" w:rsidRPr="00761846">
        <w:rPr>
          <w:rFonts w:ascii="Century Gothic" w:eastAsia="Calibri" w:hAnsi="Century Gothic" w:cs="Calibri"/>
          <w:sz w:val="22"/>
          <w:szCs w:val="22"/>
          <w:lang w:val="es-ES_tradnl" w:eastAsia="ar-SA"/>
        </w:rPr>
        <w:t>ducación apoye</w:t>
      </w:r>
      <w:r w:rsidRPr="00761846">
        <w:rPr>
          <w:rFonts w:ascii="Century Gothic" w:eastAsia="Calibri" w:hAnsi="Century Gothic" w:cs="Calibri"/>
          <w:sz w:val="22"/>
          <w:szCs w:val="22"/>
          <w:lang w:val="es-ES_tradnl" w:eastAsia="ar-SA"/>
        </w:rPr>
        <w:t xml:space="preserve"> los diferentes procesos transversales existentes</w:t>
      </w:r>
      <w:r>
        <w:rPr>
          <w:rFonts w:ascii="Century Gothic" w:eastAsia="Calibri" w:hAnsi="Century Gothic" w:cs="Calibri"/>
          <w:sz w:val="22"/>
          <w:szCs w:val="22"/>
          <w:lang w:val="es-ES_tradnl" w:eastAsia="ar-SA"/>
        </w:rPr>
        <w:t xml:space="preserve"> en la institución educativa </w:t>
      </w:r>
      <w:r w:rsidRPr="00761846">
        <w:rPr>
          <w:rFonts w:ascii="Century Gothic" w:eastAsia="Calibri" w:hAnsi="Century Gothic" w:cs="Calibri"/>
          <w:sz w:val="22"/>
          <w:szCs w:val="22"/>
          <w:lang w:val="es-ES_tradnl" w:eastAsia="ar-SA"/>
        </w:rPr>
        <w:t>a través de inversiones tan importante</w:t>
      </w:r>
      <w:r w:rsidR="00605CFD">
        <w:rPr>
          <w:rFonts w:ascii="Century Gothic" w:eastAsia="Calibri" w:hAnsi="Century Gothic" w:cs="Calibri"/>
          <w:sz w:val="22"/>
          <w:szCs w:val="22"/>
          <w:lang w:val="es-ES_tradnl" w:eastAsia="ar-SA"/>
        </w:rPr>
        <w:t>s</w:t>
      </w:r>
      <w:r w:rsidRPr="00761846">
        <w:rPr>
          <w:rFonts w:ascii="Century Gothic" w:eastAsia="Calibri" w:hAnsi="Century Gothic" w:cs="Calibri"/>
          <w:sz w:val="22"/>
          <w:szCs w:val="22"/>
          <w:lang w:val="es-ES_tradnl" w:eastAsia="ar-SA"/>
        </w:rPr>
        <w:t xml:space="preserve"> para prevenir el riesgo ante una emergencia</w:t>
      </w:r>
      <w:r w:rsidR="00605CFD">
        <w:rPr>
          <w:rFonts w:ascii="Century Gothic" w:eastAsia="Calibri" w:hAnsi="Century Gothic" w:cs="Calibri"/>
          <w:sz w:val="22"/>
          <w:szCs w:val="22"/>
          <w:lang w:val="es-ES_tradnl" w:eastAsia="ar-SA"/>
        </w:rPr>
        <w:t>.</w:t>
      </w:r>
    </w:p>
    <w:p w14:paraId="04398ABF" w14:textId="6EF70033" w:rsidR="00761846" w:rsidRPr="00761846" w:rsidRDefault="00605CFD" w:rsidP="0076184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c</w:t>
      </w:r>
      <w:r w:rsidR="00761846" w:rsidRPr="00761846">
        <w:rPr>
          <w:rFonts w:ascii="Century Gothic" w:eastAsia="Calibri" w:hAnsi="Century Gothic" w:cs="Calibri"/>
          <w:sz w:val="22"/>
          <w:szCs w:val="22"/>
          <w:lang w:val="es-ES_tradnl" w:eastAsia="ar-SA"/>
        </w:rPr>
        <w:t>oordinador Operativo de la DGRD</w:t>
      </w:r>
      <w:r>
        <w:rPr>
          <w:rFonts w:ascii="Century Gothic" w:eastAsia="Calibri" w:hAnsi="Century Gothic" w:cs="Calibri"/>
          <w:sz w:val="22"/>
          <w:szCs w:val="22"/>
          <w:lang w:val="es-ES_tradnl" w:eastAsia="ar-SA"/>
        </w:rPr>
        <w:t>, Ricardo Méndez,</w:t>
      </w:r>
      <w:r w:rsidR="00761846" w:rsidRPr="00761846">
        <w:rPr>
          <w:rFonts w:ascii="Century Gothic" w:eastAsia="Calibri" w:hAnsi="Century Gothic" w:cs="Calibri"/>
          <w:sz w:val="22"/>
          <w:szCs w:val="22"/>
          <w:lang w:val="es-ES_tradnl" w:eastAsia="ar-SA"/>
        </w:rPr>
        <w:t xml:space="preserve"> señaló que esta entrega también </w:t>
      </w:r>
      <w:r>
        <w:rPr>
          <w:rFonts w:ascii="Century Gothic" w:eastAsia="Calibri" w:hAnsi="Century Gothic" w:cs="Calibri"/>
          <w:sz w:val="22"/>
          <w:szCs w:val="22"/>
          <w:lang w:val="es-ES_tradnl" w:eastAsia="ar-SA"/>
        </w:rPr>
        <w:t>benefició</w:t>
      </w:r>
      <w:r w:rsidR="00761846" w:rsidRPr="00761846">
        <w:rPr>
          <w:rFonts w:ascii="Century Gothic" w:eastAsia="Calibri" w:hAnsi="Century Gothic" w:cs="Calibri"/>
          <w:sz w:val="22"/>
          <w:szCs w:val="22"/>
          <w:lang w:val="es-ES_tradnl" w:eastAsia="ar-SA"/>
        </w:rPr>
        <w:t xml:space="preserve"> a los comités de ayuda mutua que fueron conformados este año en el corregimiento de </w:t>
      </w:r>
      <w:proofErr w:type="spellStart"/>
      <w:r w:rsidR="00761846" w:rsidRPr="00761846">
        <w:rPr>
          <w:rFonts w:ascii="Century Gothic" w:eastAsia="Calibri" w:hAnsi="Century Gothic" w:cs="Calibri"/>
          <w:sz w:val="22"/>
          <w:szCs w:val="22"/>
          <w:lang w:val="es-ES_tradnl" w:eastAsia="ar-SA"/>
        </w:rPr>
        <w:t>Mocondino</w:t>
      </w:r>
      <w:proofErr w:type="spellEnd"/>
      <w:r w:rsidR="00761846" w:rsidRPr="00761846">
        <w:rPr>
          <w:rFonts w:ascii="Century Gothic" w:eastAsia="Calibri" w:hAnsi="Century Gothic" w:cs="Calibri"/>
          <w:sz w:val="22"/>
          <w:szCs w:val="22"/>
          <w:lang w:val="es-ES_tradnl" w:eastAsia="ar-SA"/>
        </w:rPr>
        <w:t>, así como la dotación a los Centros Educativos</w:t>
      </w:r>
      <w:r>
        <w:rPr>
          <w:rFonts w:ascii="Century Gothic" w:eastAsia="Calibri" w:hAnsi="Century Gothic" w:cs="Calibri"/>
          <w:sz w:val="22"/>
          <w:szCs w:val="22"/>
          <w:lang w:val="es-ES_tradnl" w:eastAsia="ar-SA"/>
        </w:rPr>
        <w:t xml:space="preserve">. </w:t>
      </w:r>
      <w:r w:rsidR="00761846" w:rsidRPr="0076184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La</w:t>
      </w:r>
      <w:r w:rsidR="00761846" w:rsidRPr="00761846">
        <w:rPr>
          <w:rFonts w:ascii="Century Gothic" w:eastAsia="Calibri" w:hAnsi="Century Gothic" w:cs="Calibri"/>
          <w:sz w:val="22"/>
          <w:szCs w:val="22"/>
          <w:lang w:val="es-ES_tradnl" w:eastAsia="ar-SA"/>
        </w:rPr>
        <w:t xml:space="preserve"> entrega de estos elemento</w:t>
      </w:r>
      <w:r>
        <w:rPr>
          <w:rFonts w:ascii="Century Gothic" w:eastAsia="Calibri" w:hAnsi="Century Gothic" w:cs="Calibri"/>
          <w:sz w:val="22"/>
          <w:szCs w:val="22"/>
          <w:lang w:val="es-ES_tradnl" w:eastAsia="ar-SA"/>
        </w:rPr>
        <w:t>s</w:t>
      </w:r>
      <w:r w:rsidR="00761846" w:rsidRPr="00761846">
        <w:rPr>
          <w:rFonts w:ascii="Century Gothic" w:eastAsia="Calibri" w:hAnsi="Century Gothic" w:cs="Calibri"/>
          <w:sz w:val="22"/>
          <w:szCs w:val="22"/>
          <w:lang w:val="es-ES_tradnl" w:eastAsia="ar-SA"/>
        </w:rPr>
        <w:t xml:space="preserve"> le permite a la Administración Municipal cumplir en un 100% la meta contemplada en el Plan de Desarrollo Municipal, Pasto Educado Constructor de Paz, dentro de la conformación y dotación de Comités Escolares de Prevención de Gestión del Riesgo</w:t>
      </w:r>
      <w:r>
        <w:rPr>
          <w:rFonts w:ascii="Century Gothic" w:eastAsia="Calibri" w:hAnsi="Century Gothic" w:cs="Calibri"/>
          <w:sz w:val="22"/>
          <w:szCs w:val="22"/>
          <w:lang w:val="es-ES_tradnl" w:eastAsia="ar-SA"/>
        </w:rPr>
        <w:t xml:space="preserve">”, sostuvo. </w:t>
      </w:r>
    </w:p>
    <w:p w14:paraId="5F9F861B" w14:textId="745B05B2" w:rsidR="00761846" w:rsidRDefault="00761846" w:rsidP="0076184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1846">
        <w:rPr>
          <w:rFonts w:ascii="Century Gothic" w:eastAsia="Calibri" w:hAnsi="Century Gothic" w:cs="Calibri"/>
          <w:sz w:val="22"/>
          <w:szCs w:val="22"/>
          <w:lang w:val="es-ES_tradnl" w:eastAsia="ar-SA"/>
        </w:rPr>
        <w:t>Este proyecto se hace de manera conjunta con la Secretaría de Educación Municipal, donde los estudiantes cumplen con una capacitación de 86 horas para conformar el Plan Escolar de Gestión del Riesgo abordando temas como primeros auxilios, control de incendios, evacuación, seguridad y tráfico.</w:t>
      </w:r>
    </w:p>
    <w:p w14:paraId="62F66357" w14:textId="6BD7E284" w:rsidR="00605CFD" w:rsidRPr="00605CFD" w:rsidRDefault="00605CFD" w:rsidP="00605CF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605CFD">
        <w:rPr>
          <w:rFonts w:ascii="Century Gothic" w:eastAsia="Times New Roman" w:hAnsi="Century Gothic" w:cs="Calibri"/>
          <w:b/>
          <w:bCs/>
          <w:color w:val="212121"/>
          <w:sz w:val="18"/>
          <w:szCs w:val="22"/>
          <w:bdr w:val="none" w:sz="0" w:space="0" w:color="auto" w:frame="1"/>
          <w:lang w:val="es-ES_tradnl" w:eastAsia="es-CO"/>
        </w:rPr>
        <w:t>Información: Director Gestión del Riesgo Darío Andrés Gómez. Celular: 3137082503</w:t>
      </w:r>
    </w:p>
    <w:p w14:paraId="5419D604" w14:textId="7E343F3A" w:rsidR="00605CFD" w:rsidRDefault="00605CFD" w:rsidP="0076184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3403654D" w14:textId="01520142" w:rsidR="00605CFD" w:rsidRPr="00605CFD" w:rsidRDefault="00605CFD" w:rsidP="00605CF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0A6B5A1" w14:textId="77777777" w:rsidR="00605CFD" w:rsidRPr="00F27960" w:rsidRDefault="00605CFD" w:rsidP="00761846">
      <w:pPr>
        <w:spacing w:after="0"/>
        <w:rPr>
          <w:rFonts w:ascii="Century Gothic" w:hAnsi="Century Gothic" w:cs="Arial"/>
          <w:sz w:val="20"/>
          <w:szCs w:val="20"/>
          <w:lang w:val="es-ES_tradnl"/>
        </w:rPr>
      </w:pPr>
    </w:p>
    <w:p w14:paraId="23C9449D" w14:textId="3E12A646" w:rsidR="00761846" w:rsidRDefault="00761846" w:rsidP="0076184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61846">
        <w:rPr>
          <w:rFonts w:ascii="Century Gothic" w:eastAsia="Calibri" w:hAnsi="Century Gothic" w:cs="Calibri"/>
          <w:b/>
          <w:sz w:val="22"/>
          <w:szCs w:val="22"/>
          <w:lang w:val="es-ES_tradnl" w:eastAsia="ar-SA"/>
        </w:rPr>
        <w:t xml:space="preserve">FAMILIAS </w:t>
      </w:r>
      <w:r>
        <w:rPr>
          <w:rFonts w:ascii="Century Gothic" w:eastAsia="Calibri" w:hAnsi="Century Gothic" w:cs="Calibri"/>
          <w:b/>
          <w:sz w:val="22"/>
          <w:szCs w:val="22"/>
          <w:lang w:val="es-ES_tradnl" w:eastAsia="ar-SA"/>
        </w:rPr>
        <w:t xml:space="preserve">DE LA </w:t>
      </w:r>
      <w:r w:rsidRPr="00761846">
        <w:rPr>
          <w:rFonts w:ascii="Century Gothic" w:eastAsia="Calibri" w:hAnsi="Century Gothic" w:cs="Calibri"/>
          <w:b/>
          <w:sz w:val="22"/>
          <w:szCs w:val="22"/>
          <w:lang w:val="es-ES_tradnl" w:eastAsia="ar-SA"/>
        </w:rPr>
        <w:t>URBANIZACIÓN VILLAS DEL VIENTO RECIBIERON VIVIENDAS</w:t>
      </w:r>
    </w:p>
    <w:p w14:paraId="1877C72D" w14:textId="1B8A4D6E" w:rsidR="00761846" w:rsidRPr="00761846" w:rsidRDefault="00761846" w:rsidP="0076184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03338D5A" wp14:editId="61B2372E">
            <wp:extent cx="4687493" cy="2828643"/>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NTREGA DE VIVIENDAS SAN MATEO.jpg"/>
                    <pic:cNvPicPr/>
                  </pic:nvPicPr>
                  <pic:blipFill rotWithShape="1">
                    <a:blip r:embed="rId12" cstate="print">
                      <a:extLst>
                        <a:ext uri="{28A0092B-C50C-407E-A947-70E740481C1C}">
                          <a14:useLocalDpi xmlns:a14="http://schemas.microsoft.com/office/drawing/2010/main" val="0"/>
                        </a:ext>
                      </a:extLst>
                    </a:blip>
                    <a:srcRect t="9755"/>
                    <a:stretch/>
                  </pic:blipFill>
                  <pic:spPr bwMode="auto">
                    <a:xfrm>
                      <a:off x="0" y="0"/>
                      <a:ext cx="4695225" cy="2833309"/>
                    </a:xfrm>
                    <a:prstGeom prst="rect">
                      <a:avLst/>
                    </a:prstGeom>
                    <a:ln>
                      <a:noFill/>
                    </a:ln>
                    <a:extLst>
                      <a:ext uri="{53640926-AAD7-44D8-BBD7-CCE9431645EC}">
                        <a14:shadowObscured xmlns:a14="http://schemas.microsoft.com/office/drawing/2010/main"/>
                      </a:ext>
                    </a:extLst>
                  </pic:spPr>
                </pic:pic>
              </a:graphicData>
            </a:graphic>
          </wp:inline>
        </w:drawing>
      </w:r>
    </w:p>
    <w:p w14:paraId="33FC05EF" w14:textId="426DD409" w:rsidR="00EE6B9D" w:rsidRPr="00EE6B9D" w:rsidRDefault="00EE6B9D" w:rsidP="00EE6B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E6B9D">
        <w:rPr>
          <w:rFonts w:ascii="Century Gothic" w:eastAsia="Calibri" w:hAnsi="Century Gothic" w:cs="Calibri"/>
          <w:sz w:val="22"/>
          <w:szCs w:val="22"/>
          <w:lang w:val="es-ES_tradnl" w:eastAsia="ar-SA"/>
        </w:rPr>
        <w:t>El Alcalde de Pasto, Pedro Vicente Obando Ord</w:t>
      </w:r>
      <w:r>
        <w:rPr>
          <w:rFonts w:ascii="Century Gothic" w:eastAsia="Calibri" w:hAnsi="Century Gothic" w:cs="Calibri"/>
          <w:sz w:val="22"/>
          <w:szCs w:val="22"/>
          <w:lang w:val="es-ES_tradnl" w:eastAsia="ar-SA"/>
        </w:rPr>
        <w:t>ó</w:t>
      </w:r>
      <w:r w:rsidRPr="00EE6B9D">
        <w:rPr>
          <w:rFonts w:ascii="Century Gothic" w:eastAsia="Calibri" w:hAnsi="Century Gothic" w:cs="Calibri"/>
          <w:sz w:val="22"/>
          <w:szCs w:val="22"/>
          <w:lang w:val="es-ES_tradnl" w:eastAsia="ar-SA"/>
        </w:rPr>
        <w:t xml:space="preserve">ñez en compañía de la directora de </w:t>
      </w:r>
      <w:proofErr w:type="spellStart"/>
      <w:r w:rsidRPr="00EE6B9D">
        <w:rPr>
          <w:rFonts w:ascii="Century Gothic" w:eastAsia="Calibri" w:hAnsi="Century Gothic" w:cs="Calibri"/>
          <w:sz w:val="22"/>
          <w:szCs w:val="22"/>
          <w:lang w:val="es-ES_tradnl" w:eastAsia="ar-SA"/>
        </w:rPr>
        <w:t>Invipasto</w:t>
      </w:r>
      <w:proofErr w:type="spellEnd"/>
      <w:r w:rsidRPr="00EE6B9D">
        <w:rPr>
          <w:rFonts w:ascii="Century Gothic" w:eastAsia="Calibri" w:hAnsi="Century Gothic" w:cs="Calibri"/>
          <w:sz w:val="22"/>
          <w:szCs w:val="22"/>
          <w:lang w:val="es-ES_tradnl" w:eastAsia="ar-SA"/>
        </w:rPr>
        <w:t xml:space="preserve"> Liana </w:t>
      </w:r>
      <w:proofErr w:type="spellStart"/>
      <w:r w:rsidRPr="00EE6B9D">
        <w:rPr>
          <w:rFonts w:ascii="Century Gothic" w:eastAsia="Calibri" w:hAnsi="Century Gothic" w:cs="Calibri"/>
          <w:sz w:val="22"/>
          <w:szCs w:val="22"/>
          <w:lang w:val="es-ES_tradnl" w:eastAsia="ar-SA"/>
        </w:rPr>
        <w:t>Yela</w:t>
      </w:r>
      <w:proofErr w:type="spellEnd"/>
      <w:r w:rsidRPr="00EE6B9D">
        <w:rPr>
          <w:rFonts w:ascii="Century Gothic" w:eastAsia="Calibri" w:hAnsi="Century Gothic" w:cs="Calibri"/>
          <w:sz w:val="22"/>
          <w:szCs w:val="22"/>
          <w:lang w:val="es-ES_tradnl" w:eastAsia="ar-SA"/>
        </w:rPr>
        <w:t xml:space="preserve"> Guerrero, su equipo de trabajo y delegados de la Gobernación de Nariño Mario Enríquez y Jaime Delgado entregaron dos viviendas </w:t>
      </w:r>
      <w:r w:rsidRPr="00EE6B9D">
        <w:rPr>
          <w:rFonts w:ascii="Century Gothic" w:eastAsia="Calibri" w:hAnsi="Century Gothic" w:cs="Calibri"/>
          <w:sz w:val="22"/>
          <w:szCs w:val="22"/>
          <w:lang w:val="es-ES_tradnl" w:eastAsia="ar-SA"/>
        </w:rPr>
        <w:lastRenderedPageBreak/>
        <w:t xml:space="preserve">en la urbanización Villas del Viento de la Asociación de Vivienda San Mateo, cuya construcción </w:t>
      </w:r>
      <w:r>
        <w:rPr>
          <w:rFonts w:ascii="Century Gothic" w:eastAsia="Calibri" w:hAnsi="Century Gothic" w:cs="Calibri"/>
          <w:sz w:val="22"/>
          <w:szCs w:val="22"/>
          <w:lang w:val="es-ES_tradnl" w:eastAsia="ar-SA"/>
        </w:rPr>
        <w:t>fue financiada</w:t>
      </w:r>
      <w:r w:rsidRPr="00EE6B9D">
        <w:rPr>
          <w:rFonts w:ascii="Century Gothic" w:eastAsia="Calibri" w:hAnsi="Century Gothic" w:cs="Calibri"/>
          <w:sz w:val="22"/>
          <w:szCs w:val="22"/>
          <w:lang w:val="es-ES_tradnl" w:eastAsia="ar-SA"/>
        </w:rPr>
        <w:t xml:space="preserve">, además de los recursos de los beneficiarios, </w:t>
      </w:r>
      <w:r>
        <w:rPr>
          <w:rFonts w:ascii="Century Gothic" w:eastAsia="Calibri" w:hAnsi="Century Gothic" w:cs="Calibri"/>
          <w:sz w:val="22"/>
          <w:szCs w:val="22"/>
          <w:lang w:val="es-ES_tradnl" w:eastAsia="ar-SA"/>
        </w:rPr>
        <w:t xml:space="preserve">con </w:t>
      </w:r>
      <w:r w:rsidRPr="00EE6B9D">
        <w:rPr>
          <w:rFonts w:ascii="Century Gothic" w:eastAsia="Calibri" w:hAnsi="Century Gothic" w:cs="Calibri"/>
          <w:sz w:val="22"/>
          <w:szCs w:val="22"/>
          <w:lang w:val="es-ES_tradnl" w:eastAsia="ar-SA"/>
        </w:rPr>
        <w:t xml:space="preserve">el subsidio familiar de vivienda asignado mediante un convenio de </w:t>
      </w:r>
      <w:proofErr w:type="spellStart"/>
      <w:r w:rsidRPr="00EE6B9D">
        <w:rPr>
          <w:rFonts w:ascii="Century Gothic" w:eastAsia="Calibri" w:hAnsi="Century Gothic" w:cs="Calibri"/>
          <w:sz w:val="22"/>
          <w:szCs w:val="22"/>
          <w:lang w:val="es-ES_tradnl" w:eastAsia="ar-SA"/>
        </w:rPr>
        <w:t>Invipasto</w:t>
      </w:r>
      <w:proofErr w:type="spellEnd"/>
      <w:r w:rsidRPr="00EE6B9D">
        <w:rPr>
          <w:rFonts w:ascii="Century Gothic" w:eastAsia="Calibri" w:hAnsi="Century Gothic" w:cs="Calibri"/>
          <w:sz w:val="22"/>
          <w:szCs w:val="22"/>
          <w:lang w:val="es-ES_tradnl" w:eastAsia="ar-SA"/>
        </w:rPr>
        <w:t xml:space="preserve"> y la Gobernación de Nariño.</w:t>
      </w:r>
    </w:p>
    <w:p w14:paraId="3773AA27" w14:textId="423156B4" w:rsidR="00EE6B9D" w:rsidRPr="00EE6B9D" w:rsidRDefault="00EE6B9D" w:rsidP="00EE6B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w:t>
      </w:r>
      <w:r w:rsidRPr="00EE6B9D">
        <w:rPr>
          <w:rFonts w:ascii="Century Gothic" w:eastAsia="Calibri" w:hAnsi="Century Gothic" w:cs="Calibri"/>
          <w:sz w:val="22"/>
          <w:szCs w:val="22"/>
          <w:lang w:val="es-ES_tradnl" w:eastAsia="ar-SA"/>
        </w:rPr>
        <w:t xml:space="preserve">La urbanización Villas del Viento, es un lugar precioso de gente buena, honrada y trabajadora, que sin lugar a dudas, muestran muchísimas necesidades en infraestructura vial y zonas deportivas, pero hoy con gran satisfacción y </w:t>
      </w:r>
      <w:r>
        <w:rPr>
          <w:rFonts w:ascii="Century Gothic" w:eastAsia="Calibri" w:hAnsi="Century Gothic" w:cs="Calibri"/>
          <w:sz w:val="22"/>
          <w:szCs w:val="22"/>
          <w:lang w:val="es-ES_tradnl" w:eastAsia="ar-SA"/>
        </w:rPr>
        <w:t xml:space="preserve">con </w:t>
      </w:r>
      <w:r w:rsidRPr="00EE6B9D">
        <w:rPr>
          <w:rFonts w:ascii="Century Gothic" w:eastAsia="Calibri" w:hAnsi="Century Gothic" w:cs="Calibri"/>
          <w:sz w:val="22"/>
          <w:szCs w:val="22"/>
          <w:lang w:val="es-ES_tradnl" w:eastAsia="ar-SA"/>
        </w:rPr>
        <w:t>el esfuerzo conjunto de ellos, INVIPASTO y la Gobernación de Nariño, tienen una vivienda digna, que consta de dos alcobas, sala comedora, baño, cocina, patio de ropas y una segunda planta lista para continuar la construcción de otro baño y dos alcobas más”</w:t>
      </w:r>
      <w:r>
        <w:rPr>
          <w:rFonts w:ascii="Century Gothic" w:eastAsia="Calibri" w:hAnsi="Century Gothic" w:cs="Calibri"/>
          <w:sz w:val="22"/>
          <w:szCs w:val="22"/>
          <w:lang w:val="es-ES_tradnl" w:eastAsia="ar-SA"/>
        </w:rPr>
        <w:t>, precisó el mandatario.</w:t>
      </w:r>
    </w:p>
    <w:p w14:paraId="6B5372BB" w14:textId="4519F28B" w:rsidR="00EE6B9D" w:rsidRPr="00EE6B9D" w:rsidRDefault="00EE6B9D" w:rsidP="00EE6B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E6B9D">
        <w:rPr>
          <w:rFonts w:ascii="Century Gothic" w:eastAsia="Calibri" w:hAnsi="Century Gothic" w:cs="Calibri"/>
          <w:sz w:val="22"/>
          <w:szCs w:val="22"/>
          <w:lang w:val="es-ES_tradnl" w:eastAsia="ar-SA"/>
        </w:rPr>
        <w:t>Patricia Lucia Rosero Rodríguez, beneficiaria</w:t>
      </w:r>
      <w:r>
        <w:rPr>
          <w:rFonts w:ascii="Century Gothic" w:eastAsia="Calibri" w:hAnsi="Century Gothic" w:cs="Calibri"/>
          <w:sz w:val="22"/>
          <w:szCs w:val="22"/>
          <w:lang w:val="es-ES_tradnl" w:eastAsia="ar-SA"/>
        </w:rPr>
        <w:t xml:space="preserve"> </w:t>
      </w:r>
      <w:r w:rsidRPr="00EE6B9D">
        <w:rPr>
          <w:rFonts w:ascii="Century Gothic" w:eastAsia="Calibri" w:hAnsi="Century Gothic" w:cs="Calibri"/>
          <w:sz w:val="22"/>
          <w:szCs w:val="22"/>
          <w:lang w:val="es-ES_tradnl" w:eastAsia="ar-SA"/>
        </w:rPr>
        <w:t xml:space="preserve">del subsidio otorgado por INVIPASTO y la Gobernación de Nariño, agradeció al </w:t>
      </w:r>
      <w:r>
        <w:rPr>
          <w:rFonts w:ascii="Century Gothic" w:eastAsia="Calibri" w:hAnsi="Century Gothic" w:cs="Calibri"/>
          <w:sz w:val="22"/>
          <w:szCs w:val="22"/>
          <w:lang w:val="es-ES_tradnl" w:eastAsia="ar-SA"/>
        </w:rPr>
        <w:t>a</w:t>
      </w:r>
      <w:r w:rsidRPr="00EE6B9D">
        <w:rPr>
          <w:rFonts w:ascii="Century Gothic" w:eastAsia="Calibri" w:hAnsi="Century Gothic" w:cs="Calibri"/>
          <w:sz w:val="22"/>
          <w:szCs w:val="22"/>
          <w:lang w:val="es-ES_tradnl" w:eastAsia="ar-SA"/>
        </w:rPr>
        <w:t>lcalde Pedro Vicente Obando</w:t>
      </w:r>
      <w:r>
        <w:rPr>
          <w:rFonts w:ascii="Century Gothic" w:eastAsia="Calibri" w:hAnsi="Century Gothic" w:cs="Calibri"/>
          <w:sz w:val="22"/>
          <w:szCs w:val="22"/>
          <w:lang w:val="es-ES_tradnl" w:eastAsia="ar-SA"/>
        </w:rPr>
        <w:t xml:space="preserve"> Ordóñez</w:t>
      </w:r>
      <w:r w:rsidRPr="00EE6B9D">
        <w:rPr>
          <w:rFonts w:ascii="Century Gothic" w:eastAsia="Calibri" w:hAnsi="Century Gothic" w:cs="Calibri"/>
          <w:sz w:val="22"/>
          <w:szCs w:val="22"/>
          <w:lang w:val="es-ES_tradnl" w:eastAsia="ar-SA"/>
        </w:rPr>
        <w:t>, a la presidenta de la Asociación de Vivienda San Mateo, a INVIPASTO y a</w:t>
      </w:r>
      <w:r>
        <w:rPr>
          <w:rFonts w:ascii="Century Gothic" w:eastAsia="Calibri" w:hAnsi="Century Gothic" w:cs="Calibri"/>
          <w:sz w:val="22"/>
          <w:szCs w:val="22"/>
          <w:lang w:val="es-ES_tradnl" w:eastAsia="ar-SA"/>
        </w:rPr>
        <w:t xml:space="preserve">l gobierno departamental </w:t>
      </w:r>
      <w:r w:rsidRPr="00EE6B9D">
        <w:rPr>
          <w:rFonts w:ascii="Century Gothic" w:eastAsia="Calibri" w:hAnsi="Century Gothic" w:cs="Calibri"/>
          <w:sz w:val="22"/>
          <w:szCs w:val="22"/>
          <w:lang w:val="es-ES_tradnl" w:eastAsia="ar-SA"/>
        </w:rPr>
        <w:t>por hacer realidad el sueño de tener una casa propia donde poder vivir dignamente con sus dos niñas.</w:t>
      </w:r>
    </w:p>
    <w:p w14:paraId="7B656498" w14:textId="6CF0B620" w:rsidR="00EE6B9D" w:rsidRPr="00EE6B9D" w:rsidRDefault="00EE6B9D" w:rsidP="00EE6B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w:t>
      </w:r>
      <w:r w:rsidRPr="00EE6B9D">
        <w:rPr>
          <w:rFonts w:ascii="Century Gothic" w:eastAsia="Calibri" w:hAnsi="Century Gothic" w:cs="Calibri"/>
          <w:sz w:val="22"/>
          <w:szCs w:val="22"/>
          <w:lang w:val="es-ES_tradnl" w:eastAsia="ar-SA"/>
        </w:rPr>
        <w:t xml:space="preserve">Gilberto Edgar Melo, </w:t>
      </w:r>
      <w:r>
        <w:rPr>
          <w:rFonts w:ascii="Century Gothic" w:eastAsia="Calibri" w:hAnsi="Century Gothic" w:cs="Calibri"/>
          <w:sz w:val="22"/>
          <w:szCs w:val="22"/>
          <w:lang w:val="es-ES_tradnl" w:eastAsia="ar-SA"/>
        </w:rPr>
        <w:t xml:space="preserve">destacó el trabajo realizado por la Administración Municipal para otorgar los subsidios que representan gran ayuda para la construcción de una vivienda digna. </w:t>
      </w:r>
      <w:r w:rsidRPr="00EE6B9D">
        <w:rPr>
          <w:rFonts w:ascii="Century Gothic" w:eastAsia="Calibri" w:hAnsi="Century Gothic" w:cs="Calibri"/>
          <w:sz w:val="22"/>
          <w:szCs w:val="22"/>
          <w:lang w:val="es-ES_tradnl" w:eastAsia="ar-SA"/>
        </w:rPr>
        <w:t xml:space="preserve">“Yo soy un jornalero y no contaba con los recursos para construir mi </w:t>
      </w:r>
      <w:r>
        <w:rPr>
          <w:rFonts w:ascii="Century Gothic" w:eastAsia="Calibri" w:hAnsi="Century Gothic" w:cs="Calibri"/>
          <w:sz w:val="22"/>
          <w:szCs w:val="22"/>
          <w:lang w:val="es-ES_tradnl" w:eastAsia="ar-SA"/>
        </w:rPr>
        <w:t>casa</w:t>
      </w:r>
      <w:r w:rsidRPr="00EE6B9D">
        <w:rPr>
          <w:rFonts w:ascii="Century Gothic" w:eastAsia="Calibri" w:hAnsi="Century Gothic" w:cs="Calibri"/>
          <w:sz w:val="22"/>
          <w:szCs w:val="22"/>
          <w:lang w:val="es-ES_tradnl" w:eastAsia="ar-SA"/>
        </w:rPr>
        <w:t xml:space="preserve">, por eso resaltó y agradezco el trabajo realizado por INVIPASTO y por la presidenta de nuestra Asociación de Vivienda San Mateo, Berta Alicia </w:t>
      </w:r>
      <w:proofErr w:type="spellStart"/>
      <w:r w:rsidRPr="00EE6B9D">
        <w:rPr>
          <w:rFonts w:ascii="Century Gothic" w:eastAsia="Calibri" w:hAnsi="Century Gothic" w:cs="Calibri"/>
          <w:sz w:val="22"/>
          <w:szCs w:val="22"/>
          <w:lang w:val="es-ES_tradnl" w:eastAsia="ar-SA"/>
        </w:rPr>
        <w:t>Cuaspa</w:t>
      </w:r>
      <w:proofErr w:type="spellEnd"/>
      <w:r w:rsidRPr="00EE6B9D">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expresó.</w:t>
      </w:r>
    </w:p>
    <w:p w14:paraId="1F079C24" w14:textId="75EE89B6" w:rsidR="00EE6B9D" w:rsidRDefault="00EE6B9D" w:rsidP="00EE6B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E6B9D">
        <w:rPr>
          <w:rFonts w:ascii="Century Gothic" w:eastAsia="Calibri" w:hAnsi="Century Gothic" w:cs="Calibri"/>
          <w:sz w:val="22"/>
          <w:szCs w:val="22"/>
          <w:lang w:val="es-ES_tradnl" w:eastAsia="ar-SA"/>
        </w:rPr>
        <w:t xml:space="preserve">La presidenta de la Asociación de Vivienda San Mateo, Berta Alicia </w:t>
      </w:r>
      <w:proofErr w:type="spellStart"/>
      <w:r w:rsidRPr="00EE6B9D">
        <w:rPr>
          <w:rFonts w:ascii="Century Gothic" w:eastAsia="Calibri" w:hAnsi="Century Gothic" w:cs="Calibri"/>
          <w:sz w:val="22"/>
          <w:szCs w:val="22"/>
          <w:lang w:val="es-ES_tradnl" w:eastAsia="ar-SA"/>
        </w:rPr>
        <w:t>Cuaspa</w:t>
      </w:r>
      <w:proofErr w:type="spellEnd"/>
      <w:r w:rsidRPr="00EE6B9D">
        <w:rPr>
          <w:rFonts w:ascii="Century Gothic" w:eastAsia="Calibri" w:hAnsi="Century Gothic" w:cs="Calibri"/>
          <w:sz w:val="22"/>
          <w:szCs w:val="22"/>
          <w:lang w:val="es-ES_tradnl" w:eastAsia="ar-SA"/>
        </w:rPr>
        <w:t>, manifestó que para los integrantes de su asociación fue un motivo de</w:t>
      </w:r>
      <w:r>
        <w:rPr>
          <w:rFonts w:ascii="Century Gothic" w:eastAsia="Calibri" w:hAnsi="Century Gothic" w:cs="Calibri"/>
          <w:sz w:val="22"/>
          <w:szCs w:val="22"/>
          <w:lang w:val="es-ES_tradnl" w:eastAsia="ar-SA"/>
        </w:rPr>
        <w:t xml:space="preserve"> </w:t>
      </w:r>
      <w:r w:rsidRPr="00EE6B9D">
        <w:rPr>
          <w:rFonts w:ascii="Century Gothic" w:eastAsia="Calibri" w:hAnsi="Century Gothic" w:cs="Calibri"/>
          <w:sz w:val="22"/>
          <w:szCs w:val="22"/>
          <w:lang w:val="es-ES_tradnl" w:eastAsia="ar-SA"/>
        </w:rPr>
        <w:t xml:space="preserve">felicidad contar con la presencia de las autoridades del </w:t>
      </w:r>
      <w:r w:rsidR="00761846">
        <w:rPr>
          <w:rFonts w:ascii="Century Gothic" w:eastAsia="Calibri" w:hAnsi="Century Gothic" w:cs="Calibri"/>
          <w:sz w:val="22"/>
          <w:szCs w:val="22"/>
          <w:lang w:val="es-ES_tradnl" w:eastAsia="ar-SA"/>
        </w:rPr>
        <w:t>m</w:t>
      </w:r>
      <w:r w:rsidR="00761846" w:rsidRPr="00EE6B9D">
        <w:rPr>
          <w:rFonts w:ascii="Century Gothic" w:eastAsia="Calibri" w:hAnsi="Century Gothic" w:cs="Calibri"/>
          <w:sz w:val="22"/>
          <w:szCs w:val="22"/>
          <w:lang w:val="es-ES_tradnl" w:eastAsia="ar-SA"/>
        </w:rPr>
        <w:t>unicipio de</w:t>
      </w:r>
      <w:r w:rsidRPr="00EE6B9D">
        <w:rPr>
          <w:rFonts w:ascii="Century Gothic" w:eastAsia="Calibri" w:hAnsi="Century Gothic" w:cs="Calibri"/>
          <w:sz w:val="22"/>
          <w:szCs w:val="22"/>
          <w:lang w:val="es-ES_tradnl" w:eastAsia="ar-SA"/>
        </w:rPr>
        <w:t xml:space="preserve"> Pasto, INVIPASTO y de la Gobernación de Nariño, quienes hicieron la entrega de las viviendas a las familias que resultaron favorecidas con el subsidio familiar, quienes realmente necesitaban este apoyo para completar los recursos para la construcción de </w:t>
      </w:r>
      <w:r w:rsidR="00761846">
        <w:rPr>
          <w:rFonts w:ascii="Century Gothic" w:eastAsia="Calibri" w:hAnsi="Century Gothic" w:cs="Calibri"/>
          <w:sz w:val="22"/>
          <w:szCs w:val="22"/>
          <w:lang w:val="es-ES_tradnl" w:eastAsia="ar-SA"/>
        </w:rPr>
        <w:t>sus casas.</w:t>
      </w:r>
    </w:p>
    <w:p w14:paraId="5B25FD15" w14:textId="7E5BD736" w:rsidR="00761846" w:rsidRPr="00761846" w:rsidRDefault="00761846" w:rsidP="00761846">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61846">
        <w:rPr>
          <w:rFonts w:ascii="Century Gothic" w:eastAsia="Times New Roman" w:hAnsi="Century Gothic" w:cs="Calibri"/>
          <w:b/>
          <w:bCs/>
          <w:color w:val="212121"/>
          <w:sz w:val="18"/>
          <w:szCs w:val="22"/>
          <w:bdr w:val="none" w:sz="0" w:space="0" w:color="auto" w:frame="1"/>
          <w:lang w:val="es-ES_tradnl" w:eastAsia="es-CO"/>
        </w:rPr>
        <w:t xml:space="preserve">Información: directora </w:t>
      </w:r>
      <w:proofErr w:type="spellStart"/>
      <w:r w:rsidRPr="00761846">
        <w:rPr>
          <w:rFonts w:ascii="Century Gothic" w:eastAsia="Times New Roman" w:hAnsi="Century Gothic" w:cs="Calibri"/>
          <w:b/>
          <w:bCs/>
          <w:color w:val="212121"/>
          <w:sz w:val="18"/>
          <w:szCs w:val="22"/>
          <w:bdr w:val="none" w:sz="0" w:space="0" w:color="auto" w:frame="1"/>
          <w:lang w:val="es-ES_tradnl" w:eastAsia="es-CO"/>
        </w:rPr>
        <w:t>Invipasto</w:t>
      </w:r>
      <w:proofErr w:type="spellEnd"/>
      <w:r w:rsidRPr="00761846">
        <w:rPr>
          <w:rFonts w:ascii="Century Gothic" w:eastAsia="Times New Roman" w:hAnsi="Century Gothic" w:cs="Calibri"/>
          <w:b/>
          <w:bCs/>
          <w:color w:val="212121"/>
          <w:sz w:val="18"/>
          <w:szCs w:val="22"/>
          <w:bdr w:val="none" w:sz="0" w:space="0" w:color="auto" w:frame="1"/>
          <w:lang w:val="es-ES_tradnl" w:eastAsia="es-CO"/>
        </w:rPr>
        <w:t xml:space="preserve"> Liana </w:t>
      </w:r>
      <w:proofErr w:type="spellStart"/>
      <w:r w:rsidRPr="00761846">
        <w:rPr>
          <w:rFonts w:ascii="Century Gothic" w:eastAsia="Times New Roman" w:hAnsi="Century Gothic" w:cs="Calibri"/>
          <w:b/>
          <w:bCs/>
          <w:color w:val="212121"/>
          <w:sz w:val="18"/>
          <w:szCs w:val="22"/>
          <w:bdr w:val="none" w:sz="0" w:space="0" w:color="auto" w:frame="1"/>
          <w:lang w:val="es-ES_tradnl" w:eastAsia="es-CO"/>
        </w:rPr>
        <w:t>Yela</w:t>
      </w:r>
      <w:proofErr w:type="spellEnd"/>
      <w:r w:rsidRPr="00761846">
        <w:rPr>
          <w:rFonts w:ascii="Century Gothic" w:eastAsia="Times New Roman" w:hAnsi="Century Gothic" w:cs="Calibri"/>
          <w:b/>
          <w:bCs/>
          <w:color w:val="212121"/>
          <w:sz w:val="18"/>
          <w:szCs w:val="22"/>
          <w:bdr w:val="none" w:sz="0" w:space="0" w:color="auto" w:frame="1"/>
          <w:lang w:val="es-ES_tradnl" w:eastAsia="es-CO"/>
        </w:rPr>
        <w:t xml:space="preserve"> Guerrero. Celular: 3176384714</w:t>
      </w:r>
    </w:p>
    <w:p w14:paraId="60E53829" w14:textId="54A87A53" w:rsidR="00761846" w:rsidRDefault="00761846" w:rsidP="00EE6B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5E699E8A" w14:textId="14F3EC8D" w:rsidR="00761846" w:rsidRDefault="00761846" w:rsidP="00EE6B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0FC2465B" w14:textId="7E8CA5D3" w:rsidR="00326063" w:rsidRDefault="00761846" w:rsidP="0076184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74C29279" w14:textId="77777777" w:rsidR="00761846" w:rsidRPr="00761846" w:rsidRDefault="00761846" w:rsidP="00761846">
      <w:pPr>
        <w:shd w:val="clear" w:color="auto" w:fill="FFFFFF"/>
        <w:spacing w:after="160" w:line="235" w:lineRule="atLeast"/>
        <w:jc w:val="center"/>
        <w:rPr>
          <w:rFonts w:ascii="Century Gothic" w:eastAsia="Calibri" w:hAnsi="Century Gothic" w:cs="Calibri"/>
          <w:i/>
          <w:sz w:val="22"/>
          <w:szCs w:val="22"/>
          <w:lang w:val="es-ES_tradnl" w:eastAsia="ar-SA"/>
        </w:rPr>
      </w:pPr>
    </w:p>
    <w:p w14:paraId="007B17DD" w14:textId="770993D6" w:rsidR="002239BE" w:rsidRDefault="002239BE" w:rsidP="002239BE">
      <w:pPr>
        <w:jc w:val="center"/>
        <w:rPr>
          <w:rFonts w:ascii="Century Gothic" w:hAnsi="Century Gothic"/>
          <w:b/>
          <w:sz w:val="22"/>
          <w:szCs w:val="22"/>
        </w:rPr>
      </w:pPr>
      <w:r w:rsidRPr="002239BE">
        <w:rPr>
          <w:rFonts w:ascii="Century Gothic" w:hAnsi="Century Gothic"/>
          <w:b/>
          <w:sz w:val="22"/>
          <w:szCs w:val="22"/>
        </w:rPr>
        <w:t>INICI</w:t>
      </w:r>
      <w:r w:rsidR="00326063">
        <w:rPr>
          <w:rFonts w:ascii="Century Gothic" w:hAnsi="Century Gothic"/>
          <w:b/>
          <w:sz w:val="22"/>
          <w:szCs w:val="22"/>
        </w:rPr>
        <w:t>ARÁN</w:t>
      </w:r>
      <w:r w:rsidRPr="002239BE">
        <w:rPr>
          <w:rFonts w:ascii="Century Gothic" w:hAnsi="Century Gothic"/>
          <w:b/>
          <w:sz w:val="22"/>
          <w:szCs w:val="22"/>
        </w:rPr>
        <w:t xml:space="preserve"> DE OBRAS</w:t>
      </w:r>
      <w:r w:rsidR="00326063">
        <w:rPr>
          <w:rFonts w:ascii="Century Gothic" w:hAnsi="Century Gothic"/>
          <w:b/>
          <w:sz w:val="22"/>
          <w:szCs w:val="22"/>
        </w:rPr>
        <w:t xml:space="preserve"> DE MEJORAMIENTO</w:t>
      </w:r>
      <w:r w:rsidRPr="002239BE">
        <w:rPr>
          <w:rFonts w:ascii="Century Gothic" w:hAnsi="Century Gothic"/>
          <w:b/>
          <w:sz w:val="22"/>
          <w:szCs w:val="22"/>
        </w:rPr>
        <w:t xml:space="preserve"> </w:t>
      </w:r>
      <w:r w:rsidR="00326063">
        <w:rPr>
          <w:rFonts w:ascii="Century Gothic" w:hAnsi="Century Gothic"/>
          <w:b/>
          <w:sz w:val="22"/>
          <w:szCs w:val="22"/>
        </w:rPr>
        <w:t>EN EL M</w:t>
      </w:r>
      <w:r w:rsidRPr="002239BE">
        <w:rPr>
          <w:rFonts w:ascii="Century Gothic" w:hAnsi="Century Gothic"/>
          <w:b/>
          <w:sz w:val="22"/>
          <w:szCs w:val="22"/>
        </w:rPr>
        <w:t xml:space="preserve">UELLE DE LA COROTA </w:t>
      </w:r>
      <w:r w:rsidR="00326063">
        <w:rPr>
          <w:rFonts w:ascii="Century Gothic" w:hAnsi="Century Gothic"/>
          <w:b/>
          <w:sz w:val="22"/>
          <w:szCs w:val="22"/>
        </w:rPr>
        <w:t>DEL</w:t>
      </w:r>
      <w:r w:rsidRPr="002239BE">
        <w:rPr>
          <w:rFonts w:ascii="Century Gothic" w:hAnsi="Century Gothic"/>
          <w:b/>
          <w:sz w:val="22"/>
          <w:szCs w:val="22"/>
        </w:rPr>
        <w:t xml:space="preserve"> CORREGIMIENTO DE EL ENCANO </w:t>
      </w:r>
    </w:p>
    <w:p w14:paraId="1100E823" w14:textId="378BDB16" w:rsidR="00326063" w:rsidRPr="002239BE" w:rsidRDefault="00326063" w:rsidP="002239BE">
      <w:pPr>
        <w:jc w:val="center"/>
        <w:rPr>
          <w:rFonts w:ascii="Century Gothic" w:hAnsi="Century Gothic"/>
          <w:b/>
          <w:sz w:val="22"/>
          <w:szCs w:val="22"/>
        </w:rPr>
      </w:pPr>
      <w:r>
        <w:rPr>
          <w:rFonts w:ascii="Century Gothic" w:hAnsi="Century Gothic"/>
          <w:b/>
          <w:noProof/>
          <w:sz w:val="22"/>
          <w:szCs w:val="22"/>
          <w:lang w:eastAsia="es-CO"/>
        </w:rPr>
        <w:lastRenderedPageBreak/>
        <w:drawing>
          <wp:inline distT="0" distB="0" distL="0" distR="0" wp14:anchorId="0B60A819" wp14:editId="695A9EDC">
            <wp:extent cx="5613400" cy="374205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uelle de La Corota.jpeg"/>
                    <pic:cNvPicPr/>
                  </pic:nvPicPr>
                  <pic:blipFill>
                    <a:blip r:embed="rId13">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0FFD4672" w14:textId="0238E677" w:rsidR="002239BE" w:rsidRDefault="002239BE" w:rsidP="002239B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Con el fin de adecuar los escenarios turísticos de Pasto, la Administración Municipal, pondrá en marcha el mejoramiento del muelle </w:t>
      </w:r>
      <w:r w:rsidR="00326063">
        <w:rPr>
          <w:rFonts w:ascii="Century Gothic" w:eastAsia="Calibri" w:hAnsi="Century Gothic" w:cs="Calibri"/>
          <w:sz w:val="22"/>
          <w:szCs w:val="22"/>
          <w:lang w:val="es-ES_tradnl" w:eastAsia="ar-SA"/>
        </w:rPr>
        <w:t xml:space="preserve">de La Corota, ubicado en la vereda El puerto del corregimiento de El Encano. </w:t>
      </w:r>
    </w:p>
    <w:p w14:paraId="0FA78165" w14:textId="32A9356F" w:rsidR="002239BE" w:rsidRDefault="00326063" w:rsidP="002239B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el marco de esta iniciativa, la Alcaldía de Pasto, a través de la </w:t>
      </w:r>
      <w:r w:rsidR="002239BE" w:rsidRPr="002239BE">
        <w:rPr>
          <w:rFonts w:ascii="Century Gothic" w:eastAsia="Calibri" w:hAnsi="Century Gothic" w:cs="Calibri"/>
          <w:sz w:val="22"/>
          <w:szCs w:val="22"/>
          <w:lang w:val="es-ES_tradnl" w:eastAsia="ar-SA"/>
        </w:rPr>
        <w:t xml:space="preserve">Secretaría de Desarrollo Económico </w:t>
      </w:r>
      <w:r w:rsidR="002239BE">
        <w:rPr>
          <w:rFonts w:ascii="Century Gothic" w:eastAsia="Calibri" w:hAnsi="Century Gothic" w:cs="Calibri"/>
          <w:sz w:val="22"/>
          <w:szCs w:val="22"/>
          <w:lang w:val="es-ES_tradnl" w:eastAsia="ar-SA"/>
        </w:rPr>
        <w:t>y</w:t>
      </w:r>
      <w:r w:rsidR="002239BE" w:rsidRPr="002239BE">
        <w:rPr>
          <w:rFonts w:ascii="Century Gothic" w:eastAsia="Calibri" w:hAnsi="Century Gothic" w:cs="Calibri"/>
          <w:sz w:val="22"/>
          <w:szCs w:val="22"/>
          <w:lang w:val="es-ES_tradnl" w:eastAsia="ar-SA"/>
        </w:rPr>
        <w:t xml:space="preserve"> Subsecretaría de Turismo, junto </w:t>
      </w:r>
      <w:proofErr w:type="gramStart"/>
      <w:r w:rsidR="002239BE" w:rsidRPr="002239BE">
        <w:rPr>
          <w:rFonts w:ascii="Century Gothic" w:eastAsia="Calibri" w:hAnsi="Century Gothic" w:cs="Calibri"/>
          <w:sz w:val="22"/>
          <w:szCs w:val="22"/>
          <w:lang w:val="es-ES_tradnl" w:eastAsia="ar-SA"/>
        </w:rPr>
        <w:t>con  FONTUR</w:t>
      </w:r>
      <w:proofErr w:type="gramEnd"/>
      <w:r w:rsidR="002239BE" w:rsidRPr="002239BE">
        <w:rPr>
          <w:rFonts w:ascii="Century Gothic" w:eastAsia="Calibri" w:hAnsi="Century Gothic" w:cs="Calibri"/>
          <w:sz w:val="22"/>
          <w:szCs w:val="22"/>
          <w:lang w:val="es-ES_tradnl" w:eastAsia="ar-SA"/>
        </w:rPr>
        <w:t xml:space="preserve">, el contratista y la </w:t>
      </w:r>
      <w:r w:rsidR="002239BE">
        <w:rPr>
          <w:rFonts w:ascii="Century Gothic" w:eastAsia="Calibri" w:hAnsi="Century Gothic" w:cs="Calibri"/>
          <w:sz w:val="22"/>
          <w:szCs w:val="22"/>
          <w:lang w:val="es-ES_tradnl" w:eastAsia="ar-SA"/>
        </w:rPr>
        <w:t>i</w:t>
      </w:r>
      <w:r w:rsidR="002239BE" w:rsidRPr="002239BE">
        <w:rPr>
          <w:rFonts w:ascii="Century Gothic" w:eastAsia="Calibri" w:hAnsi="Century Gothic" w:cs="Calibri"/>
          <w:sz w:val="22"/>
          <w:szCs w:val="22"/>
          <w:lang w:val="es-ES_tradnl" w:eastAsia="ar-SA"/>
        </w:rPr>
        <w:t xml:space="preserve">nterventoría  de la obra, realizaran la visita este 22 de febrero a partir de las 9.00 am al corregimiento de El Encano, para efectuar la  revisión del inicio </w:t>
      </w:r>
      <w:r>
        <w:rPr>
          <w:rFonts w:ascii="Century Gothic" w:eastAsia="Calibri" w:hAnsi="Century Gothic" w:cs="Calibri"/>
          <w:sz w:val="22"/>
          <w:szCs w:val="22"/>
          <w:lang w:val="es-ES_tradnl" w:eastAsia="ar-SA"/>
        </w:rPr>
        <w:t>de los trabajos de mejoramiento del muelle en la isla.</w:t>
      </w:r>
    </w:p>
    <w:p w14:paraId="312626CD" w14:textId="293C0199" w:rsidR="00326063" w:rsidRDefault="002239BE" w:rsidP="002239B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Este</w:t>
      </w:r>
      <w:r w:rsidRPr="002239BE">
        <w:rPr>
          <w:rFonts w:ascii="Century Gothic" w:eastAsia="Calibri" w:hAnsi="Century Gothic" w:cs="Calibri"/>
          <w:sz w:val="22"/>
          <w:szCs w:val="22"/>
          <w:lang w:val="es-ES_tradnl" w:eastAsia="ar-SA"/>
        </w:rPr>
        <w:t xml:space="preserve"> proyecto tiene un costo</w:t>
      </w:r>
      <w:r w:rsidR="00326063">
        <w:rPr>
          <w:rFonts w:ascii="Century Gothic" w:eastAsia="Calibri" w:hAnsi="Century Gothic" w:cs="Calibri"/>
          <w:sz w:val="22"/>
          <w:szCs w:val="22"/>
          <w:lang w:val="es-ES_tradnl" w:eastAsia="ar-SA"/>
        </w:rPr>
        <w:t xml:space="preserve"> </w:t>
      </w:r>
      <w:r w:rsidRPr="002239BE">
        <w:rPr>
          <w:rFonts w:ascii="Century Gothic" w:eastAsia="Calibri" w:hAnsi="Century Gothic" w:cs="Calibri"/>
          <w:sz w:val="22"/>
          <w:szCs w:val="22"/>
          <w:lang w:val="es-ES_tradnl" w:eastAsia="ar-SA"/>
        </w:rPr>
        <w:t>$508.008.578</w:t>
      </w:r>
      <w:r w:rsidR="00326063">
        <w:rPr>
          <w:rFonts w:ascii="Century Gothic" w:eastAsia="Calibri" w:hAnsi="Century Gothic" w:cs="Calibri"/>
          <w:sz w:val="22"/>
          <w:szCs w:val="22"/>
          <w:lang w:val="es-ES_tradnl" w:eastAsia="ar-SA"/>
        </w:rPr>
        <w:t xml:space="preserve"> y tendrá </w:t>
      </w:r>
      <w:r w:rsidRPr="002239BE">
        <w:rPr>
          <w:rFonts w:ascii="Century Gothic" w:eastAsia="Calibri" w:hAnsi="Century Gothic" w:cs="Calibri"/>
          <w:sz w:val="22"/>
          <w:szCs w:val="22"/>
          <w:lang w:val="es-ES_tradnl" w:eastAsia="ar-SA"/>
        </w:rPr>
        <w:t>una duración de 4 meses,</w:t>
      </w:r>
      <w:r w:rsidR="00326063">
        <w:rPr>
          <w:rFonts w:ascii="Century Gothic" w:eastAsia="Calibri" w:hAnsi="Century Gothic" w:cs="Calibri"/>
          <w:sz w:val="22"/>
          <w:szCs w:val="22"/>
          <w:lang w:val="es-ES_tradnl" w:eastAsia="ar-SA"/>
        </w:rPr>
        <w:t xml:space="preserve"> tiempo en el que se</w:t>
      </w:r>
      <w:r w:rsidRPr="002239BE">
        <w:rPr>
          <w:rFonts w:ascii="Century Gothic" w:eastAsia="Calibri" w:hAnsi="Century Gothic" w:cs="Calibri"/>
          <w:sz w:val="22"/>
          <w:szCs w:val="22"/>
          <w:lang w:val="es-ES_tradnl" w:eastAsia="ar-SA"/>
        </w:rPr>
        <w:t xml:space="preserve"> harán las adecuaciones estructurales necesarias para la ampliación y mejoramiento del muelle</w:t>
      </w:r>
      <w:r w:rsidR="00326063">
        <w:rPr>
          <w:rFonts w:ascii="Century Gothic" w:eastAsia="Calibri" w:hAnsi="Century Gothic" w:cs="Calibri"/>
          <w:sz w:val="22"/>
          <w:szCs w:val="22"/>
          <w:lang w:val="es-ES_tradnl" w:eastAsia="ar-SA"/>
        </w:rPr>
        <w:t xml:space="preserve">. Los trabajos tienen como </w:t>
      </w:r>
      <w:r w:rsidRPr="002239BE">
        <w:rPr>
          <w:rFonts w:ascii="Century Gothic" w:eastAsia="Calibri" w:hAnsi="Century Gothic" w:cs="Calibri"/>
          <w:sz w:val="22"/>
          <w:szCs w:val="22"/>
          <w:lang w:val="es-ES_tradnl" w:eastAsia="ar-SA"/>
        </w:rPr>
        <w:t>objetivo principal convertir</w:t>
      </w:r>
      <w:r w:rsidR="00326063">
        <w:rPr>
          <w:rFonts w:ascii="Century Gothic" w:eastAsia="Calibri" w:hAnsi="Century Gothic" w:cs="Calibri"/>
          <w:sz w:val="22"/>
          <w:szCs w:val="22"/>
          <w:lang w:val="es-ES_tradnl" w:eastAsia="ar-SA"/>
        </w:rPr>
        <w:t xml:space="preserve"> este sitio en</w:t>
      </w:r>
      <w:r w:rsidRPr="002239BE">
        <w:rPr>
          <w:rFonts w:ascii="Century Gothic" w:eastAsia="Calibri" w:hAnsi="Century Gothic" w:cs="Calibri"/>
          <w:sz w:val="22"/>
          <w:szCs w:val="22"/>
          <w:lang w:val="es-ES_tradnl" w:eastAsia="ar-SA"/>
        </w:rPr>
        <w:t xml:space="preserve"> </w:t>
      </w:r>
      <w:proofErr w:type="spellStart"/>
      <w:r w:rsidRPr="002239BE">
        <w:rPr>
          <w:rFonts w:ascii="Century Gothic" w:eastAsia="Calibri" w:hAnsi="Century Gothic" w:cs="Calibri"/>
          <w:sz w:val="22"/>
          <w:szCs w:val="22"/>
          <w:lang w:val="es-ES_tradnl" w:eastAsia="ar-SA"/>
        </w:rPr>
        <w:t>en</w:t>
      </w:r>
      <w:proofErr w:type="spellEnd"/>
      <w:r w:rsidRPr="002239BE">
        <w:rPr>
          <w:rFonts w:ascii="Century Gothic" w:eastAsia="Calibri" w:hAnsi="Century Gothic" w:cs="Calibri"/>
          <w:sz w:val="22"/>
          <w:szCs w:val="22"/>
          <w:lang w:val="es-ES_tradnl" w:eastAsia="ar-SA"/>
        </w:rPr>
        <w:t xml:space="preserve"> un atractivo </w:t>
      </w:r>
      <w:r w:rsidR="00326063" w:rsidRPr="002239BE">
        <w:rPr>
          <w:rFonts w:ascii="Century Gothic" w:eastAsia="Calibri" w:hAnsi="Century Gothic" w:cs="Calibri"/>
          <w:sz w:val="22"/>
          <w:szCs w:val="22"/>
          <w:lang w:val="es-ES_tradnl" w:eastAsia="ar-SA"/>
        </w:rPr>
        <w:t>turístico para</w:t>
      </w:r>
      <w:r w:rsidRPr="002239BE">
        <w:rPr>
          <w:rFonts w:ascii="Century Gothic" w:eastAsia="Calibri" w:hAnsi="Century Gothic" w:cs="Calibri"/>
          <w:sz w:val="22"/>
          <w:szCs w:val="22"/>
          <w:lang w:val="es-ES_tradnl" w:eastAsia="ar-SA"/>
        </w:rPr>
        <w:t xml:space="preserve"> el servicio de </w:t>
      </w:r>
      <w:r w:rsidR="00326063">
        <w:rPr>
          <w:rFonts w:ascii="Century Gothic" w:eastAsia="Calibri" w:hAnsi="Century Gothic" w:cs="Calibri"/>
          <w:sz w:val="22"/>
          <w:szCs w:val="22"/>
          <w:lang w:val="es-ES_tradnl" w:eastAsia="ar-SA"/>
        </w:rPr>
        <w:t xml:space="preserve">quienes que visitan este Santuario de Flora y Fauna. </w:t>
      </w:r>
    </w:p>
    <w:p w14:paraId="219EADC6" w14:textId="514074C0" w:rsidR="00326063" w:rsidRPr="00326063" w:rsidRDefault="00326063" w:rsidP="0032606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26063">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7F43F0A4" w14:textId="6C73C73A" w:rsidR="00326063" w:rsidRDefault="00326063" w:rsidP="00326063">
      <w:pPr>
        <w:shd w:val="clear" w:color="auto" w:fill="FFFFFF"/>
        <w:spacing w:after="0"/>
        <w:rPr>
          <w:b/>
          <w:sz w:val="18"/>
          <w:szCs w:val="18"/>
        </w:rPr>
      </w:pPr>
    </w:p>
    <w:p w14:paraId="05EB58AC" w14:textId="03F9EAB3" w:rsidR="002239BE" w:rsidRDefault="00326063" w:rsidP="00396F49">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5AD905F" w14:textId="77777777" w:rsidR="00396F49" w:rsidRPr="00396F49" w:rsidRDefault="00396F49" w:rsidP="00396F49">
      <w:pPr>
        <w:shd w:val="clear" w:color="auto" w:fill="FFFFFF"/>
        <w:spacing w:after="160" w:line="235" w:lineRule="atLeast"/>
        <w:jc w:val="center"/>
        <w:rPr>
          <w:rFonts w:ascii="Century Gothic" w:eastAsia="Calibri" w:hAnsi="Century Gothic" w:cs="Calibri"/>
          <w:i/>
          <w:sz w:val="22"/>
          <w:szCs w:val="22"/>
          <w:lang w:val="es-ES_tradnl" w:eastAsia="ar-SA"/>
        </w:rPr>
      </w:pPr>
    </w:p>
    <w:p w14:paraId="24A1B81F" w14:textId="2D6B80BD" w:rsidR="009332A1" w:rsidRDefault="00527DD8" w:rsidP="00474194">
      <w:pPr>
        <w:jc w:val="center"/>
        <w:rPr>
          <w:rFonts w:ascii="Century Gothic" w:hAnsi="Century Gothic"/>
          <w:b/>
          <w:sz w:val="22"/>
          <w:szCs w:val="22"/>
        </w:rPr>
      </w:pPr>
      <w:r>
        <w:rPr>
          <w:rFonts w:ascii="Century Gothic" w:hAnsi="Century Gothic"/>
          <w:b/>
          <w:sz w:val="22"/>
          <w:szCs w:val="22"/>
        </w:rPr>
        <w:t>ESTE VIERNES SE GRADUARÁN 26</w:t>
      </w:r>
      <w:r w:rsidRPr="00527DD8">
        <w:rPr>
          <w:rFonts w:ascii="Century Gothic" w:hAnsi="Century Gothic"/>
          <w:b/>
          <w:sz w:val="22"/>
          <w:szCs w:val="22"/>
        </w:rPr>
        <w:t xml:space="preserve"> TECN</w:t>
      </w:r>
      <w:r>
        <w:rPr>
          <w:rFonts w:ascii="Century Gothic" w:hAnsi="Century Gothic"/>
          <w:b/>
          <w:sz w:val="22"/>
          <w:szCs w:val="22"/>
        </w:rPr>
        <w:t>ÓLOGOS</w:t>
      </w:r>
      <w:r w:rsidRPr="00527DD8">
        <w:rPr>
          <w:rFonts w:ascii="Century Gothic" w:hAnsi="Century Gothic"/>
          <w:b/>
          <w:sz w:val="22"/>
          <w:szCs w:val="22"/>
        </w:rPr>
        <w:t xml:space="preserve"> EN GUIANZA TURÍSTICA</w:t>
      </w:r>
    </w:p>
    <w:p w14:paraId="0867FC1A" w14:textId="713F4C6C" w:rsidR="005A675D" w:rsidRDefault="006C69B9" w:rsidP="006C69B9">
      <w:pPr>
        <w:jc w:val="center"/>
        <w:rPr>
          <w:rFonts w:ascii="Century Gothic" w:hAnsi="Century Gothic"/>
          <w:b/>
          <w:sz w:val="22"/>
          <w:szCs w:val="22"/>
        </w:rPr>
      </w:pPr>
      <w:r>
        <w:rPr>
          <w:rFonts w:ascii="Century Gothic" w:hAnsi="Century Gothic"/>
          <w:b/>
          <w:noProof/>
          <w:sz w:val="22"/>
          <w:szCs w:val="22"/>
          <w:lang w:eastAsia="es-CO"/>
        </w:rPr>
        <w:lastRenderedPageBreak/>
        <w:drawing>
          <wp:inline distT="0" distB="0" distL="0" distR="0" wp14:anchorId="0A2245AD" wp14:editId="54769F6C">
            <wp:extent cx="5613400" cy="315221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UÍAS TURISTICOS.jpeg"/>
                    <pic:cNvPicPr/>
                  </pic:nvPicPr>
                  <pic:blipFill rotWithShape="1">
                    <a:blip r:embed="rId14">
                      <a:extLst>
                        <a:ext uri="{28A0092B-C50C-407E-A947-70E740481C1C}">
                          <a14:useLocalDpi xmlns:a14="http://schemas.microsoft.com/office/drawing/2010/main" val="0"/>
                        </a:ext>
                      </a:extLst>
                    </a:blip>
                    <a:srcRect t="25126"/>
                    <a:stretch/>
                  </pic:blipFill>
                  <pic:spPr bwMode="auto">
                    <a:xfrm>
                      <a:off x="0" y="0"/>
                      <a:ext cx="5613400" cy="3152215"/>
                    </a:xfrm>
                    <a:prstGeom prst="rect">
                      <a:avLst/>
                    </a:prstGeom>
                    <a:ln>
                      <a:noFill/>
                    </a:ln>
                    <a:extLst>
                      <a:ext uri="{53640926-AAD7-44D8-BBD7-CCE9431645EC}">
                        <a14:shadowObscured xmlns:a14="http://schemas.microsoft.com/office/drawing/2010/main"/>
                      </a:ext>
                    </a:extLst>
                  </pic:spPr>
                </pic:pic>
              </a:graphicData>
            </a:graphic>
          </wp:inline>
        </w:drawing>
      </w:r>
    </w:p>
    <w:p w14:paraId="3706FF60" w14:textId="155D3C83" w:rsidR="00527DD8" w:rsidRDefault="00527DD8" w:rsidP="009332A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Este viernes en el auditorio Comercio del Sena se llevará a cabo la graduación de 26 tecnólogos en Guianza</w:t>
      </w:r>
      <w:bookmarkStart w:id="2" w:name="_GoBack"/>
      <w:bookmarkEnd w:id="2"/>
      <w:r>
        <w:rPr>
          <w:rFonts w:ascii="Century Gothic" w:eastAsia="Calibri" w:hAnsi="Century Gothic" w:cs="Calibri"/>
          <w:sz w:val="22"/>
          <w:szCs w:val="22"/>
          <w:lang w:val="es-ES_tradnl" w:eastAsia="ar-SA"/>
        </w:rPr>
        <w:t xml:space="preserve"> Turística, proceso adelantado por la Alcaldía de Pasto, Subsecretaría de Turismo, Gobernación de Nariño, Cámara de Comercio y Servicio Nacional de Aprendizaje Sena. </w:t>
      </w:r>
    </w:p>
    <w:p w14:paraId="237195F0" w14:textId="50648DD0" w:rsidR="00527DD8" w:rsidRDefault="00527DD8" w:rsidP="009332A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proceso comenzó en el 2016 cuando diferentes instituciones unieron voluntades para dar inicia al </w:t>
      </w:r>
      <w:r w:rsidR="009332A1" w:rsidRPr="009332A1">
        <w:rPr>
          <w:rFonts w:ascii="Century Gothic" w:eastAsia="Calibri" w:hAnsi="Century Gothic" w:cs="Calibri"/>
          <w:sz w:val="22"/>
          <w:szCs w:val="22"/>
          <w:lang w:val="es-ES_tradnl" w:eastAsia="ar-SA"/>
        </w:rPr>
        <w:t xml:space="preserve">proceso de formación </w:t>
      </w:r>
      <w:r>
        <w:rPr>
          <w:rFonts w:ascii="Century Gothic" w:eastAsia="Calibri" w:hAnsi="Century Gothic" w:cs="Calibri"/>
          <w:sz w:val="22"/>
          <w:szCs w:val="22"/>
          <w:lang w:val="es-ES_tradnl" w:eastAsia="ar-SA"/>
        </w:rPr>
        <w:t xml:space="preserve">en </w:t>
      </w:r>
      <w:r w:rsidR="009332A1" w:rsidRPr="009332A1">
        <w:rPr>
          <w:rFonts w:ascii="Century Gothic" w:eastAsia="Calibri" w:hAnsi="Century Gothic" w:cs="Calibri"/>
          <w:sz w:val="22"/>
          <w:szCs w:val="22"/>
          <w:lang w:val="es-ES_tradnl" w:eastAsia="ar-SA"/>
        </w:rPr>
        <w:t>Tecnología en Guianza Turística.</w:t>
      </w:r>
      <w:r>
        <w:rPr>
          <w:rFonts w:ascii="Century Gothic" w:eastAsia="Calibri" w:hAnsi="Century Gothic" w:cs="Calibri"/>
          <w:sz w:val="22"/>
          <w:szCs w:val="22"/>
          <w:lang w:val="es-ES_tradnl" w:eastAsia="ar-SA"/>
        </w:rPr>
        <w:t xml:space="preserve"> </w:t>
      </w:r>
      <w:r w:rsidR="005A675D">
        <w:rPr>
          <w:rFonts w:ascii="Century Gothic" w:eastAsia="Calibri" w:hAnsi="Century Gothic" w:cs="Calibri"/>
          <w:sz w:val="22"/>
          <w:szCs w:val="22"/>
          <w:lang w:val="es-ES_tradnl" w:eastAsia="ar-SA"/>
        </w:rPr>
        <w:t>E</w:t>
      </w:r>
      <w:r w:rsidR="005A675D" w:rsidRPr="009332A1">
        <w:rPr>
          <w:rFonts w:ascii="Century Gothic" w:eastAsia="Calibri" w:hAnsi="Century Gothic" w:cs="Calibri"/>
          <w:sz w:val="22"/>
          <w:szCs w:val="22"/>
          <w:lang w:val="es-ES_tradnl" w:eastAsia="ar-SA"/>
        </w:rPr>
        <w:t>sta</w:t>
      </w:r>
      <w:r>
        <w:rPr>
          <w:rFonts w:ascii="Century Gothic" w:eastAsia="Calibri" w:hAnsi="Century Gothic" w:cs="Calibri"/>
          <w:sz w:val="22"/>
          <w:szCs w:val="22"/>
          <w:lang w:val="es-ES_tradnl" w:eastAsia="ar-SA"/>
        </w:rPr>
        <w:t xml:space="preserve"> iniciativa </w:t>
      </w:r>
      <w:r w:rsidR="009332A1" w:rsidRPr="009332A1">
        <w:rPr>
          <w:rFonts w:ascii="Century Gothic" w:eastAsia="Calibri" w:hAnsi="Century Gothic" w:cs="Calibri"/>
          <w:sz w:val="22"/>
          <w:szCs w:val="22"/>
          <w:lang w:val="es-ES_tradnl" w:eastAsia="ar-SA"/>
        </w:rPr>
        <w:t xml:space="preserve">tuvo una duración de dos años, y respondió a </w:t>
      </w:r>
      <w:r>
        <w:rPr>
          <w:rFonts w:ascii="Century Gothic" w:eastAsia="Calibri" w:hAnsi="Century Gothic" w:cs="Calibri"/>
          <w:sz w:val="22"/>
          <w:szCs w:val="22"/>
          <w:lang w:val="es-ES_tradnl" w:eastAsia="ar-SA"/>
        </w:rPr>
        <w:t>la necesidad</w:t>
      </w:r>
      <w:r w:rsidR="009332A1" w:rsidRPr="009332A1">
        <w:rPr>
          <w:rFonts w:ascii="Century Gothic" w:eastAsia="Calibri" w:hAnsi="Century Gothic" w:cs="Calibri"/>
          <w:sz w:val="22"/>
          <w:szCs w:val="22"/>
          <w:lang w:val="es-ES_tradnl" w:eastAsia="ar-SA"/>
        </w:rPr>
        <w:t xml:space="preserve"> de formación de varios prestadores de servicios turísticos, la cual desde años atrás había estado cerrada para el departamento</w:t>
      </w:r>
      <w:r>
        <w:rPr>
          <w:rFonts w:ascii="Century Gothic" w:eastAsia="Calibri" w:hAnsi="Century Gothic" w:cs="Calibri"/>
          <w:sz w:val="22"/>
          <w:szCs w:val="22"/>
          <w:lang w:val="es-ES_tradnl" w:eastAsia="ar-SA"/>
        </w:rPr>
        <w:t>.</w:t>
      </w:r>
    </w:p>
    <w:p w14:paraId="3F056894" w14:textId="08DE8130" w:rsidR="009332A1" w:rsidRPr="009332A1" w:rsidRDefault="00527DD8" w:rsidP="009332A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proyecto</w:t>
      </w:r>
      <w:r w:rsidR="009332A1" w:rsidRPr="009332A1">
        <w:rPr>
          <w:rFonts w:ascii="Century Gothic" w:eastAsia="Calibri" w:hAnsi="Century Gothic" w:cs="Calibri"/>
          <w:sz w:val="22"/>
          <w:szCs w:val="22"/>
          <w:lang w:val="es-ES_tradnl" w:eastAsia="ar-SA"/>
        </w:rPr>
        <w:t xml:space="preserve"> constituye un avance muy importante para el sector turístico</w:t>
      </w:r>
      <w:r>
        <w:rPr>
          <w:rFonts w:ascii="Century Gothic" w:eastAsia="Calibri" w:hAnsi="Century Gothic" w:cs="Calibri"/>
          <w:sz w:val="22"/>
          <w:szCs w:val="22"/>
          <w:lang w:val="es-ES_tradnl" w:eastAsia="ar-SA"/>
        </w:rPr>
        <w:t xml:space="preserve"> porque</w:t>
      </w:r>
      <w:r w:rsidR="009332A1" w:rsidRPr="009332A1">
        <w:rPr>
          <w:rFonts w:ascii="Century Gothic" w:eastAsia="Calibri" w:hAnsi="Century Gothic" w:cs="Calibri"/>
          <w:sz w:val="22"/>
          <w:szCs w:val="22"/>
          <w:lang w:val="es-ES_tradnl" w:eastAsia="ar-SA"/>
        </w:rPr>
        <w:t xml:space="preserve"> incrementa de manera significativa el número de personas que en adelante podrán prestar el servicio de </w:t>
      </w:r>
      <w:proofErr w:type="spellStart"/>
      <w:r w:rsidR="009332A1" w:rsidRPr="009332A1">
        <w:rPr>
          <w:rFonts w:ascii="Century Gothic" w:eastAsia="Calibri" w:hAnsi="Century Gothic" w:cs="Calibri"/>
          <w:sz w:val="22"/>
          <w:szCs w:val="22"/>
          <w:lang w:val="es-ES_tradnl" w:eastAsia="ar-SA"/>
        </w:rPr>
        <w:t>guianza</w:t>
      </w:r>
      <w:proofErr w:type="spellEnd"/>
      <w:r w:rsidR="009332A1" w:rsidRPr="009332A1">
        <w:rPr>
          <w:rFonts w:ascii="Century Gothic" w:eastAsia="Calibri" w:hAnsi="Century Gothic" w:cs="Calibri"/>
          <w:sz w:val="22"/>
          <w:szCs w:val="22"/>
          <w:lang w:val="es-ES_tradnl" w:eastAsia="ar-SA"/>
        </w:rPr>
        <w:t>, desde la formación específica y condiciones de formalidad y calidad.</w:t>
      </w:r>
    </w:p>
    <w:p w14:paraId="4D89BDC6" w14:textId="209212CC" w:rsidR="009332A1" w:rsidRDefault="009332A1" w:rsidP="009332A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32A1">
        <w:rPr>
          <w:rFonts w:ascii="Century Gothic" w:eastAsia="Calibri" w:hAnsi="Century Gothic" w:cs="Calibri"/>
          <w:sz w:val="22"/>
          <w:szCs w:val="22"/>
          <w:lang w:val="es-ES_tradnl" w:eastAsia="ar-SA"/>
        </w:rPr>
        <w:t xml:space="preserve">Las 26 personas que recibirán su título de Tecnología en Guianza Turística este viernes en las instalaciones del SENA, hacen parte de procesos </w:t>
      </w:r>
      <w:r w:rsidR="005A675D">
        <w:rPr>
          <w:rFonts w:ascii="Century Gothic" w:eastAsia="Calibri" w:hAnsi="Century Gothic" w:cs="Calibri"/>
          <w:sz w:val="22"/>
          <w:szCs w:val="22"/>
          <w:lang w:val="es-ES_tradnl" w:eastAsia="ar-SA"/>
        </w:rPr>
        <w:t xml:space="preserve">adelantados en la ciudad, que vincularon a </w:t>
      </w:r>
      <w:r w:rsidRPr="009332A1">
        <w:rPr>
          <w:rFonts w:ascii="Century Gothic" w:eastAsia="Calibri" w:hAnsi="Century Gothic" w:cs="Calibri"/>
          <w:sz w:val="22"/>
          <w:szCs w:val="22"/>
          <w:lang w:val="es-ES_tradnl" w:eastAsia="ar-SA"/>
        </w:rPr>
        <w:t xml:space="preserve">hoteles, agencias de viajes, operadores turísticos y </w:t>
      </w:r>
      <w:r w:rsidR="005A675D">
        <w:rPr>
          <w:rFonts w:ascii="Century Gothic" w:eastAsia="Calibri" w:hAnsi="Century Gothic" w:cs="Calibri"/>
          <w:sz w:val="22"/>
          <w:szCs w:val="22"/>
          <w:lang w:val="es-ES_tradnl" w:eastAsia="ar-SA"/>
        </w:rPr>
        <w:t xml:space="preserve">contó con la </w:t>
      </w:r>
      <w:r w:rsidRPr="009332A1">
        <w:rPr>
          <w:rFonts w:ascii="Century Gothic" w:eastAsia="Calibri" w:hAnsi="Century Gothic" w:cs="Calibri"/>
          <w:sz w:val="22"/>
          <w:szCs w:val="22"/>
          <w:lang w:val="es-ES_tradnl" w:eastAsia="ar-SA"/>
        </w:rPr>
        <w:t>participación de la</w:t>
      </w:r>
      <w:r w:rsidR="005A675D">
        <w:rPr>
          <w:rFonts w:ascii="Century Gothic" w:eastAsia="Calibri" w:hAnsi="Century Gothic" w:cs="Calibri"/>
          <w:sz w:val="22"/>
          <w:szCs w:val="22"/>
          <w:lang w:val="es-ES_tradnl" w:eastAsia="ar-SA"/>
        </w:rPr>
        <w:t xml:space="preserve"> P</w:t>
      </w:r>
      <w:r w:rsidRPr="009332A1">
        <w:rPr>
          <w:rFonts w:ascii="Century Gothic" w:eastAsia="Calibri" w:hAnsi="Century Gothic" w:cs="Calibri"/>
          <w:sz w:val="22"/>
          <w:szCs w:val="22"/>
          <w:lang w:val="es-ES_tradnl" w:eastAsia="ar-SA"/>
        </w:rPr>
        <w:t xml:space="preserve">olicía de </w:t>
      </w:r>
      <w:r w:rsidR="005A675D">
        <w:rPr>
          <w:rFonts w:ascii="Century Gothic" w:eastAsia="Calibri" w:hAnsi="Century Gothic" w:cs="Calibri"/>
          <w:sz w:val="22"/>
          <w:szCs w:val="22"/>
          <w:lang w:val="es-ES_tradnl" w:eastAsia="ar-SA"/>
        </w:rPr>
        <w:t>T</w:t>
      </w:r>
      <w:r w:rsidRPr="009332A1">
        <w:rPr>
          <w:rFonts w:ascii="Century Gothic" w:eastAsia="Calibri" w:hAnsi="Century Gothic" w:cs="Calibri"/>
          <w:sz w:val="22"/>
          <w:szCs w:val="22"/>
          <w:lang w:val="es-ES_tradnl" w:eastAsia="ar-SA"/>
        </w:rPr>
        <w:t>urismo</w:t>
      </w:r>
      <w:r w:rsidR="005A675D">
        <w:rPr>
          <w:rFonts w:ascii="Century Gothic" w:eastAsia="Calibri" w:hAnsi="Century Gothic" w:cs="Calibri"/>
          <w:sz w:val="22"/>
          <w:szCs w:val="22"/>
          <w:lang w:val="es-ES_tradnl" w:eastAsia="ar-SA"/>
        </w:rPr>
        <w:t xml:space="preserve">. </w:t>
      </w:r>
    </w:p>
    <w:p w14:paraId="3E7DF162" w14:textId="77777777" w:rsidR="005A675D" w:rsidRPr="00326063" w:rsidRDefault="005A675D" w:rsidP="005A675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26063">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00A20DE7" w14:textId="77777777" w:rsidR="005A675D" w:rsidRDefault="005A675D" w:rsidP="005A675D">
      <w:pPr>
        <w:shd w:val="clear" w:color="auto" w:fill="FFFFFF"/>
        <w:spacing w:after="0"/>
        <w:rPr>
          <w:b/>
          <w:sz w:val="18"/>
          <w:szCs w:val="18"/>
        </w:rPr>
      </w:pPr>
    </w:p>
    <w:p w14:paraId="63FC0D77" w14:textId="77777777" w:rsidR="005A675D" w:rsidRDefault="005A675D" w:rsidP="005A675D">
      <w:pPr>
        <w:shd w:val="clear" w:color="auto" w:fill="FFFFFF"/>
        <w:spacing w:after="0"/>
        <w:rPr>
          <w:b/>
          <w:sz w:val="18"/>
          <w:szCs w:val="18"/>
        </w:rPr>
      </w:pPr>
    </w:p>
    <w:p w14:paraId="579D7110" w14:textId="2463B20A" w:rsidR="005A675D" w:rsidRDefault="005A675D" w:rsidP="005A675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FB1E534" w14:textId="77777777" w:rsidR="006C69B9" w:rsidRDefault="006C69B9" w:rsidP="005A675D">
      <w:pPr>
        <w:shd w:val="clear" w:color="auto" w:fill="FFFFFF"/>
        <w:spacing w:after="160" w:line="235" w:lineRule="atLeast"/>
        <w:jc w:val="center"/>
        <w:rPr>
          <w:rFonts w:ascii="Century Gothic" w:eastAsia="Calibri" w:hAnsi="Century Gothic" w:cs="Calibri"/>
          <w:i/>
          <w:sz w:val="22"/>
          <w:szCs w:val="22"/>
          <w:lang w:val="es-ES_tradnl" w:eastAsia="ar-SA"/>
        </w:rPr>
      </w:pPr>
    </w:p>
    <w:p w14:paraId="613CE7C1" w14:textId="144B01F9" w:rsidR="00B80944" w:rsidRPr="006C69B9" w:rsidRDefault="00B80944" w:rsidP="006C69B9">
      <w:pPr>
        <w:jc w:val="center"/>
        <w:rPr>
          <w:rFonts w:ascii="Century Gothic" w:hAnsi="Century Gothic"/>
          <w:b/>
          <w:sz w:val="22"/>
          <w:szCs w:val="22"/>
        </w:rPr>
      </w:pPr>
      <w:r w:rsidRPr="006C69B9">
        <w:rPr>
          <w:rFonts w:ascii="Century Gothic" w:hAnsi="Century Gothic"/>
          <w:b/>
          <w:sz w:val="22"/>
          <w:szCs w:val="22"/>
        </w:rPr>
        <w:t>SE CUMPLIÓ JORNADA DE PREVENCIÓN CONTRA EL TRABAJO INFANTIL EN LA INSTITUCIÓN EDUCATIVA CIUDADELA DE LA PAZ</w:t>
      </w:r>
    </w:p>
    <w:p w14:paraId="5799BD6F" w14:textId="15B1B189" w:rsidR="00B80944" w:rsidRDefault="00734592" w:rsidP="00B809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34592">
        <w:rPr>
          <w:rFonts w:ascii="Century Gothic" w:eastAsia="Calibri" w:hAnsi="Century Gothic" w:cs="Calibri"/>
          <w:sz w:val="22"/>
          <w:szCs w:val="22"/>
          <w:lang w:val="es-ES_tradnl" w:eastAsia="ar-SA"/>
        </w:rPr>
        <w:lastRenderedPageBreak/>
        <w:t>El</w:t>
      </w:r>
      <w:r w:rsidR="00B80944">
        <w:rPr>
          <w:rFonts w:ascii="Century Gothic" w:eastAsia="Calibri" w:hAnsi="Century Gothic" w:cs="Calibri"/>
          <w:sz w:val="22"/>
          <w:szCs w:val="22"/>
          <w:lang w:val="es-ES_tradnl" w:eastAsia="ar-SA"/>
        </w:rPr>
        <w:t xml:space="preserve"> C</w:t>
      </w:r>
      <w:r w:rsidRPr="00734592">
        <w:rPr>
          <w:rFonts w:ascii="Century Gothic" w:eastAsia="Calibri" w:hAnsi="Century Gothic" w:cs="Calibri"/>
          <w:sz w:val="22"/>
          <w:szCs w:val="22"/>
          <w:lang w:val="es-ES_tradnl" w:eastAsia="ar-SA"/>
        </w:rPr>
        <w:t xml:space="preserve">omité </w:t>
      </w:r>
      <w:r w:rsidR="00B80944">
        <w:rPr>
          <w:rFonts w:ascii="Century Gothic" w:eastAsia="Calibri" w:hAnsi="Century Gothic" w:cs="Calibri"/>
          <w:sz w:val="22"/>
          <w:szCs w:val="22"/>
          <w:lang w:val="es-ES_tradnl" w:eastAsia="ar-SA"/>
        </w:rPr>
        <w:t>I</w:t>
      </w:r>
      <w:r w:rsidRPr="00734592">
        <w:rPr>
          <w:rFonts w:ascii="Century Gothic" w:eastAsia="Calibri" w:hAnsi="Century Gothic" w:cs="Calibri"/>
          <w:sz w:val="22"/>
          <w:szCs w:val="22"/>
          <w:lang w:val="es-ES_tradnl" w:eastAsia="ar-SA"/>
        </w:rPr>
        <w:t xml:space="preserve">nterinstitucional de </w:t>
      </w:r>
      <w:r w:rsidR="00B80944">
        <w:rPr>
          <w:rFonts w:ascii="Century Gothic" w:eastAsia="Calibri" w:hAnsi="Century Gothic" w:cs="Calibri"/>
          <w:sz w:val="22"/>
          <w:szCs w:val="22"/>
          <w:lang w:val="es-ES_tradnl" w:eastAsia="ar-SA"/>
        </w:rPr>
        <w:t>E</w:t>
      </w:r>
      <w:r w:rsidRPr="00734592">
        <w:rPr>
          <w:rFonts w:ascii="Century Gothic" w:eastAsia="Calibri" w:hAnsi="Century Gothic" w:cs="Calibri"/>
          <w:sz w:val="22"/>
          <w:szCs w:val="22"/>
          <w:lang w:val="es-ES_tradnl" w:eastAsia="ar-SA"/>
        </w:rPr>
        <w:t xml:space="preserve">rradicación del </w:t>
      </w:r>
      <w:r w:rsidR="00B80944">
        <w:rPr>
          <w:rFonts w:ascii="Century Gothic" w:eastAsia="Calibri" w:hAnsi="Century Gothic" w:cs="Calibri"/>
          <w:sz w:val="22"/>
          <w:szCs w:val="22"/>
          <w:lang w:val="es-ES_tradnl" w:eastAsia="ar-SA"/>
        </w:rPr>
        <w:t>T</w:t>
      </w:r>
      <w:r w:rsidRPr="00734592">
        <w:rPr>
          <w:rFonts w:ascii="Century Gothic" w:eastAsia="Calibri" w:hAnsi="Century Gothic" w:cs="Calibri"/>
          <w:sz w:val="22"/>
          <w:szCs w:val="22"/>
          <w:lang w:val="es-ES_tradnl" w:eastAsia="ar-SA"/>
        </w:rPr>
        <w:t xml:space="preserve">rabajo </w:t>
      </w:r>
      <w:r w:rsidR="00B80944">
        <w:rPr>
          <w:rFonts w:ascii="Century Gothic" w:eastAsia="Calibri" w:hAnsi="Century Gothic" w:cs="Calibri"/>
          <w:sz w:val="22"/>
          <w:szCs w:val="22"/>
          <w:lang w:val="es-ES_tradnl" w:eastAsia="ar-SA"/>
        </w:rPr>
        <w:t>I</w:t>
      </w:r>
      <w:r w:rsidRPr="00734592">
        <w:rPr>
          <w:rFonts w:ascii="Century Gothic" w:eastAsia="Calibri" w:hAnsi="Century Gothic" w:cs="Calibri"/>
          <w:sz w:val="22"/>
          <w:szCs w:val="22"/>
          <w:lang w:val="es-ES_tradnl" w:eastAsia="ar-SA"/>
        </w:rPr>
        <w:t xml:space="preserve">nfantil- </w:t>
      </w:r>
      <w:r w:rsidR="00B80944" w:rsidRPr="00734592">
        <w:rPr>
          <w:rFonts w:ascii="Century Gothic" w:eastAsia="Calibri" w:hAnsi="Century Gothic" w:cs="Calibri"/>
          <w:sz w:val="22"/>
          <w:szCs w:val="22"/>
          <w:lang w:val="es-ES_tradnl" w:eastAsia="ar-SA"/>
        </w:rPr>
        <w:t>CIETI, teniendo</w:t>
      </w:r>
      <w:r w:rsidRPr="00734592">
        <w:rPr>
          <w:rFonts w:ascii="Century Gothic" w:eastAsia="Calibri" w:hAnsi="Century Gothic" w:cs="Calibri"/>
          <w:sz w:val="22"/>
          <w:szCs w:val="22"/>
          <w:lang w:val="es-ES_tradnl" w:eastAsia="ar-SA"/>
        </w:rPr>
        <w:t xml:space="preserve"> en cuenta las metas planteadas en el Plan de Desarrollo Municipal</w:t>
      </w:r>
      <w:r w:rsidR="00B80944">
        <w:rPr>
          <w:rFonts w:ascii="Century Gothic" w:eastAsia="Calibri" w:hAnsi="Century Gothic" w:cs="Calibri"/>
          <w:sz w:val="22"/>
          <w:szCs w:val="22"/>
          <w:lang w:val="es-ES_tradnl" w:eastAsia="ar-SA"/>
        </w:rPr>
        <w:t xml:space="preserve"> </w:t>
      </w:r>
      <w:r w:rsidRPr="00734592">
        <w:rPr>
          <w:rFonts w:ascii="Century Gothic" w:eastAsia="Calibri" w:hAnsi="Century Gothic" w:cs="Calibri"/>
          <w:sz w:val="22"/>
          <w:szCs w:val="22"/>
          <w:lang w:val="es-ES_tradnl" w:eastAsia="ar-SA"/>
        </w:rPr>
        <w:t>Pasto Educado Constructor de Paz</w:t>
      </w:r>
      <w:r w:rsidR="00B80944">
        <w:rPr>
          <w:rFonts w:ascii="Century Gothic" w:eastAsia="Calibri" w:hAnsi="Century Gothic" w:cs="Calibri"/>
          <w:sz w:val="22"/>
          <w:szCs w:val="22"/>
          <w:lang w:val="es-ES_tradnl" w:eastAsia="ar-SA"/>
        </w:rPr>
        <w:t>,</w:t>
      </w:r>
      <w:r w:rsidRPr="00734592">
        <w:rPr>
          <w:rFonts w:ascii="Century Gothic" w:eastAsia="Calibri" w:hAnsi="Century Gothic" w:cs="Calibri"/>
          <w:sz w:val="22"/>
          <w:szCs w:val="22"/>
          <w:lang w:val="es-ES_tradnl" w:eastAsia="ar-SA"/>
        </w:rPr>
        <w:t xml:space="preserve"> </w:t>
      </w:r>
      <w:r w:rsidR="00B80944" w:rsidRPr="00734592">
        <w:rPr>
          <w:rFonts w:ascii="Century Gothic" w:eastAsia="Calibri" w:hAnsi="Century Gothic" w:cs="Calibri"/>
          <w:sz w:val="22"/>
          <w:szCs w:val="22"/>
          <w:lang w:val="es-ES_tradnl" w:eastAsia="ar-SA"/>
        </w:rPr>
        <w:t>d</w:t>
      </w:r>
      <w:r w:rsidR="00B80944">
        <w:rPr>
          <w:rFonts w:ascii="Century Gothic" w:eastAsia="Calibri" w:hAnsi="Century Gothic" w:cs="Calibri"/>
          <w:sz w:val="22"/>
          <w:szCs w:val="22"/>
          <w:lang w:val="es-ES_tradnl" w:eastAsia="ar-SA"/>
        </w:rPr>
        <w:t>io</w:t>
      </w:r>
      <w:r w:rsidRPr="00734592">
        <w:rPr>
          <w:rFonts w:ascii="Century Gothic" w:eastAsia="Calibri" w:hAnsi="Century Gothic" w:cs="Calibri"/>
          <w:sz w:val="22"/>
          <w:szCs w:val="22"/>
          <w:lang w:val="es-ES_tradnl" w:eastAsia="ar-SA"/>
        </w:rPr>
        <w:t xml:space="preserve"> inicio a la primera sesión del año </w:t>
      </w:r>
      <w:r w:rsidR="00B80944">
        <w:rPr>
          <w:rFonts w:ascii="Century Gothic" w:eastAsia="Calibri" w:hAnsi="Century Gothic" w:cs="Calibri"/>
          <w:sz w:val="22"/>
          <w:szCs w:val="22"/>
          <w:lang w:val="es-ES_tradnl" w:eastAsia="ar-SA"/>
        </w:rPr>
        <w:t>en la cual se abordó la revisión y cierre del plan de acción 2018 y la formulación para la vigencia 2019.</w:t>
      </w:r>
    </w:p>
    <w:p w14:paraId="1853F459" w14:textId="7139990D" w:rsidR="00B80944" w:rsidRDefault="00B80944" w:rsidP="00B809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00734592" w:rsidRPr="00734592">
        <w:rPr>
          <w:rFonts w:ascii="Century Gothic" w:eastAsia="Calibri" w:hAnsi="Century Gothic" w:cs="Calibri"/>
          <w:sz w:val="22"/>
          <w:szCs w:val="22"/>
          <w:lang w:val="es-ES_tradnl" w:eastAsia="ar-SA"/>
        </w:rPr>
        <w:t xml:space="preserve">l comité </w:t>
      </w:r>
      <w:r>
        <w:rPr>
          <w:rFonts w:ascii="Century Gothic" w:eastAsia="Calibri" w:hAnsi="Century Gothic" w:cs="Calibri"/>
          <w:sz w:val="22"/>
          <w:szCs w:val="22"/>
          <w:lang w:val="es-ES_tradnl" w:eastAsia="ar-SA"/>
        </w:rPr>
        <w:t xml:space="preserve">también </w:t>
      </w:r>
      <w:r w:rsidR="00734592" w:rsidRPr="00734592">
        <w:rPr>
          <w:rFonts w:ascii="Century Gothic" w:eastAsia="Calibri" w:hAnsi="Century Gothic" w:cs="Calibri"/>
          <w:sz w:val="22"/>
          <w:szCs w:val="22"/>
          <w:lang w:val="es-ES_tradnl" w:eastAsia="ar-SA"/>
        </w:rPr>
        <w:t>abord</w:t>
      </w:r>
      <w:r>
        <w:rPr>
          <w:rFonts w:ascii="Century Gothic" w:eastAsia="Calibri" w:hAnsi="Century Gothic" w:cs="Calibri"/>
          <w:sz w:val="22"/>
          <w:szCs w:val="22"/>
          <w:lang w:val="es-ES_tradnl" w:eastAsia="ar-SA"/>
        </w:rPr>
        <w:t>ó</w:t>
      </w:r>
      <w:r w:rsidR="00734592" w:rsidRPr="00734592">
        <w:rPr>
          <w:rFonts w:ascii="Century Gothic" w:eastAsia="Calibri" w:hAnsi="Century Gothic" w:cs="Calibri"/>
          <w:sz w:val="22"/>
          <w:szCs w:val="22"/>
          <w:lang w:val="es-ES_tradnl" w:eastAsia="ar-SA"/>
        </w:rPr>
        <w:t xml:space="preserve"> temáticas referentes a </w:t>
      </w:r>
      <w:r w:rsidRPr="00734592">
        <w:rPr>
          <w:rFonts w:ascii="Century Gothic" w:eastAsia="Calibri" w:hAnsi="Century Gothic" w:cs="Calibri"/>
          <w:sz w:val="22"/>
          <w:szCs w:val="22"/>
          <w:lang w:val="es-ES_tradnl" w:eastAsia="ar-SA"/>
        </w:rPr>
        <w:t>la prevención</w:t>
      </w:r>
      <w:r w:rsidR="00734592" w:rsidRPr="00734592">
        <w:rPr>
          <w:rFonts w:ascii="Century Gothic" w:eastAsia="Calibri" w:hAnsi="Century Gothic" w:cs="Calibri"/>
          <w:sz w:val="22"/>
          <w:szCs w:val="22"/>
          <w:lang w:val="es-ES_tradnl" w:eastAsia="ar-SA"/>
        </w:rPr>
        <w:t>, atención y protección de niños, niñas y adolescentes en trabajo infantil y en riesgo de estarlo</w:t>
      </w:r>
      <w:r>
        <w:rPr>
          <w:rFonts w:ascii="Century Gothic" w:eastAsia="Calibri" w:hAnsi="Century Gothic" w:cs="Calibri"/>
          <w:sz w:val="22"/>
          <w:szCs w:val="22"/>
          <w:lang w:val="es-ES_tradnl" w:eastAsia="ar-SA"/>
        </w:rPr>
        <w:t>, con el fin de</w:t>
      </w:r>
      <w:r w:rsidR="00734592" w:rsidRPr="00734592">
        <w:rPr>
          <w:rFonts w:ascii="Century Gothic" w:eastAsia="Calibri" w:hAnsi="Century Gothic" w:cs="Calibri"/>
          <w:sz w:val="22"/>
          <w:szCs w:val="22"/>
          <w:lang w:val="es-ES_tradnl" w:eastAsia="ar-SA"/>
        </w:rPr>
        <w:t xml:space="preserve"> intervenir </w:t>
      </w:r>
      <w:r>
        <w:rPr>
          <w:rFonts w:ascii="Century Gothic" w:eastAsia="Calibri" w:hAnsi="Century Gothic" w:cs="Calibri"/>
          <w:sz w:val="22"/>
          <w:szCs w:val="22"/>
          <w:lang w:val="es-ES_tradnl" w:eastAsia="ar-SA"/>
        </w:rPr>
        <w:t xml:space="preserve">integralmente </w:t>
      </w:r>
      <w:r w:rsidR="00734592" w:rsidRPr="00734592">
        <w:rPr>
          <w:rFonts w:ascii="Century Gothic" w:eastAsia="Calibri" w:hAnsi="Century Gothic" w:cs="Calibri"/>
          <w:sz w:val="22"/>
          <w:szCs w:val="22"/>
          <w:lang w:val="es-ES_tradnl" w:eastAsia="ar-SA"/>
        </w:rPr>
        <w:t>los casos focalizados en el municipio</w:t>
      </w:r>
      <w:r>
        <w:rPr>
          <w:rFonts w:ascii="Century Gothic" w:eastAsia="Calibri" w:hAnsi="Century Gothic" w:cs="Calibri"/>
          <w:sz w:val="22"/>
          <w:szCs w:val="22"/>
          <w:lang w:val="es-ES_tradnl" w:eastAsia="ar-SA"/>
        </w:rPr>
        <w:t xml:space="preserve"> de Pasto.</w:t>
      </w:r>
    </w:p>
    <w:p w14:paraId="4E1510B9" w14:textId="325B7247" w:rsidR="00734592" w:rsidRPr="00734592" w:rsidRDefault="00B80944" w:rsidP="00B809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Así mismo se dieron</w:t>
      </w:r>
      <w:r w:rsidR="00734592" w:rsidRPr="00734592">
        <w:rPr>
          <w:rFonts w:ascii="Century Gothic" w:eastAsia="Calibri" w:hAnsi="Century Gothic" w:cs="Calibri"/>
          <w:sz w:val="22"/>
          <w:szCs w:val="22"/>
          <w:lang w:val="es-ES_tradnl" w:eastAsia="ar-SA"/>
        </w:rPr>
        <w:t xml:space="preserve"> a conocer las cifras</w:t>
      </w:r>
      <w:r>
        <w:rPr>
          <w:rFonts w:ascii="Century Gothic" w:eastAsia="Calibri" w:hAnsi="Century Gothic" w:cs="Calibri"/>
          <w:sz w:val="22"/>
          <w:szCs w:val="22"/>
          <w:lang w:val="es-ES_tradnl" w:eastAsia="ar-SA"/>
        </w:rPr>
        <w:t xml:space="preserve"> del </w:t>
      </w:r>
      <w:r w:rsidR="00734592" w:rsidRPr="00734592">
        <w:rPr>
          <w:rFonts w:ascii="Century Gothic" w:eastAsia="Calibri" w:hAnsi="Century Gothic" w:cs="Calibri"/>
          <w:sz w:val="22"/>
          <w:szCs w:val="22"/>
          <w:lang w:val="es-ES_tradnl" w:eastAsia="ar-SA"/>
        </w:rPr>
        <w:t xml:space="preserve">Sistema de Información Integrado para la </w:t>
      </w:r>
      <w:r>
        <w:rPr>
          <w:rFonts w:ascii="Century Gothic" w:eastAsia="Calibri" w:hAnsi="Century Gothic" w:cs="Calibri"/>
          <w:sz w:val="22"/>
          <w:szCs w:val="22"/>
          <w:lang w:val="es-ES_tradnl" w:eastAsia="ar-SA"/>
        </w:rPr>
        <w:t>I</w:t>
      </w:r>
      <w:r w:rsidR="00734592" w:rsidRPr="00734592">
        <w:rPr>
          <w:rFonts w:ascii="Century Gothic" w:eastAsia="Calibri" w:hAnsi="Century Gothic" w:cs="Calibri"/>
          <w:sz w:val="22"/>
          <w:szCs w:val="22"/>
          <w:lang w:val="es-ES_tradnl" w:eastAsia="ar-SA"/>
        </w:rPr>
        <w:t xml:space="preserve">dentificación, </w:t>
      </w:r>
      <w:r>
        <w:rPr>
          <w:rFonts w:ascii="Century Gothic" w:eastAsia="Calibri" w:hAnsi="Century Gothic" w:cs="Calibri"/>
          <w:sz w:val="22"/>
          <w:szCs w:val="22"/>
          <w:lang w:val="es-ES_tradnl" w:eastAsia="ar-SA"/>
        </w:rPr>
        <w:t>R</w:t>
      </w:r>
      <w:r w:rsidR="00734592" w:rsidRPr="00734592">
        <w:rPr>
          <w:rFonts w:ascii="Century Gothic" w:eastAsia="Calibri" w:hAnsi="Century Gothic" w:cs="Calibri"/>
          <w:sz w:val="22"/>
          <w:szCs w:val="22"/>
          <w:lang w:val="es-ES_tradnl" w:eastAsia="ar-SA"/>
        </w:rPr>
        <w:t xml:space="preserve">egistro y </w:t>
      </w:r>
      <w:r>
        <w:rPr>
          <w:rFonts w:ascii="Century Gothic" w:eastAsia="Calibri" w:hAnsi="Century Gothic" w:cs="Calibri"/>
          <w:sz w:val="22"/>
          <w:szCs w:val="22"/>
          <w:lang w:val="es-ES_tradnl" w:eastAsia="ar-SA"/>
        </w:rPr>
        <w:t>C</w:t>
      </w:r>
      <w:r w:rsidR="00734592" w:rsidRPr="00734592">
        <w:rPr>
          <w:rFonts w:ascii="Century Gothic" w:eastAsia="Calibri" w:hAnsi="Century Gothic" w:cs="Calibri"/>
          <w:sz w:val="22"/>
          <w:szCs w:val="22"/>
          <w:lang w:val="es-ES_tradnl" w:eastAsia="ar-SA"/>
        </w:rPr>
        <w:t xml:space="preserve">aracterización del </w:t>
      </w:r>
      <w:r>
        <w:rPr>
          <w:rFonts w:ascii="Century Gothic" w:eastAsia="Calibri" w:hAnsi="Century Gothic" w:cs="Calibri"/>
          <w:sz w:val="22"/>
          <w:szCs w:val="22"/>
          <w:lang w:val="es-ES_tradnl" w:eastAsia="ar-SA"/>
        </w:rPr>
        <w:t>T</w:t>
      </w:r>
      <w:r w:rsidR="00734592" w:rsidRPr="00734592">
        <w:rPr>
          <w:rFonts w:ascii="Century Gothic" w:eastAsia="Calibri" w:hAnsi="Century Gothic" w:cs="Calibri"/>
          <w:sz w:val="22"/>
          <w:szCs w:val="22"/>
          <w:lang w:val="es-ES_tradnl" w:eastAsia="ar-SA"/>
        </w:rPr>
        <w:t xml:space="preserve">rabajo </w:t>
      </w:r>
      <w:r>
        <w:rPr>
          <w:rFonts w:ascii="Century Gothic" w:eastAsia="Calibri" w:hAnsi="Century Gothic" w:cs="Calibri"/>
          <w:sz w:val="22"/>
          <w:szCs w:val="22"/>
          <w:lang w:val="es-ES_tradnl" w:eastAsia="ar-SA"/>
        </w:rPr>
        <w:t>I</w:t>
      </w:r>
      <w:r w:rsidR="00734592" w:rsidRPr="00734592">
        <w:rPr>
          <w:rFonts w:ascii="Century Gothic" w:eastAsia="Calibri" w:hAnsi="Century Gothic" w:cs="Calibri"/>
          <w:sz w:val="22"/>
          <w:szCs w:val="22"/>
          <w:lang w:val="es-ES_tradnl" w:eastAsia="ar-SA"/>
        </w:rPr>
        <w:t>nfantil y sus peores formas</w:t>
      </w:r>
      <w:r>
        <w:rPr>
          <w:rFonts w:ascii="Century Gothic" w:eastAsia="Calibri" w:hAnsi="Century Gothic" w:cs="Calibri"/>
          <w:sz w:val="22"/>
          <w:szCs w:val="22"/>
          <w:lang w:val="es-ES_tradnl" w:eastAsia="ar-SA"/>
        </w:rPr>
        <w:t xml:space="preserve">, </w:t>
      </w:r>
      <w:r w:rsidRPr="00734592">
        <w:rPr>
          <w:rFonts w:ascii="Century Gothic" w:eastAsia="Calibri" w:hAnsi="Century Gothic" w:cs="Calibri"/>
          <w:sz w:val="22"/>
          <w:szCs w:val="22"/>
          <w:lang w:val="es-ES_tradnl" w:eastAsia="ar-SA"/>
        </w:rPr>
        <w:t>SIRIT</w:t>
      </w:r>
      <w:r>
        <w:rPr>
          <w:rFonts w:ascii="Century Gothic" w:eastAsia="Calibri" w:hAnsi="Century Gothic" w:cs="Calibri"/>
          <w:sz w:val="22"/>
          <w:szCs w:val="22"/>
          <w:lang w:val="es-ES_tradnl" w:eastAsia="ar-SA"/>
        </w:rPr>
        <w:t xml:space="preserve">I, de los menores de edad incluidos en la plataforma, </w:t>
      </w:r>
      <w:r w:rsidR="00734592" w:rsidRPr="00734592">
        <w:rPr>
          <w:rFonts w:ascii="Century Gothic" w:eastAsia="Calibri" w:hAnsi="Century Gothic" w:cs="Calibri"/>
          <w:sz w:val="22"/>
          <w:szCs w:val="22"/>
          <w:lang w:val="es-ES_tradnl" w:eastAsia="ar-SA"/>
        </w:rPr>
        <w:t xml:space="preserve">cuyos casos tienen seguimiento permanente por parte del Comité.  </w:t>
      </w:r>
    </w:p>
    <w:p w14:paraId="49C6B73B" w14:textId="39C27832" w:rsidR="00734592" w:rsidRDefault="00B80944" w:rsidP="00B809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Dentro de las conclusiones se estableció el compromiso del </w:t>
      </w:r>
      <w:r w:rsidR="00734592" w:rsidRPr="00734592">
        <w:rPr>
          <w:rFonts w:ascii="Century Gothic" w:eastAsia="Calibri" w:hAnsi="Century Gothic" w:cs="Calibri"/>
          <w:sz w:val="22"/>
          <w:szCs w:val="22"/>
          <w:lang w:val="es-ES_tradnl" w:eastAsia="ar-SA"/>
        </w:rPr>
        <w:t xml:space="preserve">CIETI </w:t>
      </w:r>
      <w:r>
        <w:rPr>
          <w:rFonts w:ascii="Century Gothic" w:eastAsia="Calibri" w:hAnsi="Century Gothic" w:cs="Calibri"/>
          <w:sz w:val="22"/>
          <w:szCs w:val="22"/>
          <w:lang w:val="es-ES_tradnl" w:eastAsia="ar-SA"/>
        </w:rPr>
        <w:t xml:space="preserve">en el </w:t>
      </w:r>
      <w:r w:rsidR="00734592" w:rsidRPr="00734592">
        <w:rPr>
          <w:rFonts w:ascii="Century Gothic" w:eastAsia="Calibri" w:hAnsi="Century Gothic" w:cs="Calibri"/>
          <w:sz w:val="22"/>
          <w:szCs w:val="22"/>
          <w:lang w:val="es-ES_tradnl" w:eastAsia="ar-SA"/>
        </w:rPr>
        <w:t xml:space="preserve">cumplimiento </w:t>
      </w:r>
      <w:r>
        <w:rPr>
          <w:rFonts w:ascii="Century Gothic" w:eastAsia="Calibri" w:hAnsi="Century Gothic" w:cs="Calibri"/>
          <w:sz w:val="22"/>
          <w:szCs w:val="22"/>
          <w:lang w:val="es-ES_tradnl" w:eastAsia="ar-SA"/>
        </w:rPr>
        <w:t>de las</w:t>
      </w:r>
      <w:r w:rsidR="00734592" w:rsidRPr="00734592">
        <w:rPr>
          <w:rFonts w:ascii="Century Gothic" w:eastAsia="Calibri" w:hAnsi="Century Gothic" w:cs="Calibri"/>
          <w:sz w:val="22"/>
          <w:szCs w:val="22"/>
          <w:lang w:val="es-ES_tradnl" w:eastAsia="ar-SA"/>
        </w:rPr>
        <w:t xml:space="preserve"> actividades planteadas como una manera de prevenir y erradicar progresivamente la problemática del </w:t>
      </w:r>
      <w:r w:rsidRPr="00734592">
        <w:rPr>
          <w:rFonts w:ascii="Century Gothic" w:eastAsia="Calibri" w:hAnsi="Century Gothic" w:cs="Calibri"/>
          <w:sz w:val="22"/>
          <w:szCs w:val="22"/>
          <w:lang w:val="es-ES_tradnl" w:eastAsia="ar-SA"/>
        </w:rPr>
        <w:t xml:space="preserve">trabajo infantil </w:t>
      </w:r>
      <w:r w:rsidR="00734592" w:rsidRPr="00734592">
        <w:rPr>
          <w:rFonts w:ascii="Century Gothic" w:eastAsia="Calibri" w:hAnsi="Century Gothic" w:cs="Calibri"/>
          <w:sz w:val="22"/>
          <w:szCs w:val="22"/>
          <w:lang w:val="es-ES_tradnl" w:eastAsia="ar-SA"/>
        </w:rPr>
        <w:t xml:space="preserve">en el </w:t>
      </w:r>
      <w:r>
        <w:rPr>
          <w:rFonts w:ascii="Century Gothic" w:eastAsia="Calibri" w:hAnsi="Century Gothic" w:cs="Calibri"/>
          <w:sz w:val="22"/>
          <w:szCs w:val="22"/>
          <w:lang w:val="es-ES_tradnl" w:eastAsia="ar-SA"/>
        </w:rPr>
        <w:t>m</w:t>
      </w:r>
      <w:r w:rsidR="00734592" w:rsidRPr="00734592">
        <w:rPr>
          <w:rFonts w:ascii="Century Gothic" w:eastAsia="Calibri" w:hAnsi="Century Gothic" w:cs="Calibri"/>
          <w:sz w:val="22"/>
          <w:szCs w:val="22"/>
          <w:lang w:val="es-ES_tradnl" w:eastAsia="ar-SA"/>
        </w:rPr>
        <w:t>unicipio de Pasto.</w:t>
      </w:r>
    </w:p>
    <w:p w14:paraId="6AA0E9D8" w14:textId="61AEC62E" w:rsidR="00B80944" w:rsidRDefault="00B80944" w:rsidP="00B80944">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80944">
        <w:rPr>
          <w:rFonts w:ascii="Century Gothic" w:eastAsia="Times New Roman" w:hAnsi="Century Gothic" w:cs="Calibri"/>
          <w:b/>
          <w:bCs/>
          <w:color w:val="212121"/>
          <w:sz w:val="18"/>
          <w:szCs w:val="22"/>
          <w:bdr w:val="none" w:sz="0" w:space="0" w:color="auto" w:frame="1"/>
          <w:lang w:val="es-ES_tradnl" w:eastAsia="es-CO"/>
        </w:rPr>
        <w:t xml:space="preserve">Información: Subsecretario Promoción y Asistencia Social, Álvaro </w:t>
      </w:r>
      <w:proofErr w:type="spellStart"/>
      <w:r w:rsidRPr="00B80944">
        <w:rPr>
          <w:rFonts w:ascii="Century Gothic" w:eastAsia="Times New Roman" w:hAnsi="Century Gothic" w:cs="Calibri"/>
          <w:b/>
          <w:bCs/>
          <w:color w:val="212121"/>
          <w:sz w:val="18"/>
          <w:szCs w:val="22"/>
          <w:bdr w:val="none" w:sz="0" w:space="0" w:color="auto" w:frame="1"/>
          <w:lang w:val="es-ES_tradnl" w:eastAsia="es-CO"/>
        </w:rPr>
        <w:t>Zarama</w:t>
      </w:r>
      <w:proofErr w:type="spellEnd"/>
      <w:r w:rsidRPr="00B80944">
        <w:rPr>
          <w:rFonts w:ascii="Century Gothic" w:eastAsia="Times New Roman" w:hAnsi="Century Gothic" w:cs="Calibri"/>
          <w:b/>
          <w:bCs/>
          <w:color w:val="212121"/>
          <w:sz w:val="18"/>
          <w:szCs w:val="22"/>
          <w:bdr w:val="none" w:sz="0" w:space="0" w:color="auto" w:frame="1"/>
          <w:lang w:val="es-ES_tradnl" w:eastAsia="es-CO"/>
        </w:rPr>
        <w:t xml:space="preserve">. Celular: 3188271220 </w:t>
      </w:r>
    </w:p>
    <w:p w14:paraId="08F5C607" w14:textId="57BAC2EC" w:rsidR="00B80944" w:rsidRDefault="00B80944" w:rsidP="00B80944">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2759474C" w14:textId="77777777" w:rsidR="00B80944" w:rsidRDefault="00B80944" w:rsidP="00B80944">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752E2EB0" w14:textId="07C21C23" w:rsidR="006C69B9" w:rsidRDefault="006C69B9" w:rsidP="00474194">
      <w:pPr>
        <w:jc w:val="center"/>
        <w:rPr>
          <w:rFonts w:ascii="Century Gothic" w:hAnsi="Century Gothic"/>
          <w:b/>
          <w:sz w:val="22"/>
          <w:szCs w:val="22"/>
        </w:rPr>
      </w:pPr>
      <w:r>
        <w:rPr>
          <w:rFonts w:ascii="Century Gothic" w:hAnsi="Century Gothic"/>
          <w:b/>
          <w:sz w:val="22"/>
          <w:szCs w:val="22"/>
        </w:rPr>
        <w:t xml:space="preserve"> </w:t>
      </w:r>
    </w:p>
    <w:p w14:paraId="162B5B8C" w14:textId="77777777" w:rsidR="00463A33" w:rsidRPr="003424A9" w:rsidRDefault="00463A33" w:rsidP="003424A9">
      <w:pPr>
        <w:shd w:val="clear" w:color="auto" w:fill="FFFFFF"/>
        <w:spacing w:after="160" w:line="235" w:lineRule="atLeast"/>
        <w:jc w:val="center"/>
        <w:rPr>
          <w:rFonts w:ascii="Century Gothic" w:eastAsia="Calibri" w:hAnsi="Century Gothic" w:cs="Calibri"/>
          <w:i/>
          <w:sz w:val="22"/>
          <w:szCs w:val="22"/>
          <w:lang w:val="es-ES_tradnl" w:eastAsia="ar-SA"/>
        </w:rPr>
      </w:pPr>
    </w:p>
    <w:p w14:paraId="182B17DD" w14:textId="673264E6" w:rsidR="009220DC" w:rsidRDefault="009220DC" w:rsidP="009220DC">
      <w:pPr>
        <w:spacing w:after="160" w:line="259"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INTERNACIONALES INVITA A ORGANIZACIONES SOCIALES A PARTICIPAR EN </w:t>
      </w:r>
      <w:r w:rsidRPr="009220DC">
        <w:rPr>
          <w:rFonts w:ascii="Century Gothic" w:eastAsia="Calibri" w:hAnsi="Century Gothic" w:cs="Calibri"/>
          <w:b/>
          <w:sz w:val="22"/>
          <w:szCs w:val="22"/>
          <w:lang w:val="es-ES_tradnl" w:eastAsia="ar-SA"/>
        </w:rPr>
        <w:t xml:space="preserve">CONVOCATORIAS </w:t>
      </w:r>
    </w:p>
    <w:p w14:paraId="1355C577" w14:textId="7C430360" w:rsidR="006F7DF8" w:rsidRPr="009220DC" w:rsidRDefault="006F7DF8" w:rsidP="009220DC">
      <w:pPr>
        <w:spacing w:after="160" w:line="259"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31E5755C" wp14:editId="7DE28D39">
            <wp:extent cx="4625727" cy="2764971"/>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nnaer expectativa convocatoria para organizaciones-0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27266" cy="2765891"/>
                    </a:xfrm>
                    <a:prstGeom prst="rect">
                      <a:avLst/>
                    </a:prstGeom>
                  </pic:spPr>
                </pic:pic>
              </a:graphicData>
            </a:graphic>
          </wp:inline>
        </w:drawing>
      </w:r>
    </w:p>
    <w:p w14:paraId="53BC3E3E" w14:textId="11145C8E" w:rsidR="00EE2207" w:rsidRDefault="009220DC"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220DC">
        <w:rPr>
          <w:rFonts w:ascii="Century Gothic" w:eastAsia="Calibri" w:hAnsi="Century Gothic" w:cs="Calibri"/>
          <w:sz w:val="22"/>
          <w:szCs w:val="22"/>
          <w:lang w:val="es-ES_tradnl" w:eastAsia="ar-SA"/>
        </w:rPr>
        <w:t xml:space="preserve">La Oficina de Asuntos Internacionales </w:t>
      </w:r>
      <w:r w:rsidR="00EE2207">
        <w:rPr>
          <w:rFonts w:ascii="Century Gothic" w:eastAsia="Calibri" w:hAnsi="Century Gothic" w:cs="Calibri"/>
          <w:sz w:val="22"/>
          <w:szCs w:val="22"/>
          <w:lang w:val="es-ES_tradnl" w:eastAsia="ar-SA"/>
        </w:rPr>
        <w:t xml:space="preserve">invitó a las </w:t>
      </w:r>
      <w:r w:rsidR="00EE2207" w:rsidRPr="009220DC">
        <w:rPr>
          <w:rFonts w:ascii="Century Gothic" w:eastAsia="Calibri" w:hAnsi="Century Gothic" w:cs="Calibri"/>
          <w:sz w:val="22"/>
          <w:szCs w:val="22"/>
          <w:lang w:val="es-ES_tradnl" w:eastAsia="ar-SA"/>
        </w:rPr>
        <w:t>agencias, instituciones y organizaciones del sector privado sin fines de lucro y/o instituciones nacionales de derechos humanos</w:t>
      </w:r>
      <w:r w:rsidR="00EE2207">
        <w:rPr>
          <w:rFonts w:ascii="Century Gothic" w:eastAsia="Calibri" w:hAnsi="Century Gothic" w:cs="Calibri"/>
          <w:sz w:val="22"/>
          <w:szCs w:val="22"/>
          <w:lang w:val="es-ES_tradnl" w:eastAsia="ar-SA"/>
        </w:rPr>
        <w:t xml:space="preserve"> para que hagan parte de las siguientes convocatorias</w:t>
      </w:r>
      <w:r w:rsidR="006F7DF8">
        <w:rPr>
          <w:rFonts w:ascii="Century Gothic" w:eastAsia="Calibri" w:hAnsi="Century Gothic" w:cs="Calibri"/>
          <w:sz w:val="22"/>
          <w:szCs w:val="22"/>
          <w:lang w:val="es-ES_tradnl" w:eastAsia="ar-SA"/>
        </w:rPr>
        <w:t>:</w:t>
      </w:r>
    </w:p>
    <w:p w14:paraId="697EE5C9" w14:textId="178DA695"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lastRenderedPageBreak/>
        <w:t>Entidad Oferente</w:t>
      </w:r>
      <w:r w:rsidR="009220DC" w:rsidRPr="00A013CA">
        <w:rPr>
          <w:rFonts w:ascii="Century Gothic" w:eastAsia="Calibri" w:hAnsi="Century Gothic" w:cs="Calibri"/>
          <w:sz w:val="22"/>
          <w:szCs w:val="22"/>
          <w:u w:val="single"/>
          <w:lang w:val="es-ES_tradnl" w:eastAsia="ar-SA"/>
        </w:rPr>
        <w:t>:</w:t>
      </w:r>
      <w:r w:rsidR="009220DC" w:rsidRPr="009220DC">
        <w:rPr>
          <w:rFonts w:ascii="Century Gothic" w:eastAsia="Calibri" w:hAnsi="Century Gothic" w:cs="Calibri"/>
          <w:sz w:val="22"/>
          <w:szCs w:val="22"/>
          <w:lang w:val="es-ES_tradnl" w:eastAsia="ar-SA"/>
        </w:rPr>
        <w:t xml:space="preserve"> Organización Internacional para las Migraciones</w:t>
      </w:r>
    </w:p>
    <w:p w14:paraId="4442510C" w14:textId="527FD9F8"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Características:</w:t>
      </w:r>
      <w:r w:rsidRPr="009220DC">
        <w:rPr>
          <w:rFonts w:ascii="Century Gothic" w:eastAsia="Calibri" w:hAnsi="Century Gothic" w:cs="Calibri"/>
          <w:sz w:val="22"/>
          <w:szCs w:val="22"/>
          <w:lang w:val="es-ES_tradnl" w:eastAsia="ar-SA"/>
        </w:rPr>
        <w:t xml:space="preserve"> </w:t>
      </w:r>
      <w:r w:rsidR="009220DC" w:rsidRPr="009220DC">
        <w:rPr>
          <w:rFonts w:ascii="Century Gothic" w:eastAsia="Calibri" w:hAnsi="Century Gothic" w:cs="Calibri"/>
          <w:sz w:val="22"/>
          <w:szCs w:val="22"/>
          <w:lang w:val="es-ES_tradnl" w:eastAsia="ar-SA"/>
        </w:rPr>
        <w:t xml:space="preserve">La Agencia de los Estados Unidos para el Desarrollo Internacional (USAID) y la Organización Internacional para la Migraciones (OIM) a través del Programa Inclusión para la Paz, apoyarán proyectos de organizaciones de mujeres y población LGBTI, Afrocolombianas e Indígenas de 9 municipios de Colombia. Podrán participar organizaciones no gubernamentales (ONG) y organizaciones de la sociedad civil (OSC) conformadas principal y mayoritariamente por mujeres y/o personas con orientación sexual e identidades de género diversas, lesbianas, gay, bisexuales, </w:t>
      </w:r>
      <w:proofErr w:type="spellStart"/>
      <w:r w:rsidR="009220DC" w:rsidRPr="009220DC">
        <w:rPr>
          <w:rFonts w:ascii="Century Gothic" w:eastAsia="Calibri" w:hAnsi="Century Gothic" w:cs="Calibri"/>
          <w:sz w:val="22"/>
          <w:szCs w:val="22"/>
          <w:lang w:val="es-ES_tradnl" w:eastAsia="ar-SA"/>
        </w:rPr>
        <w:t>transgénero</w:t>
      </w:r>
      <w:proofErr w:type="spellEnd"/>
      <w:r w:rsidR="009220DC" w:rsidRPr="009220DC">
        <w:rPr>
          <w:rFonts w:ascii="Century Gothic" w:eastAsia="Calibri" w:hAnsi="Century Gothic" w:cs="Calibri"/>
          <w:sz w:val="22"/>
          <w:szCs w:val="22"/>
          <w:lang w:val="es-ES_tradnl" w:eastAsia="ar-SA"/>
        </w:rPr>
        <w:t xml:space="preserve"> e intersexuales (LGBTI), de poblaciones afrocolombianas y/o indígenas, quienes deben demostrar por lo menos 6 meses de antigüedad desde su creación y ser de la zona donde se propone ejecutar el proyecto." </w:t>
      </w:r>
    </w:p>
    <w:p w14:paraId="17AD2B6E" w14:textId="77777777" w:rsidR="009220DC" w:rsidRPr="009220DC" w:rsidRDefault="009220DC"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424A9">
        <w:rPr>
          <w:rFonts w:ascii="Century Gothic" w:eastAsia="Calibri" w:hAnsi="Century Gothic" w:cs="Calibri"/>
          <w:sz w:val="22"/>
          <w:szCs w:val="22"/>
          <w:u w:val="single"/>
          <w:lang w:val="es-ES_tradnl" w:eastAsia="ar-SA"/>
        </w:rPr>
        <w:t>Financiación:</w:t>
      </w:r>
      <w:r w:rsidRPr="009220DC">
        <w:rPr>
          <w:rFonts w:ascii="Century Gothic" w:eastAsia="Calibri" w:hAnsi="Century Gothic" w:cs="Calibri"/>
          <w:sz w:val="22"/>
          <w:szCs w:val="22"/>
          <w:lang w:val="es-ES_tradnl" w:eastAsia="ar-SA"/>
        </w:rPr>
        <w:t xml:space="preserve"> El presupuesto total asignado por IPA a esta convocatoria es de cuatrocientos ochenta millones de pesos colombianos (COP$480.000.000). </w:t>
      </w:r>
    </w:p>
    <w:p w14:paraId="6967C6F1" w14:textId="3DBC0472"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Fecha de cierre:</w:t>
      </w:r>
      <w:r w:rsidRPr="009220DC">
        <w:rPr>
          <w:rFonts w:ascii="Century Gothic" w:eastAsia="Calibri" w:hAnsi="Century Gothic" w:cs="Calibri"/>
          <w:sz w:val="22"/>
          <w:szCs w:val="22"/>
          <w:lang w:val="es-ES_tradnl" w:eastAsia="ar-SA"/>
        </w:rPr>
        <w:t xml:space="preserve"> </w:t>
      </w:r>
      <w:r w:rsidR="009220DC" w:rsidRPr="009220DC">
        <w:rPr>
          <w:rFonts w:ascii="Century Gothic" w:eastAsia="Calibri" w:hAnsi="Century Gothic" w:cs="Calibri"/>
          <w:sz w:val="22"/>
          <w:szCs w:val="22"/>
          <w:lang w:val="es-ES_tradnl" w:eastAsia="ar-SA"/>
        </w:rPr>
        <w:t>21 febrero de 2019</w:t>
      </w:r>
    </w:p>
    <w:p w14:paraId="4D47FD4B" w14:textId="51D05B7A"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Información:</w:t>
      </w:r>
      <w:r>
        <w:rPr>
          <w:rFonts w:ascii="Century Gothic" w:eastAsia="Calibri" w:hAnsi="Century Gothic" w:cs="Calibri"/>
          <w:sz w:val="22"/>
          <w:szCs w:val="22"/>
          <w:lang w:val="es-ES_tradnl" w:eastAsia="ar-SA"/>
        </w:rPr>
        <w:t xml:space="preserve"> </w:t>
      </w:r>
      <w:r w:rsidR="009220DC" w:rsidRPr="009220DC">
        <w:rPr>
          <w:rFonts w:ascii="Century Gothic" w:eastAsia="Calibri" w:hAnsi="Century Gothic" w:cs="Calibri"/>
          <w:sz w:val="22"/>
          <w:szCs w:val="22"/>
          <w:lang w:val="es-ES_tradnl" w:eastAsia="ar-SA"/>
        </w:rPr>
        <w:t xml:space="preserve">iomapstender@iom.int y convocatoriaipa@gmail.com. </w:t>
      </w:r>
      <w:hyperlink r:id="rId16" w:history="1">
        <w:r w:rsidR="009220DC" w:rsidRPr="009220DC">
          <w:rPr>
            <w:rFonts w:ascii="Century Gothic" w:eastAsia="Calibri" w:hAnsi="Century Gothic" w:cs="Calibri"/>
            <w:sz w:val="22"/>
            <w:szCs w:val="22"/>
            <w:lang w:val="es-ES_tradnl" w:eastAsia="ar-SA"/>
          </w:rPr>
          <w:t>www.oim.org.co/convocatorias</w:t>
        </w:r>
      </w:hyperlink>
      <w:r w:rsidR="009220DC" w:rsidRPr="009220DC">
        <w:rPr>
          <w:rFonts w:ascii="Century Gothic" w:eastAsia="Calibri" w:hAnsi="Century Gothic" w:cs="Calibri"/>
          <w:sz w:val="22"/>
          <w:szCs w:val="22"/>
          <w:lang w:val="es-ES_tradnl" w:eastAsia="ar-SA"/>
        </w:rPr>
        <w:t>, Convocatoria No. 1110 de 2018 IPA-001"</w:t>
      </w:r>
    </w:p>
    <w:p w14:paraId="1AFC6F83" w14:textId="116B0B8C"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Convocatoria:</w:t>
      </w:r>
      <w:r w:rsidRPr="009220DC">
        <w:rPr>
          <w:rFonts w:ascii="Century Gothic" w:eastAsia="Calibri" w:hAnsi="Century Gothic" w:cs="Calibri"/>
          <w:sz w:val="22"/>
          <w:szCs w:val="22"/>
          <w:lang w:val="es-ES_tradnl" w:eastAsia="ar-SA"/>
        </w:rPr>
        <w:t xml:space="preserve"> </w:t>
      </w:r>
      <w:r w:rsidR="009220DC" w:rsidRPr="009220DC">
        <w:rPr>
          <w:rFonts w:ascii="Century Gothic" w:eastAsia="Calibri" w:hAnsi="Century Gothic" w:cs="Calibri"/>
          <w:sz w:val="22"/>
          <w:szCs w:val="22"/>
          <w:lang w:val="es-ES_tradnl" w:eastAsia="ar-SA"/>
        </w:rPr>
        <w:t>Suecia financia tecnología para Pymes en pro del medio ambiente</w:t>
      </w:r>
    </w:p>
    <w:p w14:paraId="614EC73C" w14:textId="5E745800"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424A9">
        <w:rPr>
          <w:rFonts w:ascii="Century Gothic" w:eastAsia="Calibri" w:hAnsi="Century Gothic" w:cs="Calibri"/>
          <w:sz w:val="22"/>
          <w:szCs w:val="22"/>
          <w:u w:val="single"/>
          <w:lang w:val="es-ES_tradnl" w:eastAsia="ar-SA"/>
        </w:rPr>
        <w:t>Entidad Oferente</w:t>
      </w:r>
      <w:r w:rsidR="009220DC" w:rsidRPr="009220DC">
        <w:rPr>
          <w:rFonts w:ascii="Century Gothic" w:eastAsia="Calibri" w:hAnsi="Century Gothic" w:cs="Calibri"/>
          <w:sz w:val="22"/>
          <w:szCs w:val="22"/>
          <w:lang w:val="es-ES_tradnl" w:eastAsia="ar-SA"/>
        </w:rPr>
        <w:t>: Agencia Sueca para el Crecimiento Económico y Regional</w:t>
      </w:r>
    </w:p>
    <w:p w14:paraId="263E300D" w14:textId="604132EB"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Características</w:t>
      </w:r>
      <w:r w:rsidR="009220DC" w:rsidRPr="00A013CA">
        <w:rPr>
          <w:rFonts w:ascii="Century Gothic" w:eastAsia="Calibri" w:hAnsi="Century Gothic" w:cs="Calibri"/>
          <w:sz w:val="22"/>
          <w:szCs w:val="22"/>
          <w:u w:val="single"/>
          <w:lang w:val="es-ES_tradnl" w:eastAsia="ar-SA"/>
        </w:rPr>
        <w:t>:</w:t>
      </w:r>
      <w:r w:rsidR="009220DC" w:rsidRPr="009220DC">
        <w:rPr>
          <w:rFonts w:ascii="Century Gothic" w:eastAsia="Calibri" w:hAnsi="Century Gothic" w:cs="Calibri"/>
          <w:sz w:val="22"/>
          <w:szCs w:val="22"/>
          <w:lang w:val="es-ES_tradnl" w:eastAsia="ar-SA"/>
        </w:rPr>
        <w:t xml:space="preserve"> La Agencia Sueca para el Crecimiento Económico y Regional tiene abierta su convocatoria para entregar subvenciones a Pymes para compra de tecnología en pro del medio ambiente.</w:t>
      </w:r>
    </w:p>
    <w:p w14:paraId="23533F76" w14:textId="55A9A11D" w:rsidR="00EE2207" w:rsidRDefault="009220DC"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220DC">
        <w:rPr>
          <w:rFonts w:ascii="Century Gothic" w:eastAsia="Calibri" w:hAnsi="Century Gothic" w:cs="Calibri"/>
          <w:sz w:val="22"/>
          <w:szCs w:val="22"/>
          <w:lang w:val="es-ES_tradnl" w:eastAsia="ar-SA"/>
        </w:rPr>
        <w:t>El énfasis del programa está en los productos, sistemas, procesos y servicios de tecnología limpia que ofrecen claras ventajas sobre las soluciones de la competencia en las siguientes áreas de enfoque:</w:t>
      </w:r>
      <w:r w:rsidR="00A013CA">
        <w:rPr>
          <w:rFonts w:ascii="Century Gothic" w:eastAsia="Calibri" w:hAnsi="Century Gothic" w:cs="Calibri"/>
          <w:sz w:val="22"/>
          <w:szCs w:val="22"/>
          <w:lang w:val="es-ES_tradnl" w:eastAsia="ar-SA"/>
        </w:rPr>
        <w:t xml:space="preserve"> A</w:t>
      </w:r>
      <w:r w:rsidRPr="009220DC">
        <w:rPr>
          <w:rFonts w:ascii="Century Gothic" w:eastAsia="Calibri" w:hAnsi="Century Gothic" w:cs="Calibri"/>
          <w:sz w:val="22"/>
          <w:szCs w:val="22"/>
          <w:lang w:val="es-ES_tradnl" w:eastAsia="ar-SA"/>
        </w:rPr>
        <w:t>daptación / mitigación al cambio climático</w:t>
      </w:r>
      <w:r w:rsidR="00A013CA">
        <w:rPr>
          <w:rFonts w:ascii="Century Gothic" w:eastAsia="Calibri" w:hAnsi="Century Gothic" w:cs="Calibri"/>
          <w:sz w:val="22"/>
          <w:szCs w:val="22"/>
          <w:lang w:val="es-ES_tradnl" w:eastAsia="ar-SA"/>
        </w:rPr>
        <w:t xml:space="preserve">, </w:t>
      </w:r>
      <w:r w:rsidRPr="009220DC">
        <w:rPr>
          <w:rFonts w:ascii="Century Gothic" w:eastAsia="Calibri" w:hAnsi="Century Gothic" w:cs="Calibri"/>
          <w:sz w:val="22"/>
          <w:szCs w:val="22"/>
          <w:lang w:val="es-ES_tradnl" w:eastAsia="ar-SA"/>
        </w:rPr>
        <w:t>Servicios de ecosistema</w:t>
      </w:r>
      <w:r w:rsidR="00A013CA">
        <w:rPr>
          <w:rFonts w:ascii="Century Gothic" w:eastAsia="Calibri" w:hAnsi="Century Gothic" w:cs="Calibri"/>
          <w:sz w:val="22"/>
          <w:szCs w:val="22"/>
          <w:lang w:val="es-ES_tradnl" w:eastAsia="ar-SA"/>
        </w:rPr>
        <w:t xml:space="preserve">, </w:t>
      </w:r>
      <w:r w:rsidRPr="009220DC">
        <w:rPr>
          <w:rFonts w:ascii="Century Gothic" w:eastAsia="Calibri" w:hAnsi="Century Gothic" w:cs="Calibri"/>
          <w:sz w:val="22"/>
          <w:szCs w:val="22"/>
          <w:lang w:val="es-ES_tradnl" w:eastAsia="ar-SA"/>
        </w:rPr>
        <w:t>Energía renovable</w:t>
      </w:r>
      <w:r w:rsidR="00A013CA">
        <w:rPr>
          <w:rFonts w:ascii="Century Gothic" w:eastAsia="Calibri" w:hAnsi="Century Gothic" w:cs="Calibri"/>
          <w:sz w:val="22"/>
          <w:szCs w:val="22"/>
          <w:lang w:val="es-ES_tradnl" w:eastAsia="ar-SA"/>
        </w:rPr>
        <w:t xml:space="preserve">, </w:t>
      </w:r>
      <w:r w:rsidRPr="009220DC">
        <w:rPr>
          <w:rFonts w:ascii="Century Gothic" w:eastAsia="Calibri" w:hAnsi="Century Gothic" w:cs="Calibri"/>
          <w:sz w:val="22"/>
          <w:szCs w:val="22"/>
          <w:lang w:val="es-ES_tradnl" w:eastAsia="ar-SA"/>
        </w:rPr>
        <w:t>Agua y sanidad</w:t>
      </w:r>
      <w:r w:rsidR="00A013CA">
        <w:rPr>
          <w:rFonts w:ascii="Century Gothic" w:eastAsia="Calibri" w:hAnsi="Century Gothic" w:cs="Calibri"/>
          <w:sz w:val="22"/>
          <w:szCs w:val="22"/>
          <w:lang w:val="es-ES_tradnl" w:eastAsia="ar-SA"/>
        </w:rPr>
        <w:t xml:space="preserve">, </w:t>
      </w:r>
      <w:r w:rsidRPr="009220DC">
        <w:rPr>
          <w:rFonts w:ascii="Century Gothic" w:eastAsia="Calibri" w:hAnsi="Century Gothic" w:cs="Calibri"/>
          <w:sz w:val="22"/>
          <w:szCs w:val="22"/>
          <w:lang w:val="es-ES_tradnl" w:eastAsia="ar-SA"/>
        </w:rPr>
        <w:t>Desarrollo Urbano</w:t>
      </w:r>
      <w:r w:rsidR="00A013CA">
        <w:rPr>
          <w:rFonts w:ascii="Century Gothic" w:eastAsia="Calibri" w:hAnsi="Century Gothic" w:cs="Calibri"/>
          <w:sz w:val="22"/>
          <w:szCs w:val="22"/>
          <w:lang w:val="es-ES_tradnl" w:eastAsia="ar-SA"/>
        </w:rPr>
        <w:t>.</w:t>
      </w:r>
    </w:p>
    <w:p w14:paraId="13F6FF5E" w14:textId="32E14365"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Financiación:</w:t>
      </w:r>
      <w:r>
        <w:rPr>
          <w:rFonts w:ascii="Century Gothic" w:eastAsia="Calibri" w:hAnsi="Century Gothic" w:cs="Calibri"/>
          <w:sz w:val="22"/>
          <w:szCs w:val="22"/>
          <w:lang w:val="es-ES_tradnl" w:eastAsia="ar-SA"/>
        </w:rPr>
        <w:t xml:space="preserve"> </w:t>
      </w:r>
      <w:r w:rsidR="009220DC" w:rsidRPr="009220DC">
        <w:rPr>
          <w:rFonts w:ascii="Century Gothic" w:eastAsia="Calibri" w:hAnsi="Century Gothic" w:cs="Calibri"/>
          <w:sz w:val="22"/>
          <w:szCs w:val="22"/>
          <w:lang w:val="es-ES_tradnl" w:eastAsia="ar-SA"/>
        </w:rPr>
        <w:t>La subvención puede ir desde 500,000 SEK hasta 1’800,000, además se cuentan con fechas fijas de evaluación para la revisión de proyectos.</w:t>
      </w:r>
    </w:p>
    <w:p w14:paraId="05AF74CC" w14:textId="194FBE5A" w:rsidR="009220DC" w:rsidRP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13CA">
        <w:rPr>
          <w:rFonts w:ascii="Century Gothic" w:eastAsia="Calibri" w:hAnsi="Century Gothic" w:cs="Calibri"/>
          <w:sz w:val="22"/>
          <w:szCs w:val="22"/>
          <w:u w:val="single"/>
          <w:lang w:val="es-ES_tradnl" w:eastAsia="ar-SA"/>
        </w:rPr>
        <w:t>Fecha de cierre</w:t>
      </w:r>
      <w:r w:rsidR="009220DC" w:rsidRPr="00A013CA">
        <w:rPr>
          <w:rFonts w:ascii="Century Gothic" w:eastAsia="Calibri" w:hAnsi="Century Gothic" w:cs="Calibri"/>
          <w:sz w:val="22"/>
          <w:szCs w:val="22"/>
          <w:u w:val="single"/>
          <w:lang w:val="es-ES_tradnl" w:eastAsia="ar-SA"/>
        </w:rPr>
        <w:t>:</w:t>
      </w:r>
      <w:r w:rsidR="009220DC" w:rsidRPr="009220DC">
        <w:rPr>
          <w:rFonts w:ascii="Century Gothic" w:eastAsia="Calibri" w:hAnsi="Century Gothic" w:cs="Calibri"/>
          <w:sz w:val="22"/>
          <w:szCs w:val="22"/>
          <w:lang w:val="es-ES_tradnl" w:eastAsia="ar-SA"/>
        </w:rPr>
        <w:t xml:space="preserve"> 15 de marzo de 2019</w:t>
      </w:r>
    </w:p>
    <w:p w14:paraId="6ED580D3" w14:textId="06E34D6D" w:rsidR="009220DC" w:rsidRPr="00EE2207"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sidRPr="00A013CA">
        <w:rPr>
          <w:rFonts w:ascii="Century Gothic" w:eastAsia="Calibri" w:hAnsi="Century Gothic" w:cs="Calibri"/>
          <w:sz w:val="22"/>
          <w:szCs w:val="22"/>
          <w:u w:val="single"/>
          <w:lang w:eastAsia="ar-SA"/>
        </w:rPr>
        <w:t>Información:</w:t>
      </w:r>
      <w:r>
        <w:rPr>
          <w:rFonts w:ascii="Century Gothic" w:eastAsia="Calibri" w:hAnsi="Century Gothic" w:cs="Calibri"/>
          <w:sz w:val="22"/>
          <w:szCs w:val="22"/>
          <w:lang w:eastAsia="ar-SA"/>
        </w:rPr>
        <w:t xml:space="preserve"> </w:t>
      </w:r>
      <w:r w:rsidR="009220DC" w:rsidRPr="00EE2207">
        <w:rPr>
          <w:rFonts w:ascii="Century Gothic" w:eastAsia="Calibri" w:hAnsi="Century Gothic" w:cs="Calibri"/>
          <w:sz w:val="22"/>
          <w:szCs w:val="22"/>
          <w:lang w:eastAsia="ar-SA"/>
        </w:rPr>
        <w:t xml:space="preserve"> </w:t>
      </w:r>
      <w:hyperlink r:id="rId17" w:history="1">
        <w:r w:rsidR="009220DC" w:rsidRPr="00EE2207">
          <w:rPr>
            <w:rFonts w:ascii="Century Gothic" w:eastAsia="Calibri" w:hAnsi="Century Gothic" w:cs="Calibri"/>
            <w:sz w:val="22"/>
            <w:szCs w:val="22"/>
            <w:lang w:eastAsia="ar-SA"/>
          </w:rPr>
          <w:t>https://tillvaxtverket.se/english/demo-environment-programme.html</w:t>
        </w:r>
      </w:hyperlink>
    </w:p>
    <w:p w14:paraId="0FBC109F" w14:textId="791911E4" w:rsid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interesados en participar en estas convocatorias podrán obtener más información </w:t>
      </w:r>
      <w:r w:rsidR="009220DC" w:rsidRPr="009220DC">
        <w:rPr>
          <w:rFonts w:ascii="Century Gothic" w:eastAsia="Calibri" w:hAnsi="Century Gothic" w:cs="Calibri"/>
          <w:sz w:val="22"/>
          <w:szCs w:val="22"/>
          <w:lang w:val="es-ES_tradnl" w:eastAsia="ar-SA"/>
        </w:rPr>
        <w:t>a través del correo electrónico asuntosinternacionales@pasto.gov.co o al teléfono 7236157.</w:t>
      </w:r>
    </w:p>
    <w:p w14:paraId="6E3F6CFF" w14:textId="1863CAD3" w:rsidR="006F7DF8" w:rsidRDefault="006F7DF8" w:rsidP="00463A3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6F7DF8">
        <w:rPr>
          <w:rFonts w:ascii="Century Gothic" w:eastAsia="Times New Roman" w:hAnsi="Century Gothic" w:cs="Calibri"/>
          <w:b/>
          <w:bCs/>
          <w:color w:val="212121"/>
          <w:sz w:val="18"/>
          <w:szCs w:val="22"/>
          <w:bdr w:val="none" w:sz="0" w:space="0" w:color="auto" w:frame="1"/>
          <w:lang w:val="es-ES_tradnl" w:eastAsia="es-CO"/>
        </w:rPr>
        <w:t xml:space="preserve">Información: Jefa Oficina de Asuntos Internacionales - </w:t>
      </w:r>
      <w:proofErr w:type="spellStart"/>
      <w:r w:rsidRPr="006F7DF8">
        <w:rPr>
          <w:rFonts w:ascii="Century Gothic" w:eastAsia="Times New Roman" w:hAnsi="Century Gothic" w:cs="Calibri"/>
          <w:b/>
          <w:bCs/>
          <w:color w:val="212121"/>
          <w:sz w:val="18"/>
          <w:szCs w:val="22"/>
          <w:bdr w:val="none" w:sz="0" w:space="0" w:color="auto" w:frame="1"/>
          <w:lang w:val="es-ES_tradnl" w:eastAsia="es-CO"/>
        </w:rPr>
        <w:t>Karol</w:t>
      </w:r>
      <w:proofErr w:type="spellEnd"/>
      <w:r w:rsidRPr="006F7DF8">
        <w:rPr>
          <w:rFonts w:ascii="Century Gothic" w:eastAsia="Times New Roman" w:hAnsi="Century Gothic" w:cs="Calibri"/>
          <w:b/>
          <w:bCs/>
          <w:color w:val="212121"/>
          <w:sz w:val="18"/>
          <w:szCs w:val="22"/>
          <w:bdr w:val="none" w:sz="0" w:space="0" w:color="auto" w:frame="1"/>
          <w:lang w:val="es-ES_tradnl" w:eastAsia="es-CO"/>
        </w:rPr>
        <w:t xml:space="preserve"> Eliana Castro Botero. Celular: 3132943022</w:t>
      </w:r>
    </w:p>
    <w:p w14:paraId="4768C6A3" w14:textId="77777777" w:rsidR="00463A33" w:rsidRPr="00463A33" w:rsidRDefault="00463A33" w:rsidP="00463A3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2221B692" w14:textId="517BEC61" w:rsidR="00761846" w:rsidRDefault="00A013CA" w:rsidP="00F105F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7B9C75D" w14:textId="77777777" w:rsidR="00761846" w:rsidRDefault="00761846" w:rsidP="003424A9">
      <w:pPr>
        <w:shd w:val="clear" w:color="auto" w:fill="FFFFFF"/>
        <w:spacing w:after="160" w:line="235" w:lineRule="atLeast"/>
        <w:jc w:val="center"/>
        <w:rPr>
          <w:rFonts w:ascii="Century Gothic" w:eastAsia="Calibri" w:hAnsi="Century Gothic" w:cs="Calibri"/>
          <w:i/>
          <w:sz w:val="22"/>
          <w:szCs w:val="22"/>
          <w:lang w:val="es-ES_tradnl" w:eastAsia="ar-SA"/>
        </w:rPr>
      </w:pPr>
    </w:p>
    <w:p w14:paraId="544684EE" w14:textId="347F8820" w:rsidR="00530BD2" w:rsidRDefault="00530BD2" w:rsidP="003424A9">
      <w:pPr>
        <w:spacing w:after="160" w:line="240" w:lineRule="auto"/>
        <w:jc w:val="center"/>
        <w:rPr>
          <w:rFonts w:ascii="Century Gothic" w:eastAsia="Calibri" w:hAnsi="Century Gothic" w:cs="Calibri"/>
          <w:b/>
          <w:sz w:val="22"/>
          <w:szCs w:val="22"/>
          <w:lang w:val="es-ES_tradnl" w:eastAsia="ar-SA"/>
        </w:rPr>
      </w:pPr>
      <w:r w:rsidRPr="00530BD2">
        <w:rPr>
          <w:rFonts w:ascii="Century Gothic" w:eastAsia="Calibri" w:hAnsi="Century Gothic" w:cs="Calibri"/>
          <w:b/>
          <w:sz w:val="22"/>
          <w:szCs w:val="22"/>
          <w:lang w:val="es-ES_tradnl" w:eastAsia="ar-SA"/>
        </w:rPr>
        <w:t>EL JUEVES 21 DE FEBRERO</w:t>
      </w:r>
      <w:r>
        <w:rPr>
          <w:rFonts w:ascii="Century Gothic" w:eastAsia="Calibri" w:hAnsi="Century Gothic" w:cs="Calibri"/>
          <w:b/>
          <w:sz w:val="22"/>
          <w:szCs w:val="22"/>
          <w:lang w:val="es-ES_tradnl" w:eastAsia="ar-SA"/>
        </w:rPr>
        <w:t xml:space="preserve"> SE REALIZARÁ EL</w:t>
      </w:r>
      <w:r w:rsidRPr="00530BD2">
        <w:rPr>
          <w:rFonts w:ascii="Century Gothic" w:eastAsia="Calibri" w:hAnsi="Century Gothic" w:cs="Calibri"/>
          <w:b/>
          <w:sz w:val="22"/>
          <w:szCs w:val="22"/>
          <w:lang w:val="es-ES_tradnl" w:eastAsia="ar-SA"/>
        </w:rPr>
        <w:t xml:space="preserve"> PRIMER CONCIERTO DE LA ORQUESTA SINFÓNICA INFANTIL</w:t>
      </w:r>
    </w:p>
    <w:p w14:paraId="7F211DC2" w14:textId="4F6FBA6F" w:rsidR="00530BD2" w:rsidRPr="00530BD2" w:rsidRDefault="00530BD2" w:rsidP="00530BD2">
      <w:pPr>
        <w:spacing w:after="160" w:line="259"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lastRenderedPageBreak/>
        <w:drawing>
          <wp:inline distT="0" distB="0" distL="0" distR="0" wp14:anchorId="358276DA" wp14:editId="117D9DFC">
            <wp:extent cx="3172892" cy="3469341"/>
            <wp:effectExtent l="0" t="0" r="889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d_de_escuelas.jpg"/>
                    <pic:cNvPicPr/>
                  </pic:nvPicPr>
                  <pic:blipFill>
                    <a:blip r:embed="rId18">
                      <a:extLst>
                        <a:ext uri="{28A0092B-C50C-407E-A947-70E740481C1C}">
                          <a14:useLocalDpi xmlns:a14="http://schemas.microsoft.com/office/drawing/2010/main" val="0"/>
                        </a:ext>
                      </a:extLst>
                    </a:blip>
                    <a:stretch>
                      <a:fillRect/>
                    </a:stretch>
                  </pic:blipFill>
                  <pic:spPr>
                    <a:xfrm>
                      <a:off x="0" y="0"/>
                      <a:ext cx="3205985" cy="3505525"/>
                    </a:xfrm>
                    <a:prstGeom prst="rect">
                      <a:avLst/>
                    </a:prstGeom>
                  </pic:spPr>
                </pic:pic>
              </a:graphicData>
            </a:graphic>
          </wp:inline>
        </w:drawing>
      </w:r>
    </w:p>
    <w:p w14:paraId="306686FD" w14:textId="77777777" w:rsidR="00530BD2" w:rsidRPr="00530BD2" w:rsidRDefault="00530BD2" w:rsidP="00530BD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 xml:space="preserve">La Red de Escuelas de Formación Musical, invita a la ciudadanía al primer concierto de la Orquesta Sinfónica Infantil, que se llevará a cabo el jueves 21 de </w:t>
      </w:r>
      <w:proofErr w:type="gramStart"/>
      <w:r w:rsidRPr="00530BD2">
        <w:rPr>
          <w:rFonts w:ascii="Century Gothic" w:eastAsia="Calibri" w:hAnsi="Century Gothic" w:cs="Calibri"/>
          <w:sz w:val="22"/>
          <w:szCs w:val="22"/>
          <w:lang w:val="es-ES_tradnl" w:eastAsia="ar-SA"/>
        </w:rPr>
        <w:t>febrero  a</w:t>
      </w:r>
      <w:proofErr w:type="gramEnd"/>
      <w:r w:rsidRPr="00530BD2">
        <w:rPr>
          <w:rFonts w:ascii="Century Gothic" w:eastAsia="Calibri" w:hAnsi="Century Gothic" w:cs="Calibri"/>
          <w:sz w:val="22"/>
          <w:szCs w:val="22"/>
          <w:lang w:val="es-ES_tradnl" w:eastAsia="ar-SA"/>
        </w:rPr>
        <w:t xml:space="preserve"> las 7:00 de la noche en el Teatro Imperial. </w:t>
      </w:r>
    </w:p>
    <w:p w14:paraId="68555A4B" w14:textId="3D220B95" w:rsidR="00530BD2" w:rsidRPr="00530BD2" w:rsidRDefault="00530BD2" w:rsidP="00530BD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 xml:space="preserve">Serán más de 70 niños en escena, los que van a deleitar al público con un repertorio que incluye obras de reconocidos compositores de la música universal como </w:t>
      </w:r>
      <w:proofErr w:type="spellStart"/>
      <w:r w:rsidRPr="00530BD2">
        <w:rPr>
          <w:rFonts w:ascii="Century Gothic" w:eastAsia="Calibri" w:hAnsi="Century Gothic" w:cs="Calibri"/>
          <w:sz w:val="22"/>
          <w:szCs w:val="22"/>
          <w:lang w:val="es-ES_tradnl" w:eastAsia="ar-SA"/>
        </w:rPr>
        <w:t>Mussosky</w:t>
      </w:r>
      <w:proofErr w:type="spellEnd"/>
      <w:r w:rsidRPr="00530BD2">
        <w:rPr>
          <w:rFonts w:ascii="Century Gothic" w:eastAsia="Calibri" w:hAnsi="Century Gothic" w:cs="Calibri"/>
          <w:sz w:val="22"/>
          <w:szCs w:val="22"/>
          <w:lang w:val="es-ES_tradnl" w:eastAsia="ar-SA"/>
        </w:rPr>
        <w:t xml:space="preserve">, </w:t>
      </w:r>
      <w:proofErr w:type="spellStart"/>
      <w:r w:rsidRPr="00530BD2">
        <w:rPr>
          <w:rFonts w:ascii="Century Gothic" w:eastAsia="Calibri" w:hAnsi="Century Gothic" w:cs="Calibri"/>
          <w:sz w:val="22"/>
          <w:szCs w:val="22"/>
          <w:lang w:val="es-ES_tradnl" w:eastAsia="ar-SA"/>
        </w:rPr>
        <w:t>Korsakov</w:t>
      </w:r>
      <w:proofErr w:type="spellEnd"/>
      <w:r w:rsidRPr="00530BD2">
        <w:rPr>
          <w:rFonts w:ascii="Century Gothic" w:eastAsia="Calibri" w:hAnsi="Century Gothic" w:cs="Calibri"/>
          <w:sz w:val="22"/>
          <w:szCs w:val="22"/>
          <w:lang w:val="es-ES_tradnl" w:eastAsia="ar-SA"/>
        </w:rPr>
        <w:t xml:space="preserve">, Mozart, Strauss e intérpretes y compositores </w:t>
      </w:r>
      <w:r>
        <w:rPr>
          <w:rFonts w:ascii="Century Gothic" w:eastAsia="Calibri" w:hAnsi="Century Gothic" w:cs="Calibri"/>
          <w:sz w:val="22"/>
          <w:szCs w:val="22"/>
          <w:lang w:val="es-ES_tradnl" w:eastAsia="ar-SA"/>
        </w:rPr>
        <w:t>c</w:t>
      </w:r>
      <w:r w:rsidRPr="00530BD2">
        <w:rPr>
          <w:rFonts w:ascii="Century Gothic" w:eastAsia="Calibri" w:hAnsi="Century Gothic" w:cs="Calibri"/>
          <w:sz w:val="22"/>
          <w:szCs w:val="22"/>
          <w:lang w:val="es-ES_tradnl" w:eastAsia="ar-SA"/>
        </w:rPr>
        <w:t>olombianos como Lucho Bermúdez</w:t>
      </w:r>
      <w:r>
        <w:rPr>
          <w:rFonts w:ascii="Century Gothic" w:eastAsia="Calibri" w:hAnsi="Century Gothic" w:cs="Calibri"/>
          <w:sz w:val="22"/>
          <w:szCs w:val="22"/>
          <w:lang w:val="es-ES_tradnl" w:eastAsia="ar-SA"/>
        </w:rPr>
        <w:t>. A</w:t>
      </w:r>
      <w:r w:rsidRPr="00530BD2">
        <w:rPr>
          <w:rFonts w:ascii="Century Gothic" w:eastAsia="Calibri" w:hAnsi="Century Gothic" w:cs="Calibri"/>
          <w:sz w:val="22"/>
          <w:szCs w:val="22"/>
          <w:lang w:val="es-ES_tradnl" w:eastAsia="ar-SA"/>
        </w:rPr>
        <w:t xml:space="preserve">sí lo dio a conocer, Oscar Armando Benavides, Coordinador Académico de la Red de Escuelas de Formación Musical, quien señaló que la entrada a este evento con el cual se reactiva la actividad de conciertos del 2019 es gratuita.  </w:t>
      </w:r>
    </w:p>
    <w:p w14:paraId="2D75ECE7" w14:textId="77777777" w:rsidR="00530BD2" w:rsidRPr="00530BD2" w:rsidRDefault="00530BD2" w:rsidP="00530BD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 xml:space="preserve">El funcionario, dijo que estos conciertos son la muestra de un proyecto integral, orientado por docentes con experiencia, quienes despiertan en los estudiantes el amor por la música y la sensibilidad ante procesos de sana convivencia y buen uso del tiempo libre. </w:t>
      </w:r>
    </w:p>
    <w:p w14:paraId="200E24D9" w14:textId="79109256" w:rsidR="00530BD2" w:rsidRDefault="00530BD2" w:rsidP="00530BD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0BD2">
        <w:rPr>
          <w:rFonts w:ascii="Century Gothic" w:eastAsia="Calibri" w:hAnsi="Century Gothic" w:cs="Calibri"/>
          <w:sz w:val="22"/>
          <w:szCs w:val="22"/>
          <w:lang w:val="es-ES_tradnl" w:eastAsia="ar-SA"/>
        </w:rPr>
        <w:t xml:space="preserve">“Desde la Red de Escuelas de Formación Musical hemos desarrollo un plan metodológico, que incluye a la población de 6 a 12 años de edad, con el cual se busca hacer un acompañamiento permanente para que cuando los estudiantes vayan creciendo, ya tengan un conocimiento técnico en cada área instrumental, lo que ha permitido tener los procesos consolidados y las agrupaciones con un alto nivel artístico”, puntualizó. </w:t>
      </w:r>
    </w:p>
    <w:p w14:paraId="028B4599" w14:textId="0B5C3035" w:rsidR="00530BD2" w:rsidRPr="00530BD2" w:rsidRDefault="00530BD2" w:rsidP="00530BD2">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30BD2">
        <w:rPr>
          <w:rFonts w:ascii="Century Gothic" w:eastAsia="Times New Roman" w:hAnsi="Century Gothic" w:cs="Calibri"/>
          <w:b/>
          <w:bCs/>
          <w:color w:val="212121"/>
          <w:sz w:val="18"/>
          <w:szCs w:val="22"/>
          <w:bdr w:val="none" w:sz="0" w:space="0" w:color="auto" w:frame="1"/>
          <w:lang w:val="es-ES_tradnl" w:eastAsia="es-CO"/>
        </w:rPr>
        <w:t>Información: Director Musical Red de Escuelas de Formación Musical, Albeiro Ortiz. Celular: 3168282408</w:t>
      </w:r>
    </w:p>
    <w:p w14:paraId="6AB21879" w14:textId="4D61D523" w:rsidR="00530BD2" w:rsidRDefault="00530BD2" w:rsidP="00530BD2">
      <w:pPr>
        <w:shd w:val="clear" w:color="auto" w:fill="FFFFFF"/>
        <w:spacing w:after="0"/>
        <w:rPr>
          <w:b/>
          <w:sz w:val="18"/>
          <w:szCs w:val="18"/>
          <w:lang w:val="es-ES"/>
        </w:rPr>
      </w:pPr>
    </w:p>
    <w:p w14:paraId="08D51634" w14:textId="192785C7" w:rsidR="00D403C0" w:rsidRPr="00964F05" w:rsidRDefault="00530BD2" w:rsidP="00B1129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AFC85FD" w14:textId="5DA7BB8A" w:rsidR="00100D0C" w:rsidRDefault="00100D0C" w:rsidP="00100D0C">
      <w:pPr>
        <w:tabs>
          <w:tab w:val="left" w:pos="2310"/>
        </w:tabs>
        <w:jc w:val="center"/>
        <w:rPr>
          <w:rFonts w:ascii="Century Gothic" w:hAnsi="Century Gothic" w:cs="Arial"/>
          <w:b/>
          <w:sz w:val="22"/>
          <w:szCs w:val="22"/>
        </w:rPr>
      </w:pPr>
      <w:r w:rsidRPr="00100D0C">
        <w:rPr>
          <w:rFonts w:ascii="Century Gothic" w:hAnsi="Century Gothic" w:cs="Arial"/>
          <w:b/>
          <w:sz w:val="22"/>
          <w:szCs w:val="22"/>
        </w:rPr>
        <w:lastRenderedPageBreak/>
        <w:t>HASTA EL VIERNES 22 DE FEBRERO EST</w:t>
      </w:r>
      <w:r>
        <w:rPr>
          <w:rFonts w:ascii="Century Gothic" w:hAnsi="Century Gothic" w:cs="Arial"/>
          <w:b/>
          <w:sz w:val="22"/>
          <w:szCs w:val="22"/>
        </w:rPr>
        <w:t>ARÁN</w:t>
      </w:r>
      <w:r w:rsidRPr="00100D0C">
        <w:rPr>
          <w:rFonts w:ascii="Century Gothic" w:hAnsi="Century Gothic" w:cs="Arial"/>
          <w:b/>
          <w:sz w:val="22"/>
          <w:szCs w:val="22"/>
        </w:rPr>
        <w:t xml:space="preserve"> ABIERTAS LAS INSCRIPCIONES AL CONCURSO DE PERIODISMO "SILVIO LE</w:t>
      </w:r>
      <w:r w:rsidRPr="00100D0C">
        <w:rPr>
          <w:rFonts w:ascii="Century Gothic" w:hAnsi="Century Gothic" w:cs="Arial" w:hint="cs"/>
          <w:b/>
          <w:sz w:val="22"/>
          <w:szCs w:val="22"/>
        </w:rPr>
        <w:t>Ó</w:t>
      </w:r>
      <w:r w:rsidRPr="00100D0C">
        <w:rPr>
          <w:rFonts w:ascii="Century Gothic" w:hAnsi="Century Gothic" w:cs="Arial"/>
          <w:b/>
          <w:sz w:val="22"/>
          <w:szCs w:val="22"/>
        </w:rPr>
        <w:t>N ESPA</w:t>
      </w:r>
      <w:r w:rsidRPr="00100D0C">
        <w:rPr>
          <w:rFonts w:ascii="Century Gothic" w:hAnsi="Century Gothic" w:cs="Arial" w:hint="cs"/>
          <w:b/>
          <w:sz w:val="22"/>
          <w:szCs w:val="22"/>
        </w:rPr>
        <w:t>Ñ</w:t>
      </w:r>
      <w:r w:rsidRPr="00100D0C">
        <w:rPr>
          <w:rFonts w:ascii="Century Gothic" w:hAnsi="Century Gothic" w:cs="Arial"/>
          <w:b/>
          <w:sz w:val="22"/>
          <w:szCs w:val="22"/>
        </w:rPr>
        <w:t>A"</w:t>
      </w:r>
    </w:p>
    <w:p w14:paraId="4F7A57B6" w14:textId="3F2DB8A5" w:rsidR="00026ACC" w:rsidRDefault="00100D0C" w:rsidP="00100D0C">
      <w:pPr>
        <w:tabs>
          <w:tab w:val="left" w:pos="2310"/>
        </w:tabs>
        <w:jc w:val="center"/>
        <w:rPr>
          <w:rFonts w:ascii="Century Gothic" w:hAnsi="Century Gothic" w:cs="Arial"/>
          <w:b/>
          <w:sz w:val="22"/>
          <w:szCs w:val="22"/>
        </w:rPr>
      </w:pPr>
      <w:r>
        <w:rPr>
          <w:rFonts w:ascii="Century Gothic" w:hAnsi="Century Gothic" w:cs="Arial"/>
          <w:b/>
          <w:noProof/>
          <w:sz w:val="22"/>
          <w:szCs w:val="22"/>
          <w:lang w:eastAsia="es-CO"/>
        </w:rPr>
        <w:drawing>
          <wp:inline distT="0" distB="0" distL="0" distR="0" wp14:anchorId="3629A3A3" wp14:editId="2418EB1C">
            <wp:extent cx="4737967" cy="2543175"/>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lvio león españ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66173" cy="2558315"/>
                    </a:xfrm>
                    <a:prstGeom prst="rect">
                      <a:avLst/>
                    </a:prstGeom>
                  </pic:spPr>
                </pic:pic>
              </a:graphicData>
            </a:graphic>
          </wp:inline>
        </w:drawing>
      </w:r>
    </w:p>
    <w:p w14:paraId="64A4BCBD"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La Alcald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de Pasto, a trav</w:t>
      </w:r>
      <w:r w:rsidRPr="00026ACC">
        <w:rPr>
          <w:rFonts w:ascii="Century Gothic" w:eastAsia="Calibri" w:hAnsi="Century Gothic" w:cs="Calibri" w:hint="cs"/>
          <w:sz w:val="22"/>
          <w:szCs w:val="22"/>
          <w:lang w:val="es-ES_tradnl" w:eastAsia="ar-SA"/>
        </w:rPr>
        <w:t>é</w:t>
      </w:r>
      <w:r w:rsidRPr="00026ACC">
        <w:rPr>
          <w:rFonts w:ascii="Century Gothic" w:eastAsia="Calibri" w:hAnsi="Century Gothic" w:cs="Calibri"/>
          <w:sz w:val="22"/>
          <w:szCs w:val="22"/>
          <w:lang w:val="es-ES_tradnl" w:eastAsia="ar-SA"/>
        </w:rPr>
        <w:t>s de la Secretaria de Cultura tendr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hasta el 22 de febrero, abiertas las inscripciones al XII Concurso de Periodismo "Silvio Le</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Espa</w:t>
      </w:r>
      <w:r w:rsidRPr="00026ACC">
        <w:rPr>
          <w:rFonts w:ascii="Century Gothic" w:eastAsia="Calibri" w:hAnsi="Century Gothic" w:cs="Calibri" w:hint="cs"/>
          <w:sz w:val="22"/>
          <w:szCs w:val="22"/>
          <w:lang w:val="es-ES_tradnl" w:eastAsia="ar-SA"/>
        </w:rPr>
        <w:t>ñ</w:t>
      </w:r>
      <w:r w:rsidRPr="00026ACC">
        <w:rPr>
          <w:rFonts w:ascii="Century Gothic" w:eastAsia="Calibri" w:hAnsi="Century Gothic" w:cs="Calibri"/>
          <w:sz w:val="22"/>
          <w:szCs w:val="22"/>
          <w:lang w:val="es-ES_tradnl" w:eastAsia="ar-SA"/>
        </w:rPr>
        <w:t>a" 2019, creado por el Concejo Municipal de Pasto, mediante acuerdo No.020 del 26 de Julio de 2005, para periodistas con trayectoria radicados en el Municipio de Pasto y vinculados a medios de comunicaci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locales.</w:t>
      </w:r>
    </w:p>
    <w:p w14:paraId="2CD4393E" w14:textId="52ED3FC9"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Este concurso se realiza como reconocimiento al periodismo regional, con el fin de resaltar su labor esencial en el fortalecimiento de la democracia y la paz. Para esta versi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se exaltar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el trabajo a "Toda una vida", dedicado al periodista que haya sobresalido en brindar a la comunidad una informaci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 xml:space="preserve">n oportuna, </w:t>
      </w:r>
      <w:r w:rsidRPr="00026ACC">
        <w:rPr>
          <w:rFonts w:ascii="Century Gothic" w:eastAsia="Calibri" w:hAnsi="Century Gothic" w:cs="Calibri" w:hint="cs"/>
          <w:sz w:val="22"/>
          <w:szCs w:val="22"/>
          <w:lang w:val="es-ES_tradnl" w:eastAsia="ar-SA"/>
        </w:rPr>
        <w:t>é</w:t>
      </w:r>
      <w:r w:rsidRPr="00026ACC">
        <w:rPr>
          <w:rFonts w:ascii="Century Gothic" w:eastAsia="Calibri" w:hAnsi="Century Gothic" w:cs="Calibri"/>
          <w:sz w:val="22"/>
          <w:szCs w:val="22"/>
          <w:lang w:val="es-ES_tradnl" w:eastAsia="ar-SA"/>
        </w:rPr>
        <w:t>tica, veraz y con responsabilidad social; adem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s se exaltar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el Periodismo cultural desarrollado en la regi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w:t>
      </w:r>
    </w:p>
    <w:p w14:paraId="2317EDEB"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Periodistas interesados en participar en el Concurso y sus diferentes categor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as de Radio, Televisi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prensa escrita(Impresa), periodismo digital, caricatura y reportar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gr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fica, deber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n entregar la documentaci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requerida con su trabajo period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stico, con 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ximo un (1) a</w:t>
      </w:r>
      <w:r w:rsidRPr="00026ACC">
        <w:rPr>
          <w:rFonts w:ascii="Century Gothic" w:eastAsia="Calibri" w:hAnsi="Century Gothic" w:cs="Calibri" w:hint="cs"/>
          <w:sz w:val="22"/>
          <w:szCs w:val="22"/>
          <w:lang w:val="es-ES_tradnl" w:eastAsia="ar-SA"/>
        </w:rPr>
        <w:t>ñ</w:t>
      </w:r>
      <w:r w:rsidRPr="00026ACC">
        <w:rPr>
          <w:rFonts w:ascii="Century Gothic" w:eastAsia="Calibri" w:hAnsi="Century Gothic" w:cs="Calibri"/>
          <w:sz w:val="22"/>
          <w:szCs w:val="22"/>
          <w:lang w:val="es-ES_tradnl" w:eastAsia="ar-SA"/>
        </w:rPr>
        <w:t>o y m</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nimo un (1) mes de haber sido publicado en un medio de comunicaci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 xml:space="preserve">n, en las instalaciones de la Secretaria de Cultura Municipal (Calle 19-Carrera 42 Barrio </w:t>
      </w:r>
      <w:proofErr w:type="spellStart"/>
      <w:r w:rsidRPr="00026ACC">
        <w:rPr>
          <w:rFonts w:ascii="Century Gothic" w:eastAsia="Calibri" w:hAnsi="Century Gothic" w:cs="Calibri"/>
          <w:sz w:val="22"/>
          <w:szCs w:val="22"/>
          <w:lang w:val="es-ES_tradnl" w:eastAsia="ar-SA"/>
        </w:rPr>
        <w:t>Pandiaco</w:t>
      </w:r>
      <w:proofErr w:type="spellEnd"/>
      <w:r w:rsidRPr="00026ACC">
        <w:rPr>
          <w:rFonts w:ascii="Century Gothic" w:eastAsia="Calibri" w:hAnsi="Century Gothic" w:cs="Calibri"/>
          <w:sz w:val="22"/>
          <w:szCs w:val="22"/>
          <w:lang w:val="es-ES_tradnl" w:eastAsia="ar-SA"/>
        </w:rPr>
        <w:t>), hasta las 5:00 pm el 22 de febrero de 2019, para que posteriormente los jurados empiecen con el proceso de evaluaci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 xml:space="preserve">n del 25 de febrero, hasta 26 de marzo. </w:t>
      </w:r>
    </w:p>
    <w:p w14:paraId="76256CA1"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Finalmente se har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la Proclamaci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de ganadores y premiaci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en acto p</w:t>
      </w:r>
      <w:r w:rsidRPr="00026ACC">
        <w:rPr>
          <w:rFonts w:ascii="Century Gothic" w:eastAsia="Calibri" w:hAnsi="Century Gothic" w:cs="Calibri" w:hint="cs"/>
          <w:sz w:val="22"/>
          <w:szCs w:val="22"/>
          <w:lang w:val="es-ES_tradnl" w:eastAsia="ar-SA"/>
        </w:rPr>
        <w:t>ú</w:t>
      </w:r>
      <w:r w:rsidRPr="00026ACC">
        <w:rPr>
          <w:rFonts w:ascii="Century Gothic" w:eastAsia="Calibri" w:hAnsi="Century Gothic" w:cs="Calibri"/>
          <w:sz w:val="22"/>
          <w:szCs w:val="22"/>
          <w:lang w:val="es-ES_tradnl" w:eastAsia="ar-SA"/>
        </w:rPr>
        <w:t>blico el viernes 5 de abril a las 7:00 p.m. en la Pinacoteca Departamental de Nari</w:t>
      </w:r>
      <w:r w:rsidRPr="00026ACC">
        <w:rPr>
          <w:rFonts w:ascii="Century Gothic" w:eastAsia="Calibri" w:hAnsi="Century Gothic" w:cs="Calibri" w:hint="cs"/>
          <w:sz w:val="22"/>
          <w:szCs w:val="22"/>
          <w:lang w:val="es-ES_tradnl" w:eastAsia="ar-SA"/>
        </w:rPr>
        <w:t>ñ</w:t>
      </w:r>
      <w:r w:rsidRPr="00026ACC">
        <w:rPr>
          <w:rFonts w:ascii="Century Gothic" w:eastAsia="Calibri" w:hAnsi="Century Gothic" w:cs="Calibri"/>
          <w:sz w:val="22"/>
          <w:szCs w:val="22"/>
          <w:lang w:val="es-ES_tradnl" w:eastAsia="ar-SA"/>
        </w:rPr>
        <w:t>o, donde se entregar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los reconocimientos correspondientes, adem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s de un incentivo de $3.000.000 por categor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a quienes hayan cumplido con todos los requisitos y criterios de evaluaci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obligatorios.</w:t>
      </w:r>
    </w:p>
    <w:p w14:paraId="716D49D7" w14:textId="4A58AA75"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lastRenderedPageBreak/>
        <w:t>La Secretar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de Cultura de la Alcald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de Pasto, desarrolla eventos que promuevan la creaci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de contenidos, investigaci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y creaci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period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stica en el Municipio de Pasto y que enriquezcan la memoria de la regi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entorno a los hechos noticiosos que la rodean.</w:t>
      </w:r>
      <w:r w:rsidR="00100D0C">
        <w:rPr>
          <w:rFonts w:ascii="Century Gothic" w:eastAsia="Calibri" w:hAnsi="Century Gothic" w:cs="Calibri"/>
          <w:sz w:val="22"/>
          <w:szCs w:val="22"/>
          <w:lang w:val="es-ES_tradnl" w:eastAsia="ar-SA"/>
        </w:rPr>
        <w:t xml:space="preserve"> </w:t>
      </w:r>
      <w:r w:rsidRPr="00026ACC">
        <w:rPr>
          <w:rFonts w:ascii="Century Gothic" w:eastAsia="Calibri" w:hAnsi="Century Gothic" w:cs="Calibri"/>
          <w:sz w:val="22"/>
          <w:szCs w:val="22"/>
          <w:lang w:val="es-ES_tradnl" w:eastAsia="ar-SA"/>
        </w:rPr>
        <w:t>Para obtener 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s informaci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acceda a la p</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gina web de la Alcald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 xml:space="preserve">a de Pasto </w:t>
      </w:r>
      <w:hyperlink r:id="rId20" w:history="1">
        <w:r w:rsidRPr="00026ACC">
          <w:rPr>
            <w:rFonts w:ascii="Century Gothic" w:eastAsia="Calibri" w:hAnsi="Century Gothic" w:cs="Calibri"/>
            <w:sz w:val="22"/>
            <w:szCs w:val="22"/>
            <w:lang w:val="es-ES_tradnl" w:eastAsia="ar-SA"/>
          </w:rPr>
          <w:t>www.pasto.gov.co</w:t>
        </w:r>
      </w:hyperlink>
    </w:p>
    <w:p w14:paraId="3DC9FB1C" w14:textId="77777777" w:rsidR="00100D0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 xml:space="preserve">BASES DEL CONCURSO: </w:t>
      </w:r>
    </w:p>
    <w:p w14:paraId="08B6BD9C" w14:textId="34028589" w:rsidR="00026ACC" w:rsidRPr="00026ACC" w:rsidRDefault="00C954DD"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21" w:history="1">
        <w:r w:rsidR="00100D0C" w:rsidRPr="00404C58">
          <w:rPr>
            <w:rStyle w:val="Hipervnculo"/>
            <w:rFonts w:ascii="Century Gothic" w:eastAsia="Calibri" w:hAnsi="Century Gothic" w:cs="Calibri"/>
            <w:sz w:val="22"/>
            <w:szCs w:val="22"/>
            <w:lang w:val="es-ES_tradnl" w:eastAsia="ar-SA"/>
          </w:rPr>
          <w:t>https://drive.google.com/file/d/1lwbgSg8V2ITDhumZ3OdHUkCl8OscPncB/view?fbclid=IwAR23liStHJG3S9OWxazFptjg8YYr32ikDCU4hj07ew0eYzdYD5nHfLKauAk</w:t>
        </w:r>
      </w:hyperlink>
    </w:p>
    <w:p w14:paraId="6594D0ED"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FORMULARIO DE INSCRIPCI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w:t>
      </w:r>
    </w:p>
    <w:p w14:paraId="19200A56" w14:textId="1F1EE640" w:rsidR="00026ACC" w:rsidRDefault="00C954DD"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22" w:history="1">
        <w:r w:rsidR="00026ACC" w:rsidRPr="00026ACC">
          <w:rPr>
            <w:rFonts w:ascii="Century Gothic" w:eastAsia="Calibri" w:hAnsi="Century Gothic" w:cs="Calibri"/>
            <w:sz w:val="22"/>
            <w:szCs w:val="22"/>
            <w:lang w:val="es-ES_tradnl" w:eastAsia="ar-SA"/>
          </w:rPr>
          <w:t>https://drive.google.com/file/d/1ENWLksTgiNslOMfF6AYJG0AfktssnpXp/view?fbclid=IwAR0n9snJQGaHXFc7k1qG4THqR9-aWFpSp6qKMrkzC8n7N4XUFIsGfFqRAEA</w:t>
        </w:r>
      </w:hyperlink>
    </w:p>
    <w:p w14:paraId="26AC7202" w14:textId="77777777" w:rsidR="00100D0C" w:rsidRPr="00100D0C" w:rsidRDefault="00100D0C" w:rsidP="00100D0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00D0C">
        <w:rPr>
          <w:rFonts w:ascii="Century Gothic" w:eastAsia="Times New Roman" w:hAnsi="Century Gothic" w:cs="Calibri"/>
          <w:b/>
          <w:bCs/>
          <w:color w:val="212121"/>
          <w:sz w:val="18"/>
          <w:szCs w:val="22"/>
          <w:bdr w:val="none" w:sz="0" w:space="0" w:color="auto" w:frame="1"/>
          <w:lang w:val="es-ES_tradnl" w:eastAsia="es-CO"/>
        </w:rPr>
        <w:t>Información: Secretario de Cultura, José Aguirre Oliva. Celular: 3012525802</w:t>
      </w:r>
      <w:r w:rsidRPr="00100D0C">
        <w:rPr>
          <w:rFonts w:ascii="Century Gothic" w:eastAsia="Times New Roman" w:hAnsi="Century Gothic" w:cs="Calibri"/>
          <w:b/>
          <w:bCs/>
          <w:color w:val="212121"/>
          <w:sz w:val="18"/>
          <w:szCs w:val="22"/>
          <w:bdr w:val="none" w:sz="0" w:space="0" w:color="auto" w:frame="1"/>
          <w:lang w:val="es-ES_tradnl" w:eastAsia="es-CO"/>
        </w:rPr>
        <w:tab/>
      </w:r>
    </w:p>
    <w:p w14:paraId="409E81BB" w14:textId="002C1905" w:rsidR="00100D0C" w:rsidRDefault="00100D0C" w:rsidP="00100D0C">
      <w:pPr>
        <w:shd w:val="clear" w:color="auto" w:fill="FFFFFF"/>
        <w:spacing w:after="0"/>
        <w:rPr>
          <w:b/>
          <w:sz w:val="18"/>
          <w:szCs w:val="18"/>
          <w:lang w:val="es-ES"/>
        </w:rPr>
      </w:pPr>
    </w:p>
    <w:p w14:paraId="36C887C5" w14:textId="460D57D3" w:rsidR="00100D0C" w:rsidRDefault="00100D0C" w:rsidP="00100D0C">
      <w:pPr>
        <w:shd w:val="clear" w:color="auto" w:fill="FFFFFF"/>
        <w:spacing w:after="0"/>
        <w:rPr>
          <w:b/>
          <w:sz w:val="18"/>
          <w:szCs w:val="18"/>
          <w:lang w:val="es-ES"/>
        </w:rPr>
      </w:pPr>
    </w:p>
    <w:p w14:paraId="35499167" w14:textId="1C43DE90" w:rsidR="00761846" w:rsidRPr="00B11293" w:rsidRDefault="00100D0C" w:rsidP="00B1129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7D4DD048" w14:textId="77777777" w:rsidR="00761846" w:rsidRPr="00100D0C" w:rsidRDefault="00761846" w:rsidP="00100D0C">
      <w:pPr>
        <w:shd w:val="clear" w:color="auto" w:fill="FFFFFF"/>
        <w:spacing w:after="160" w:line="235" w:lineRule="atLeast"/>
        <w:jc w:val="center"/>
        <w:rPr>
          <w:rFonts w:ascii="Century Gothic" w:hAnsi="Century Gothic" w:cs="Arial"/>
          <w:b/>
          <w:sz w:val="22"/>
          <w:szCs w:val="22"/>
        </w:rPr>
      </w:pPr>
    </w:p>
    <w:p w14:paraId="2C29147B" w14:textId="04354355" w:rsidR="00100D0C" w:rsidRDefault="00100D0C" w:rsidP="00100D0C">
      <w:pPr>
        <w:shd w:val="clear" w:color="auto" w:fill="FFFFFF"/>
        <w:spacing w:after="160" w:line="235" w:lineRule="atLeast"/>
        <w:jc w:val="center"/>
        <w:rPr>
          <w:rFonts w:ascii="Century Gothic" w:hAnsi="Century Gothic" w:cs="Arial"/>
          <w:b/>
          <w:sz w:val="22"/>
          <w:szCs w:val="22"/>
        </w:rPr>
      </w:pPr>
      <w:r w:rsidRPr="00100D0C">
        <w:rPr>
          <w:rFonts w:ascii="Century Gothic" w:hAnsi="Century Gothic" w:cs="Arial"/>
          <w:b/>
          <w:sz w:val="22"/>
          <w:szCs w:val="22"/>
        </w:rPr>
        <w:t>EN PUNTO DE INFORMACIÓN TURÍSTICA SE PRESENTARÁ MUESTRA ARTESANAL SILVESTRE AMULETO</w:t>
      </w:r>
    </w:p>
    <w:p w14:paraId="0A64C87B" w14:textId="683A59E6" w:rsidR="00100D0C" w:rsidRDefault="00100D0C" w:rsidP="00100D0C">
      <w:pPr>
        <w:shd w:val="clear" w:color="auto" w:fill="FFFFFF"/>
        <w:spacing w:after="160" w:line="235" w:lineRule="atLeast"/>
        <w:jc w:val="center"/>
        <w:rPr>
          <w:rFonts w:ascii="Century Gothic" w:hAnsi="Century Gothic" w:cs="Arial"/>
          <w:b/>
          <w:sz w:val="22"/>
          <w:szCs w:val="22"/>
        </w:rPr>
      </w:pPr>
      <w:r>
        <w:rPr>
          <w:rFonts w:ascii="Century Gothic" w:hAnsi="Century Gothic" w:cs="Arial"/>
          <w:b/>
          <w:noProof/>
          <w:sz w:val="22"/>
          <w:szCs w:val="22"/>
          <w:lang w:eastAsia="es-CO"/>
        </w:rPr>
        <w:drawing>
          <wp:inline distT="0" distB="0" distL="0" distR="0" wp14:anchorId="2197B11C" wp14:editId="4B699A20">
            <wp:extent cx="4693774" cy="265060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LVESTRE TW.jpg"/>
                    <pic:cNvPicPr/>
                  </pic:nvPicPr>
                  <pic:blipFill>
                    <a:blip r:embed="rId23">
                      <a:extLst>
                        <a:ext uri="{28A0092B-C50C-407E-A947-70E740481C1C}">
                          <a14:useLocalDpi xmlns:a14="http://schemas.microsoft.com/office/drawing/2010/main" val="0"/>
                        </a:ext>
                      </a:extLst>
                    </a:blip>
                    <a:stretch>
                      <a:fillRect/>
                    </a:stretch>
                  </pic:blipFill>
                  <pic:spPr>
                    <a:xfrm>
                      <a:off x="0" y="0"/>
                      <a:ext cx="4706214" cy="2657627"/>
                    </a:xfrm>
                    <a:prstGeom prst="rect">
                      <a:avLst/>
                    </a:prstGeom>
                  </pic:spPr>
                </pic:pic>
              </a:graphicData>
            </a:graphic>
          </wp:inline>
        </w:drawing>
      </w:r>
    </w:p>
    <w:p w14:paraId="602876AE" w14:textId="0B5DEB6C" w:rsidR="00100D0C" w:rsidRDefault="00100D0C" w:rsidP="00100D0C">
      <w:pPr>
        <w:shd w:val="clear" w:color="auto" w:fill="FFFFFF"/>
        <w:spacing w:after="160" w:line="235" w:lineRule="atLeast"/>
        <w:jc w:val="center"/>
        <w:rPr>
          <w:rFonts w:ascii="Century Gothic" w:hAnsi="Century Gothic" w:cs="Arial"/>
          <w:b/>
          <w:sz w:val="22"/>
          <w:szCs w:val="22"/>
        </w:rPr>
      </w:pPr>
    </w:p>
    <w:p w14:paraId="51353F88" w14:textId="15D586F1" w:rsidR="00100D0C" w:rsidRDefault="00100D0C" w:rsidP="00100D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Este 22 de febrero en el Punto de Información Turística de Pasto, ubicado en la carrera 25 y calle 19, centro de Pasto, se tendrá la presentación de la muestra artesanal Silvestre Amuleto.</w:t>
      </w:r>
    </w:p>
    <w:p w14:paraId="00779DC9" w14:textId="5C957225" w:rsidR="00100D0C" w:rsidRPr="00100D0C" w:rsidRDefault="00100D0C" w:rsidP="00100D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0D0C">
        <w:rPr>
          <w:rFonts w:ascii="Century Gothic" w:eastAsia="Calibri" w:hAnsi="Century Gothic" w:cs="Calibri"/>
          <w:sz w:val="22"/>
          <w:szCs w:val="22"/>
          <w:lang w:val="es-ES_tradnl" w:eastAsia="ar-SA"/>
        </w:rPr>
        <w:t xml:space="preserve">Esta exposición mostrará la marca que se dedica a la elaboración de artículos como agendas, cuadros y accesorios elaborados con flores disecadas artesanalmente y </w:t>
      </w:r>
      <w:proofErr w:type="spellStart"/>
      <w:r w:rsidRPr="00100D0C">
        <w:rPr>
          <w:rFonts w:ascii="Century Gothic" w:eastAsia="Calibri" w:hAnsi="Century Gothic" w:cs="Calibri"/>
          <w:sz w:val="22"/>
          <w:szCs w:val="22"/>
          <w:lang w:val="es-ES_tradnl" w:eastAsia="ar-SA"/>
        </w:rPr>
        <w:t>enresinadas</w:t>
      </w:r>
      <w:proofErr w:type="spellEnd"/>
      <w:r w:rsidRPr="00100D0C">
        <w:rPr>
          <w:rFonts w:ascii="Century Gothic" w:eastAsia="Calibri" w:hAnsi="Century Gothic" w:cs="Calibri"/>
          <w:sz w:val="22"/>
          <w:szCs w:val="22"/>
          <w:lang w:val="es-ES_tradnl" w:eastAsia="ar-SA"/>
        </w:rPr>
        <w:t xml:space="preserve"> para protegerlas</w:t>
      </w:r>
      <w:r>
        <w:rPr>
          <w:rFonts w:ascii="Century Gothic" w:eastAsia="Calibri" w:hAnsi="Century Gothic" w:cs="Calibri"/>
          <w:sz w:val="22"/>
          <w:szCs w:val="22"/>
          <w:lang w:val="es-ES_tradnl" w:eastAsia="ar-SA"/>
        </w:rPr>
        <w:t>. Los diseños hacen parte de</w:t>
      </w:r>
      <w:r w:rsidRPr="00100D0C">
        <w:rPr>
          <w:rFonts w:ascii="Century Gothic" w:eastAsia="Calibri" w:hAnsi="Century Gothic" w:cs="Calibri"/>
          <w:sz w:val="22"/>
          <w:szCs w:val="22"/>
          <w:lang w:val="es-ES_tradnl" w:eastAsia="ar-SA"/>
        </w:rPr>
        <w:t xml:space="preserve"> una </w:t>
      </w:r>
      <w:r w:rsidRPr="00100D0C">
        <w:rPr>
          <w:rFonts w:ascii="Century Gothic" w:eastAsia="Calibri" w:hAnsi="Century Gothic" w:cs="Calibri"/>
          <w:sz w:val="22"/>
          <w:szCs w:val="22"/>
          <w:lang w:val="es-ES_tradnl" w:eastAsia="ar-SA"/>
        </w:rPr>
        <w:lastRenderedPageBreak/>
        <w:t xml:space="preserve">línea con productos exclusivos, donde cada uno de ellos </w:t>
      </w:r>
      <w:proofErr w:type="gramStart"/>
      <w:r w:rsidRPr="00100D0C">
        <w:rPr>
          <w:rFonts w:ascii="Century Gothic" w:eastAsia="Calibri" w:hAnsi="Century Gothic" w:cs="Calibri"/>
          <w:sz w:val="22"/>
          <w:szCs w:val="22"/>
          <w:lang w:val="es-ES_tradnl" w:eastAsia="ar-SA"/>
        </w:rPr>
        <w:t>lleva  una</w:t>
      </w:r>
      <w:proofErr w:type="gramEnd"/>
      <w:r w:rsidRPr="00100D0C">
        <w:rPr>
          <w:rFonts w:ascii="Century Gothic" w:eastAsia="Calibri" w:hAnsi="Century Gothic" w:cs="Calibri"/>
          <w:sz w:val="22"/>
          <w:szCs w:val="22"/>
          <w:lang w:val="es-ES_tradnl" w:eastAsia="ar-SA"/>
        </w:rPr>
        <w:t xml:space="preserve"> semilla llamada “siembra tu sueño” el cual la persona que adquiera este producto hace que se convierta  en su amuleto personal.</w:t>
      </w:r>
    </w:p>
    <w:p w14:paraId="5DEF8979" w14:textId="77777777" w:rsidR="00100D0C" w:rsidRPr="00100D0C" w:rsidRDefault="00100D0C" w:rsidP="00100D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Las jornadas, apoyadas por la Alcaldía de Pasto, a través de la Subsecretaría de Turismo </w:t>
      </w:r>
      <w:r w:rsidRPr="00100D0C">
        <w:rPr>
          <w:rFonts w:ascii="Century Gothic" w:eastAsia="Calibri" w:hAnsi="Century Gothic" w:cs="Calibri"/>
          <w:sz w:val="22"/>
          <w:szCs w:val="22"/>
          <w:lang w:val="es-ES_tradnl" w:eastAsia="ar-SA"/>
        </w:rPr>
        <w:t>se realizan el fin de continuar impulsando y fortaleciendo el sector del artesanal en el municipio de Pasto.</w:t>
      </w:r>
    </w:p>
    <w:p w14:paraId="4979CA63" w14:textId="77777777" w:rsidR="00100D0C" w:rsidRDefault="00100D0C" w:rsidP="00100D0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6056133A" w14:textId="77777777" w:rsidR="00100D0C" w:rsidRDefault="00100D0C" w:rsidP="00100D0C">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p>
    <w:p w14:paraId="25C4D336" w14:textId="72BE07C9" w:rsidR="00F105FD" w:rsidRDefault="00100D0C" w:rsidP="00B11293">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bookmarkEnd w:id="0"/>
    </w:p>
    <w:p w14:paraId="639A46D9" w14:textId="77777777" w:rsidR="00B11293" w:rsidRPr="00F105FD" w:rsidRDefault="00B11293" w:rsidP="00B11293">
      <w:pPr>
        <w:jc w:val="center"/>
        <w:rPr>
          <w:rFonts w:ascii="Century Gothic" w:eastAsia="Calibri" w:hAnsi="Century Gothic" w:cs="Calibri"/>
          <w:i/>
          <w:sz w:val="22"/>
          <w:szCs w:val="22"/>
          <w:lang w:val="es-ES_tradnl" w:eastAsia="ar-SA"/>
        </w:rPr>
      </w:pPr>
    </w:p>
    <w:bookmarkEnd w:id="1"/>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AD566" w14:textId="77777777" w:rsidR="00C954DD" w:rsidRDefault="00C954DD" w:rsidP="005D28FB">
      <w:pPr>
        <w:spacing w:after="0"/>
      </w:pPr>
      <w:r>
        <w:separator/>
      </w:r>
    </w:p>
  </w:endnote>
  <w:endnote w:type="continuationSeparator" w:id="0">
    <w:p w14:paraId="5C05B9DD" w14:textId="77777777" w:rsidR="00C954DD" w:rsidRDefault="00C954DD"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AAB81" w14:textId="77777777" w:rsidR="00C954DD" w:rsidRDefault="00C954DD" w:rsidP="005D28FB">
      <w:pPr>
        <w:spacing w:after="0"/>
      </w:pPr>
      <w:r>
        <w:separator/>
      </w:r>
    </w:p>
  </w:footnote>
  <w:footnote w:type="continuationSeparator" w:id="0">
    <w:p w14:paraId="40D2E876" w14:textId="77777777" w:rsidR="00C954DD" w:rsidRDefault="00C954DD"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271894" w:rsidRDefault="00271894">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05555CA4"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w:t>
                          </w:r>
                          <w:r w:rsidR="003A4E6E">
                            <w:rPr>
                              <w:rFonts w:cs="Tahoma"/>
                              <w:b/>
                              <w:sz w:val="20"/>
                              <w:szCs w:val="20"/>
                            </w:rPr>
                            <w:t>4</w:t>
                          </w:r>
                        </w:p>
                        <w:p w14:paraId="42E497DF" w14:textId="5A14C63F" w:rsidR="00271894" w:rsidRPr="00895C86" w:rsidRDefault="00182768" w:rsidP="007A5094">
                          <w:pPr>
                            <w:spacing w:after="0"/>
                            <w:rPr>
                              <w:b/>
                              <w:sz w:val="20"/>
                              <w:szCs w:val="20"/>
                            </w:rPr>
                          </w:pPr>
                          <w:r>
                            <w:rPr>
                              <w:b/>
                              <w:sz w:val="20"/>
                              <w:szCs w:val="20"/>
                            </w:rPr>
                            <w:t>2</w:t>
                          </w:r>
                          <w:r w:rsidR="003A4E6E">
                            <w:rPr>
                              <w:b/>
                              <w:sz w:val="20"/>
                              <w:szCs w:val="20"/>
                            </w:rPr>
                            <w:t>1</w:t>
                          </w:r>
                          <w:r w:rsidR="002718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05555CA4"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w:t>
                    </w:r>
                    <w:r w:rsidR="003A4E6E">
                      <w:rPr>
                        <w:rFonts w:cs="Tahoma"/>
                        <w:b/>
                        <w:sz w:val="20"/>
                        <w:szCs w:val="20"/>
                      </w:rPr>
                      <w:t>4</w:t>
                    </w:r>
                  </w:p>
                  <w:p w14:paraId="42E497DF" w14:textId="5A14C63F" w:rsidR="00271894" w:rsidRPr="00895C86" w:rsidRDefault="00182768" w:rsidP="007A5094">
                    <w:pPr>
                      <w:spacing w:after="0"/>
                      <w:rPr>
                        <w:b/>
                        <w:sz w:val="20"/>
                        <w:szCs w:val="20"/>
                      </w:rPr>
                    </w:pPr>
                    <w:r>
                      <w:rPr>
                        <w:b/>
                        <w:sz w:val="20"/>
                        <w:szCs w:val="20"/>
                      </w:rPr>
                      <w:t>2</w:t>
                    </w:r>
                    <w:r w:rsidR="003A4E6E">
                      <w:rPr>
                        <w:b/>
                        <w:sz w:val="20"/>
                        <w:szCs w:val="20"/>
                      </w:rPr>
                      <w:t>1</w:t>
                    </w:r>
                    <w:r w:rsidR="00271894" w:rsidRPr="00895C86">
                      <w:rPr>
                        <w:b/>
                        <w:sz w:val="20"/>
                        <w:szCs w:val="20"/>
                      </w:rPr>
                      <w:t>/febrero/2019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2827"/>
    <w:rsid w:val="00016829"/>
    <w:rsid w:val="00023D46"/>
    <w:rsid w:val="00026ACC"/>
    <w:rsid w:val="00032E1E"/>
    <w:rsid w:val="00033064"/>
    <w:rsid w:val="00040058"/>
    <w:rsid w:val="0005225D"/>
    <w:rsid w:val="00053BFB"/>
    <w:rsid w:val="000558AE"/>
    <w:rsid w:val="0005617F"/>
    <w:rsid w:val="00056F9F"/>
    <w:rsid w:val="00065D4E"/>
    <w:rsid w:val="00066A1E"/>
    <w:rsid w:val="00070366"/>
    <w:rsid w:val="000747C4"/>
    <w:rsid w:val="00075696"/>
    <w:rsid w:val="000771ED"/>
    <w:rsid w:val="000775C7"/>
    <w:rsid w:val="000776B5"/>
    <w:rsid w:val="00086B28"/>
    <w:rsid w:val="000908C5"/>
    <w:rsid w:val="00092F11"/>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17EF"/>
    <w:rsid w:val="000D2DEF"/>
    <w:rsid w:val="000D3E71"/>
    <w:rsid w:val="000D591E"/>
    <w:rsid w:val="000D6A2D"/>
    <w:rsid w:val="000E6D98"/>
    <w:rsid w:val="000E756C"/>
    <w:rsid w:val="000E7E75"/>
    <w:rsid w:val="000F0402"/>
    <w:rsid w:val="000F0A98"/>
    <w:rsid w:val="000F3916"/>
    <w:rsid w:val="000F5DE8"/>
    <w:rsid w:val="000F7362"/>
    <w:rsid w:val="00100D0C"/>
    <w:rsid w:val="00104C9B"/>
    <w:rsid w:val="001074F7"/>
    <w:rsid w:val="0011077E"/>
    <w:rsid w:val="00111A8E"/>
    <w:rsid w:val="00115E56"/>
    <w:rsid w:val="001202E5"/>
    <w:rsid w:val="0012104F"/>
    <w:rsid w:val="00123BE4"/>
    <w:rsid w:val="001250A3"/>
    <w:rsid w:val="00126891"/>
    <w:rsid w:val="00126DAB"/>
    <w:rsid w:val="001309D7"/>
    <w:rsid w:val="00133622"/>
    <w:rsid w:val="001420F3"/>
    <w:rsid w:val="0014226D"/>
    <w:rsid w:val="001438A8"/>
    <w:rsid w:val="001446B8"/>
    <w:rsid w:val="00146CA0"/>
    <w:rsid w:val="00147B48"/>
    <w:rsid w:val="001508B3"/>
    <w:rsid w:val="00150E44"/>
    <w:rsid w:val="001514A4"/>
    <w:rsid w:val="001611BA"/>
    <w:rsid w:val="00173BA5"/>
    <w:rsid w:val="00174D1D"/>
    <w:rsid w:val="00180745"/>
    <w:rsid w:val="00181356"/>
    <w:rsid w:val="001813DA"/>
    <w:rsid w:val="00182768"/>
    <w:rsid w:val="00184DF7"/>
    <w:rsid w:val="00195433"/>
    <w:rsid w:val="001962A9"/>
    <w:rsid w:val="0019754C"/>
    <w:rsid w:val="001A0159"/>
    <w:rsid w:val="001A3363"/>
    <w:rsid w:val="001A5042"/>
    <w:rsid w:val="001A5403"/>
    <w:rsid w:val="001A7F90"/>
    <w:rsid w:val="001B05B9"/>
    <w:rsid w:val="001B26FD"/>
    <w:rsid w:val="001B2C47"/>
    <w:rsid w:val="001B4A5F"/>
    <w:rsid w:val="001C03B4"/>
    <w:rsid w:val="001C1AA3"/>
    <w:rsid w:val="001C3AB4"/>
    <w:rsid w:val="001C75F7"/>
    <w:rsid w:val="001D1385"/>
    <w:rsid w:val="001D357F"/>
    <w:rsid w:val="001D3ADE"/>
    <w:rsid w:val="001D49CB"/>
    <w:rsid w:val="001D58F0"/>
    <w:rsid w:val="001D5C4F"/>
    <w:rsid w:val="001E03FF"/>
    <w:rsid w:val="001E1E08"/>
    <w:rsid w:val="001E25BE"/>
    <w:rsid w:val="001E287F"/>
    <w:rsid w:val="001F15A5"/>
    <w:rsid w:val="001F1F12"/>
    <w:rsid w:val="001F2BB9"/>
    <w:rsid w:val="00201EBE"/>
    <w:rsid w:val="002053C3"/>
    <w:rsid w:val="0020731E"/>
    <w:rsid w:val="002074EF"/>
    <w:rsid w:val="00207F2C"/>
    <w:rsid w:val="00210D79"/>
    <w:rsid w:val="00214A75"/>
    <w:rsid w:val="002162A0"/>
    <w:rsid w:val="002239BE"/>
    <w:rsid w:val="00231159"/>
    <w:rsid w:val="00236FDE"/>
    <w:rsid w:val="00250188"/>
    <w:rsid w:val="00252463"/>
    <w:rsid w:val="00255F5D"/>
    <w:rsid w:val="00271894"/>
    <w:rsid w:val="00273CAF"/>
    <w:rsid w:val="00273E8F"/>
    <w:rsid w:val="00274634"/>
    <w:rsid w:val="00274946"/>
    <w:rsid w:val="00274953"/>
    <w:rsid w:val="002749F0"/>
    <w:rsid w:val="00274C97"/>
    <w:rsid w:val="00276A07"/>
    <w:rsid w:val="00277B5D"/>
    <w:rsid w:val="0028181F"/>
    <w:rsid w:val="00283A0C"/>
    <w:rsid w:val="00287B42"/>
    <w:rsid w:val="00291F13"/>
    <w:rsid w:val="00295A4C"/>
    <w:rsid w:val="002A0501"/>
    <w:rsid w:val="002A3F1F"/>
    <w:rsid w:val="002A7DC4"/>
    <w:rsid w:val="002A7E08"/>
    <w:rsid w:val="002B04E5"/>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26063"/>
    <w:rsid w:val="00332AB4"/>
    <w:rsid w:val="003339A5"/>
    <w:rsid w:val="00341C92"/>
    <w:rsid w:val="003424A9"/>
    <w:rsid w:val="0034430F"/>
    <w:rsid w:val="003465E8"/>
    <w:rsid w:val="00352A38"/>
    <w:rsid w:val="00362DB6"/>
    <w:rsid w:val="00365334"/>
    <w:rsid w:val="003703C0"/>
    <w:rsid w:val="00370A78"/>
    <w:rsid w:val="0037358A"/>
    <w:rsid w:val="00374126"/>
    <w:rsid w:val="00376EEF"/>
    <w:rsid w:val="003776F0"/>
    <w:rsid w:val="0038406F"/>
    <w:rsid w:val="003840E8"/>
    <w:rsid w:val="00385890"/>
    <w:rsid w:val="00385A61"/>
    <w:rsid w:val="00390EC1"/>
    <w:rsid w:val="00390F6C"/>
    <w:rsid w:val="00395E32"/>
    <w:rsid w:val="003968BD"/>
    <w:rsid w:val="00396C94"/>
    <w:rsid w:val="00396CD1"/>
    <w:rsid w:val="00396F49"/>
    <w:rsid w:val="003A2C68"/>
    <w:rsid w:val="003A39A5"/>
    <w:rsid w:val="003A447E"/>
    <w:rsid w:val="003A4947"/>
    <w:rsid w:val="003A4E6E"/>
    <w:rsid w:val="003A5C98"/>
    <w:rsid w:val="003A7337"/>
    <w:rsid w:val="003A7D9B"/>
    <w:rsid w:val="003B2624"/>
    <w:rsid w:val="003B3C37"/>
    <w:rsid w:val="003B6CC8"/>
    <w:rsid w:val="003C48AA"/>
    <w:rsid w:val="003C5037"/>
    <w:rsid w:val="003C6319"/>
    <w:rsid w:val="003D5ABD"/>
    <w:rsid w:val="003D67EF"/>
    <w:rsid w:val="003E1DA5"/>
    <w:rsid w:val="003E1FDE"/>
    <w:rsid w:val="003E22D5"/>
    <w:rsid w:val="003E4BB7"/>
    <w:rsid w:val="003E566C"/>
    <w:rsid w:val="00402715"/>
    <w:rsid w:val="004041AD"/>
    <w:rsid w:val="00404FA4"/>
    <w:rsid w:val="00405BBF"/>
    <w:rsid w:val="0040723F"/>
    <w:rsid w:val="00407641"/>
    <w:rsid w:val="0041183D"/>
    <w:rsid w:val="00412477"/>
    <w:rsid w:val="004143D8"/>
    <w:rsid w:val="0041684D"/>
    <w:rsid w:val="00416B3A"/>
    <w:rsid w:val="004334B8"/>
    <w:rsid w:val="00433D1C"/>
    <w:rsid w:val="004421C2"/>
    <w:rsid w:val="00442784"/>
    <w:rsid w:val="00443454"/>
    <w:rsid w:val="004450F7"/>
    <w:rsid w:val="00446A33"/>
    <w:rsid w:val="00447C8C"/>
    <w:rsid w:val="004517BC"/>
    <w:rsid w:val="00451B86"/>
    <w:rsid w:val="004534E8"/>
    <w:rsid w:val="00461C52"/>
    <w:rsid w:val="004628F8"/>
    <w:rsid w:val="00463A33"/>
    <w:rsid w:val="0046709E"/>
    <w:rsid w:val="00467991"/>
    <w:rsid w:val="00474194"/>
    <w:rsid w:val="004754CC"/>
    <w:rsid w:val="00475566"/>
    <w:rsid w:val="00495B1D"/>
    <w:rsid w:val="004A144B"/>
    <w:rsid w:val="004A1974"/>
    <w:rsid w:val="004A19B8"/>
    <w:rsid w:val="004A2790"/>
    <w:rsid w:val="004A4A82"/>
    <w:rsid w:val="004A7BAD"/>
    <w:rsid w:val="004B6386"/>
    <w:rsid w:val="004C0C10"/>
    <w:rsid w:val="004C4035"/>
    <w:rsid w:val="004D0826"/>
    <w:rsid w:val="004D16C7"/>
    <w:rsid w:val="004D269E"/>
    <w:rsid w:val="004D76DA"/>
    <w:rsid w:val="004D7BFF"/>
    <w:rsid w:val="004F0844"/>
    <w:rsid w:val="004F44F1"/>
    <w:rsid w:val="00503A33"/>
    <w:rsid w:val="0050460B"/>
    <w:rsid w:val="00511514"/>
    <w:rsid w:val="005122A6"/>
    <w:rsid w:val="00514BB5"/>
    <w:rsid w:val="00516D08"/>
    <w:rsid w:val="00517E10"/>
    <w:rsid w:val="00521057"/>
    <w:rsid w:val="0052123A"/>
    <w:rsid w:val="00521E10"/>
    <w:rsid w:val="00523913"/>
    <w:rsid w:val="005240F1"/>
    <w:rsid w:val="00526FA4"/>
    <w:rsid w:val="00527DD8"/>
    <w:rsid w:val="00530247"/>
    <w:rsid w:val="00530BD2"/>
    <w:rsid w:val="00531091"/>
    <w:rsid w:val="005353A3"/>
    <w:rsid w:val="00536057"/>
    <w:rsid w:val="00536F2E"/>
    <w:rsid w:val="00537498"/>
    <w:rsid w:val="005406DF"/>
    <w:rsid w:val="0054181E"/>
    <w:rsid w:val="00541B4D"/>
    <w:rsid w:val="00543776"/>
    <w:rsid w:val="005453C2"/>
    <w:rsid w:val="00547286"/>
    <w:rsid w:val="00554A2C"/>
    <w:rsid w:val="0056043E"/>
    <w:rsid w:val="0056290D"/>
    <w:rsid w:val="00570248"/>
    <w:rsid w:val="00570CE9"/>
    <w:rsid w:val="00572220"/>
    <w:rsid w:val="00572A54"/>
    <w:rsid w:val="00574C44"/>
    <w:rsid w:val="00575704"/>
    <w:rsid w:val="00575C85"/>
    <w:rsid w:val="00577417"/>
    <w:rsid w:val="005871F9"/>
    <w:rsid w:val="005944AD"/>
    <w:rsid w:val="0059614F"/>
    <w:rsid w:val="00596370"/>
    <w:rsid w:val="005A1274"/>
    <w:rsid w:val="005A3E2B"/>
    <w:rsid w:val="005A675D"/>
    <w:rsid w:val="005C08FD"/>
    <w:rsid w:val="005C0CE3"/>
    <w:rsid w:val="005C1C55"/>
    <w:rsid w:val="005C7DEC"/>
    <w:rsid w:val="005D28FB"/>
    <w:rsid w:val="005D31F2"/>
    <w:rsid w:val="005D37E4"/>
    <w:rsid w:val="005D791E"/>
    <w:rsid w:val="005E2916"/>
    <w:rsid w:val="005E483E"/>
    <w:rsid w:val="005E56FA"/>
    <w:rsid w:val="005F4C61"/>
    <w:rsid w:val="005F707A"/>
    <w:rsid w:val="005F7B50"/>
    <w:rsid w:val="005F7BED"/>
    <w:rsid w:val="006017D6"/>
    <w:rsid w:val="00601D1C"/>
    <w:rsid w:val="00605B55"/>
    <w:rsid w:val="00605CFD"/>
    <w:rsid w:val="00627940"/>
    <w:rsid w:val="00633072"/>
    <w:rsid w:val="00640368"/>
    <w:rsid w:val="00643D7C"/>
    <w:rsid w:val="00644EB6"/>
    <w:rsid w:val="00647FF6"/>
    <w:rsid w:val="00650F80"/>
    <w:rsid w:val="00652536"/>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C69B9"/>
    <w:rsid w:val="006D299E"/>
    <w:rsid w:val="006D3733"/>
    <w:rsid w:val="006D58F9"/>
    <w:rsid w:val="006D7290"/>
    <w:rsid w:val="006E37C9"/>
    <w:rsid w:val="006E514D"/>
    <w:rsid w:val="006F0BA6"/>
    <w:rsid w:val="006F0D54"/>
    <w:rsid w:val="006F2A60"/>
    <w:rsid w:val="006F3A93"/>
    <w:rsid w:val="006F3AAF"/>
    <w:rsid w:val="006F3B28"/>
    <w:rsid w:val="006F4F73"/>
    <w:rsid w:val="006F77EA"/>
    <w:rsid w:val="006F7DF8"/>
    <w:rsid w:val="00701224"/>
    <w:rsid w:val="00704263"/>
    <w:rsid w:val="007125CB"/>
    <w:rsid w:val="007163E2"/>
    <w:rsid w:val="00716DCB"/>
    <w:rsid w:val="00722833"/>
    <w:rsid w:val="0072302B"/>
    <w:rsid w:val="00723666"/>
    <w:rsid w:val="00723FA7"/>
    <w:rsid w:val="00724329"/>
    <w:rsid w:val="00727F1B"/>
    <w:rsid w:val="00734592"/>
    <w:rsid w:val="007372EE"/>
    <w:rsid w:val="0074135C"/>
    <w:rsid w:val="007432D2"/>
    <w:rsid w:val="00745573"/>
    <w:rsid w:val="00751D2E"/>
    <w:rsid w:val="00755604"/>
    <w:rsid w:val="00761846"/>
    <w:rsid w:val="00767A9F"/>
    <w:rsid w:val="0077084F"/>
    <w:rsid w:val="00771E86"/>
    <w:rsid w:val="0078087E"/>
    <w:rsid w:val="00780F73"/>
    <w:rsid w:val="007902D3"/>
    <w:rsid w:val="00793517"/>
    <w:rsid w:val="0079419E"/>
    <w:rsid w:val="00794B35"/>
    <w:rsid w:val="00796347"/>
    <w:rsid w:val="007A1F75"/>
    <w:rsid w:val="007A5094"/>
    <w:rsid w:val="007A5DD0"/>
    <w:rsid w:val="007B1773"/>
    <w:rsid w:val="007B3DB4"/>
    <w:rsid w:val="007B4914"/>
    <w:rsid w:val="007C1E80"/>
    <w:rsid w:val="007C3F20"/>
    <w:rsid w:val="007C55B2"/>
    <w:rsid w:val="007C6723"/>
    <w:rsid w:val="007C7B55"/>
    <w:rsid w:val="007D279F"/>
    <w:rsid w:val="007D3246"/>
    <w:rsid w:val="007E0120"/>
    <w:rsid w:val="007E5952"/>
    <w:rsid w:val="007E64C3"/>
    <w:rsid w:val="007E69D9"/>
    <w:rsid w:val="007F653B"/>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37B45"/>
    <w:rsid w:val="00842FA2"/>
    <w:rsid w:val="00843B6A"/>
    <w:rsid w:val="0084492C"/>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9724E"/>
    <w:rsid w:val="008A76C1"/>
    <w:rsid w:val="008B0B35"/>
    <w:rsid w:val="008B62B0"/>
    <w:rsid w:val="008B7ECF"/>
    <w:rsid w:val="008C1C0F"/>
    <w:rsid w:val="008C2123"/>
    <w:rsid w:val="008C30ED"/>
    <w:rsid w:val="008D4964"/>
    <w:rsid w:val="008D5540"/>
    <w:rsid w:val="008E68D3"/>
    <w:rsid w:val="008E6D05"/>
    <w:rsid w:val="008F084B"/>
    <w:rsid w:val="008F1A34"/>
    <w:rsid w:val="008F58D2"/>
    <w:rsid w:val="008F6E5B"/>
    <w:rsid w:val="0091472E"/>
    <w:rsid w:val="00914AB2"/>
    <w:rsid w:val="00916678"/>
    <w:rsid w:val="009179BE"/>
    <w:rsid w:val="009220DC"/>
    <w:rsid w:val="00923035"/>
    <w:rsid w:val="00923753"/>
    <w:rsid w:val="00925944"/>
    <w:rsid w:val="009300BD"/>
    <w:rsid w:val="009305AE"/>
    <w:rsid w:val="009332A1"/>
    <w:rsid w:val="009355DA"/>
    <w:rsid w:val="00936F18"/>
    <w:rsid w:val="00937745"/>
    <w:rsid w:val="00943593"/>
    <w:rsid w:val="009464BA"/>
    <w:rsid w:val="00951DAB"/>
    <w:rsid w:val="00953048"/>
    <w:rsid w:val="00955F32"/>
    <w:rsid w:val="00964F05"/>
    <w:rsid w:val="00973088"/>
    <w:rsid w:val="009749FE"/>
    <w:rsid w:val="00977261"/>
    <w:rsid w:val="00981B4A"/>
    <w:rsid w:val="00982A53"/>
    <w:rsid w:val="0098350B"/>
    <w:rsid w:val="009839D3"/>
    <w:rsid w:val="009839EF"/>
    <w:rsid w:val="0099089C"/>
    <w:rsid w:val="0099282E"/>
    <w:rsid w:val="009943AE"/>
    <w:rsid w:val="009948C5"/>
    <w:rsid w:val="009951AD"/>
    <w:rsid w:val="00995382"/>
    <w:rsid w:val="009A0090"/>
    <w:rsid w:val="009A1571"/>
    <w:rsid w:val="009A1E2C"/>
    <w:rsid w:val="009A40DF"/>
    <w:rsid w:val="009A7408"/>
    <w:rsid w:val="009A7A81"/>
    <w:rsid w:val="009A7E6B"/>
    <w:rsid w:val="009B4E17"/>
    <w:rsid w:val="009B70A6"/>
    <w:rsid w:val="009B77E9"/>
    <w:rsid w:val="009C05E6"/>
    <w:rsid w:val="009C1E99"/>
    <w:rsid w:val="009C292D"/>
    <w:rsid w:val="009C2D44"/>
    <w:rsid w:val="009C3E3A"/>
    <w:rsid w:val="009D396B"/>
    <w:rsid w:val="009D4FB7"/>
    <w:rsid w:val="009D666F"/>
    <w:rsid w:val="009E299E"/>
    <w:rsid w:val="009F137E"/>
    <w:rsid w:val="009F3E71"/>
    <w:rsid w:val="00A0031D"/>
    <w:rsid w:val="00A013CA"/>
    <w:rsid w:val="00A01457"/>
    <w:rsid w:val="00A0201D"/>
    <w:rsid w:val="00A05EC7"/>
    <w:rsid w:val="00A074E7"/>
    <w:rsid w:val="00A11F49"/>
    <w:rsid w:val="00A1764F"/>
    <w:rsid w:val="00A21F11"/>
    <w:rsid w:val="00A24178"/>
    <w:rsid w:val="00A2502C"/>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5534B"/>
    <w:rsid w:val="00A622FB"/>
    <w:rsid w:val="00A62D90"/>
    <w:rsid w:val="00A65EAA"/>
    <w:rsid w:val="00A718DA"/>
    <w:rsid w:val="00A74A34"/>
    <w:rsid w:val="00A76F68"/>
    <w:rsid w:val="00A80FDE"/>
    <w:rsid w:val="00A82892"/>
    <w:rsid w:val="00A837D2"/>
    <w:rsid w:val="00A86381"/>
    <w:rsid w:val="00A91E7F"/>
    <w:rsid w:val="00A9275F"/>
    <w:rsid w:val="00A94F9E"/>
    <w:rsid w:val="00AA3DB0"/>
    <w:rsid w:val="00AA6A71"/>
    <w:rsid w:val="00AB3C47"/>
    <w:rsid w:val="00AB405A"/>
    <w:rsid w:val="00AB4992"/>
    <w:rsid w:val="00AB58A2"/>
    <w:rsid w:val="00AC0FEE"/>
    <w:rsid w:val="00AC2966"/>
    <w:rsid w:val="00AC388F"/>
    <w:rsid w:val="00AC4F15"/>
    <w:rsid w:val="00AC74CA"/>
    <w:rsid w:val="00AD100B"/>
    <w:rsid w:val="00AE359F"/>
    <w:rsid w:val="00AE3E3A"/>
    <w:rsid w:val="00AE44A7"/>
    <w:rsid w:val="00AF2D21"/>
    <w:rsid w:val="00AF7469"/>
    <w:rsid w:val="00B008E6"/>
    <w:rsid w:val="00B01F7D"/>
    <w:rsid w:val="00B0341A"/>
    <w:rsid w:val="00B10587"/>
    <w:rsid w:val="00B11293"/>
    <w:rsid w:val="00B1419C"/>
    <w:rsid w:val="00B1581C"/>
    <w:rsid w:val="00B16D29"/>
    <w:rsid w:val="00B204A3"/>
    <w:rsid w:val="00B20514"/>
    <w:rsid w:val="00B2234D"/>
    <w:rsid w:val="00B23406"/>
    <w:rsid w:val="00B236F5"/>
    <w:rsid w:val="00B25252"/>
    <w:rsid w:val="00B2695C"/>
    <w:rsid w:val="00B26C4D"/>
    <w:rsid w:val="00B34A61"/>
    <w:rsid w:val="00B36550"/>
    <w:rsid w:val="00B37F95"/>
    <w:rsid w:val="00B42939"/>
    <w:rsid w:val="00B43C40"/>
    <w:rsid w:val="00B564DA"/>
    <w:rsid w:val="00B56CE2"/>
    <w:rsid w:val="00B66935"/>
    <w:rsid w:val="00B706EB"/>
    <w:rsid w:val="00B71445"/>
    <w:rsid w:val="00B72025"/>
    <w:rsid w:val="00B74711"/>
    <w:rsid w:val="00B80944"/>
    <w:rsid w:val="00B84AB3"/>
    <w:rsid w:val="00B8691E"/>
    <w:rsid w:val="00B94296"/>
    <w:rsid w:val="00B9649B"/>
    <w:rsid w:val="00B96FA8"/>
    <w:rsid w:val="00BB10AE"/>
    <w:rsid w:val="00BB1EF7"/>
    <w:rsid w:val="00BB55E4"/>
    <w:rsid w:val="00BB7354"/>
    <w:rsid w:val="00BC0DD6"/>
    <w:rsid w:val="00BC173D"/>
    <w:rsid w:val="00BC6CDF"/>
    <w:rsid w:val="00BC7173"/>
    <w:rsid w:val="00BD52B8"/>
    <w:rsid w:val="00BD7F98"/>
    <w:rsid w:val="00BE3648"/>
    <w:rsid w:val="00BE3D6B"/>
    <w:rsid w:val="00BE614E"/>
    <w:rsid w:val="00BE68C4"/>
    <w:rsid w:val="00BE73E1"/>
    <w:rsid w:val="00BE7510"/>
    <w:rsid w:val="00BF482C"/>
    <w:rsid w:val="00BF635D"/>
    <w:rsid w:val="00BF684A"/>
    <w:rsid w:val="00C00E8D"/>
    <w:rsid w:val="00C0302A"/>
    <w:rsid w:val="00C04B5F"/>
    <w:rsid w:val="00C04E00"/>
    <w:rsid w:val="00C0613F"/>
    <w:rsid w:val="00C06ECB"/>
    <w:rsid w:val="00C1212B"/>
    <w:rsid w:val="00C12D01"/>
    <w:rsid w:val="00C13188"/>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7157C"/>
    <w:rsid w:val="00C71CA4"/>
    <w:rsid w:val="00C75135"/>
    <w:rsid w:val="00C83B32"/>
    <w:rsid w:val="00C83C2C"/>
    <w:rsid w:val="00C8403A"/>
    <w:rsid w:val="00C8560F"/>
    <w:rsid w:val="00C93E1A"/>
    <w:rsid w:val="00C94A55"/>
    <w:rsid w:val="00C954DD"/>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2F5C"/>
    <w:rsid w:val="00CE4B9C"/>
    <w:rsid w:val="00CF0BD4"/>
    <w:rsid w:val="00CF1194"/>
    <w:rsid w:val="00CF2683"/>
    <w:rsid w:val="00CF354F"/>
    <w:rsid w:val="00CF3962"/>
    <w:rsid w:val="00CF4E27"/>
    <w:rsid w:val="00CF6CE6"/>
    <w:rsid w:val="00D01C87"/>
    <w:rsid w:val="00D06436"/>
    <w:rsid w:val="00D11D9C"/>
    <w:rsid w:val="00D17176"/>
    <w:rsid w:val="00D177D2"/>
    <w:rsid w:val="00D21830"/>
    <w:rsid w:val="00D243EC"/>
    <w:rsid w:val="00D2507E"/>
    <w:rsid w:val="00D26252"/>
    <w:rsid w:val="00D345F2"/>
    <w:rsid w:val="00D36D2B"/>
    <w:rsid w:val="00D403C0"/>
    <w:rsid w:val="00D41A8A"/>
    <w:rsid w:val="00D43B31"/>
    <w:rsid w:val="00D51C68"/>
    <w:rsid w:val="00D51CB8"/>
    <w:rsid w:val="00D55EB3"/>
    <w:rsid w:val="00D566C8"/>
    <w:rsid w:val="00D65512"/>
    <w:rsid w:val="00D664A7"/>
    <w:rsid w:val="00D665C3"/>
    <w:rsid w:val="00D66B40"/>
    <w:rsid w:val="00D66F6A"/>
    <w:rsid w:val="00D67C68"/>
    <w:rsid w:val="00D70BF1"/>
    <w:rsid w:val="00D84F5F"/>
    <w:rsid w:val="00D8517C"/>
    <w:rsid w:val="00D86509"/>
    <w:rsid w:val="00D90F28"/>
    <w:rsid w:val="00D928D1"/>
    <w:rsid w:val="00D92BF8"/>
    <w:rsid w:val="00DA25B6"/>
    <w:rsid w:val="00DA4E3C"/>
    <w:rsid w:val="00DB0A85"/>
    <w:rsid w:val="00DB10A9"/>
    <w:rsid w:val="00DB2B7D"/>
    <w:rsid w:val="00DB42F0"/>
    <w:rsid w:val="00DB45CC"/>
    <w:rsid w:val="00DB7B25"/>
    <w:rsid w:val="00DB7C0F"/>
    <w:rsid w:val="00DC00A5"/>
    <w:rsid w:val="00DC0269"/>
    <w:rsid w:val="00DC6411"/>
    <w:rsid w:val="00DD0967"/>
    <w:rsid w:val="00DD27DE"/>
    <w:rsid w:val="00DD2C0F"/>
    <w:rsid w:val="00DD739B"/>
    <w:rsid w:val="00DF0BB6"/>
    <w:rsid w:val="00E042D7"/>
    <w:rsid w:val="00E11302"/>
    <w:rsid w:val="00E1251B"/>
    <w:rsid w:val="00E1290D"/>
    <w:rsid w:val="00E12D55"/>
    <w:rsid w:val="00E14043"/>
    <w:rsid w:val="00E1555E"/>
    <w:rsid w:val="00E15683"/>
    <w:rsid w:val="00E2125E"/>
    <w:rsid w:val="00E2448C"/>
    <w:rsid w:val="00E26219"/>
    <w:rsid w:val="00E27A9A"/>
    <w:rsid w:val="00E32428"/>
    <w:rsid w:val="00E36979"/>
    <w:rsid w:val="00E41B4B"/>
    <w:rsid w:val="00E437F4"/>
    <w:rsid w:val="00E47FE0"/>
    <w:rsid w:val="00E50379"/>
    <w:rsid w:val="00E518C1"/>
    <w:rsid w:val="00E54F5E"/>
    <w:rsid w:val="00E54F79"/>
    <w:rsid w:val="00E561DD"/>
    <w:rsid w:val="00E56FE3"/>
    <w:rsid w:val="00E571E9"/>
    <w:rsid w:val="00E575D3"/>
    <w:rsid w:val="00E6762B"/>
    <w:rsid w:val="00E67911"/>
    <w:rsid w:val="00E67A87"/>
    <w:rsid w:val="00E720B9"/>
    <w:rsid w:val="00E746FC"/>
    <w:rsid w:val="00E75468"/>
    <w:rsid w:val="00E75F29"/>
    <w:rsid w:val="00E80FCD"/>
    <w:rsid w:val="00E81E8C"/>
    <w:rsid w:val="00E86C50"/>
    <w:rsid w:val="00E90E61"/>
    <w:rsid w:val="00E919BB"/>
    <w:rsid w:val="00EA08E8"/>
    <w:rsid w:val="00EA302B"/>
    <w:rsid w:val="00EA4FF9"/>
    <w:rsid w:val="00EA5498"/>
    <w:rsid w:val="00EC1894"/>
    <w:rsid w:val="00EC5BFA"/>
    <w:rsid w:val="00ED7A9A"/>
    <w:rsid w:val="00EE1E01"/>
    <w:rsid w:val="00EE2207"/>
    <w:rsid w:val="00EE6B9D"/>
    <w:rsid w:val="00EF4BD9"/>
    <w:rsid w:val="00EF4C4E"/>
    <w:rsid w:val="00EF55F5"/>
    <w:rsid w:val="00EF7C73"/>
    <w:rsid w:val="00F0076B"/>
    <w:rsid w:val="00F035E3"/>
    <w:rsid w:val="00F0469B"/>
    <w:rsid w:val="00F058F6"/>
    <w:rsid w:val="00F06D4A"/>
    <w:rsid w:val="00F07852"/>
    <w:rsid w:val="00F105FD"/>
    <w:rsid w:val="00F12060"/>
    <w:rsid w:val="00F138D6"/>
    <w:rsid w:val="00F155E9"/>
    <w:rsid w:val="00F21A72"/>
    <w:rsid w:val="00F22D5A"/>
    <w:rsid w:val="00F24062"/>
    <w:rsid w:val="00F25E1D"/>
    <w:rsid w:val="00F2695B"/>
    <w:rsid w:val="00F26D7D"/>
    <w:rsid w:val="00F27489"/>
    <w:rsid w:val="00F27F7E"/>
    <w:rsid w:val="00F3178F"/>
    <w:rsid w:val="00F340A0"/>
    <w:rsid w:val="00F4087D"/>
    <w:rsid w:val="00F42352"/>
    <w:rsid w:val="00F42B0E"/>
    <w:rsid w:val="00F44313"/>
    <w:rsid w:val="00F44FA8"/>
    <w:rsid w:val="00F46D43"/>
    <w:rsid w:val="00F5184F"/>
    <w:rsid w:val="00F5434C"/>
    <w:rsid w:val="00F6113F"/>
    <w:rsid w:val="00F642B6"/>
    <w:rsid w:val="00F664BF"/>
    <w:rsid w:val="00F666AC"/>
    <w:rsid w:val="00F670AF"/>
    <w:rsid w:val="00F675E5"/>
    <w:rsid w:val="00F71DFD"/>
    <w:rsid w:val="00F7373E"/>
    <w:rsid w:val="00F755D3"/>
    <w:rsid w:val="00F81A33"/>
    <w:rsid w:val="00F82A96"/>
    <w:rsid w:val="00F85C4D"/>
    <w:rsid w:val="00F95727"/>
    <w:rsid w:val="00F9609B"/>
    <w:rsid w:val="00F96ECF"/>
    <w:rsid w:val="00F9705D"/>
    <w:rsid w:val="00F97EEF"/>
    <w:rsid w:val="00FA6ADD"/>
    <w:rsid w:val="00FA7E0C"/>
    <w:rsid w:val="00FB4197"/>
    <w:rsid w:val="00FB6AB5"/>
    <w:rsid w:val="00FC117D"/>
    <w:rsid w:val="00FC50E6"/>
    <w:rsid w:val="00FC51D6"/>
    <w:rsid w:val="00FC77C2"/>
    <w:rsid w:val="00FD00EE"/>
    <w:rsid w:val="00FD2461"/>
    <w:rsid w:val="00FD5169"/>
    <w:rsid w:val="00FE24E1"/>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506B06AF-D98A-4DCA-8FAF-C5FE7486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Mencinsinresolver2">
    <w:name w:val="Mención sin resolver2"/>
    <w:basedOn w:val="Fuentedeprrafopredeter"/>
    <w:uiPriority w:val="99"/>
    <w:semiHidden/>
    <w:unhideWhenUsed/>
    <w:rsid w:val="001B26FD"/>
    <w:rPr>
      <w:color w:val="808080"/>
      <w:shd w:val="clear" w:color="auto" w:fill="E6E6E6"/>
    </w:rPr>
  </w:style>
  <w:style w:type="character" w:customStyle="1" w:styleId="Mencinsinresolver3">
    <w:name w:val="Mención sin resolver3"/>
    <w:basedOn w:val="Fuentedeprrafopredeter"/>
    <w:uiPriority w:val="99"/>
    <w:semiHidden/>
    <w:unhideWhenUsed/>
    <w:rsid w:val="00100D0C"/>
    <w:rPr>
      <w:color w:val="808080"/>
      <w:shd w:val="clear" w:color="auto" w:fill="E6E6E6"/>
    </w:rPr>
  </w:style>
  <w:style w:type="paragraph" w:customStyle="1" w:styleId="xgmail-msotitle">
    <w:name w:val="x_gmail-msotitle"/>
    <w:basedOn w:val="Normal"/>
    <w:rsid w:val="003B3C3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exposedshow">
    <w:name w:val="text_exposed_show"/>
    <w:basedOn w:val="Fuentedeprrafopredeter"/>
    <w:rsid w:val="00964F05"/>
  </w:style>
  <w:style w:type="character" w:customStyle="1" w:styleId="Mencinsinresolver4">
    <w:name w:val="Mención sin resolver4"/>
    <w:basedOn w:val="Fuentedeprrafopredeter"/>
    <w:uiPriority w:val="99"/>
    <w:semiHidden/>
    <w:unhideWhenUsed/>
    <w:rsid w:val="00CF2683"/>
    <w:rPr>
      <w:color w:val="808080"/>
      <w:shd w:val="clear" w:color="auto" w:fill="E6E6E6"/>
    </w:rPr>
  </w:style>
  <w:style w:type="paragraph" w:customStyle="1" w:styleId="xm1442299538771871743gmail-default">
    <w:name w:val="x_m_1442299538771871743gmail-default"/>
    <w:basedOn w:val="Normal"/>
    <w:rsid w:val="0032606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6333206735146678140gmail-default">
    <w:name w:val="x_m_6333206735146678140gmail-default"/>
    <w:basedOn w:val="Normal"/>
    <w:rsid w:val="005A1274"/>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52168894">
      <w:bodyDiv w:val="1"/>
      <w:marLeft w:val="0"/>
      <w:marRight w:val="0"/>
      <w:marTop w:val="0"/>
      <w:marBottom w:val="0"/>
      <w:divBdr>
        <w:top w:val="none" w:sz="0" w:space="0" w:color="auto"/>
        <w:left w:val="none" w:sz="0" w:space="0" w:color="auto"/>
        <w:bottom w:val="none" w:sz="0" w:space="0" w:color="auto"/>
        <w:right w:val="none" w:sz="0" w:space="0" w:color="auto"/>
      </w:divBdr>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50235356">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281496705">
      <w:bodyDiv w:val="1"/>
      <w:marLeft w:val="0"/>
      <w:marRight w:val="0"/>
      <w:marTop w:val="0"/>
      <w:marBottom w:val="0"/>
      <w:divBdr>
        <w:top w:val="none" w:sz="0" w:space="0" w:color="auto"/>
        <w:left w:val="none" w:sz="0" w:space="0" w:color="auto"/>
        <w:bottom w:val="none" w:sz="0" w:space="0" w:color="auto"/>
        <w:right w:val="none" w:sz="0" w:space="0" w:color="auto"/>
      </w:divBdr>
    </w:div>
    <w:div w:id="303583327">
      <w:bodyDiv w:val="1"/>
      <w:marLeft w:val="0"/>
      <w:marRight w:val="0"/>
      <w:marTop w:val="0"/>
      <w:marBottom w:val="0"/>
      <w:divBdr>
        <w:top w:val="none" w:sz="0" w:space="0" w:color="auto"/>
        <w:left w:val="none" w:sz="0" w:space="0" w:color="auto"/>
        <w:bottom w:val="none" w:sz="0" w:space="0" w:color="auto"/>
        <w:right w:val="none" w:sz="0" w:space="0" w:color="auto"/>
      </w:divBdr>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651567922">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884292807">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1015184809">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224678855">
      <w:bodyDiv w:val="1"/>
      <w:marLeft w:val="0"/>
      <w:marRight w:val="0"/>
      <w:marTop w:val="0"/>
      <w:marBottom w:val="0"/>
      <w:divBdr>
        <w:top w:val="none" w:sz="0" w:space="0" w:color="auto"/>
        <w:left w:val="none" w:sz="0" w:space="0" w:color="auto"/>
        <w:bottom w:val="none" w:sz="0" w:space="0" w:color="auto"/>
        <w:right w:val="none" w:sz="0" w:space="0" w:color="auto"/>
      </w:divBdr>
    </w:div>
    <w:div w:id="1261137843">
      <w:bodyDiv w:val="1"/>
      <w:marLeft w:val="0"/>
      <w:marRight w:val="0"/>
      <w:marTop w:val="0"/>
      <w:marBottom w:val="0"/>
      <w:divBdr>
        <w:top w:val="none" w:sz="0" w:space="0" w:color="auto"/>
        <w:left w:val="none" w:sz="0" w:space="0" w:color="auto"/>
        <w:bottom w:val="none" w:sz="0" w:space="0" w:color="auto"/>
        <w:right w:val="none" w:sz="0" w:space="0" w:color="auto"/>
      </w:divBdr>
    </w:div>
    <w:div w:id="1267157594">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396276238">
      <w:bodyDiv w:val="1"/>
      <w:marLeft w:val="0"/>
      <w:marRight w:val="0"/>
      <w:marTop w:val="0"/>
      <w:marBottom w:val="0"/>
      <w:divBdr>
        <w:top w:val="none" w:sz="0" w:space="0" w:color="auto"/>
        <w:left w:val="none" w:sz="0" w:space="0" w:color="auto"/>
        <w:bottom w:val="none" w:sz="0" w:space="0" w:color="auto"/>
        <w:right w:val="none" w:sz="0" w:space="0" w:color="auto"/>
      </w:divBdr>
      <w:divsChild>
        <w:div w:id="1283729745">
          <w:marLeft w:val="0"/>
          <w:marRight w:val="0"/>
          <w:marTop w:val="0"/>
          <w:marBottom w:val="0"/>
          <w:divBdr>
            <w:top w:val="none" w:sz="0" w:space="0" w:color="auto"/>
            <w:left w:val="none" w:sz="0" w:space="0" w:color="auto"/>
            <w:bottom w:val="none" w:sz="0" w:space="0" w:color="auto"/>
            <w:right w:val="none" w:sz="0" w:space="0" w:color="auto"/>
          </w:divBdr>
        </w:div>
        <w:div w:id="582107158">
          <w:marLeft w:val="0"/>
          <w:marRight w:val="0"/>
          <w:marTop w:val="0"/>
          <w:marBottom w:val="0"/>
          <w:divBdr>
            <w:top w:val="none" w:sz="0" w:space="0" w:color="auto"/>
            <w:left w:val="none" w:sz="0" w:space="0" w:color="auto"/>
            <w:bottom w:val="none" w:sz="0" w:space="0" w:color="auto"/>
            <w:right w:val="none" w:sz="0" w:space="0" w:color="auto"/>
          </w:divBdr>
        </w:div>
        <w:div w:id="459106603">
          <w:marLeft w:val="0"/>
          <w:marRight w:val="0"/>
          <w:marTop w:val="0"/>
          <w:marBottom w:val="0"/>
          <w:divBdr>
            <w:top w:val="none" w:sz="0" w:space="0" w:color="auto"/>
            <w:left w:val="none" w:sz="0" w:space="0" w:color="auto"/>
            <w:bottom w:val="none" w:sz="0" w:space="0" w:color="auto"/>
            <w:right w:val="none" w:sz="0" w:space="0" w:color="auto"/>
          </w:divBdr>
        </w:div>
        <w:div w:id="1251036726">
          <w:marLeft w:val="0"/>
          <w:marRight w:val="0"/>
          <w:marTop w:val="0"/>
          <w:marBottom w:val="0"/>
          <w:divBdr>
            <w:top w:val="none" w:sz="0" w:space="0" w:color="auto"/>
            <w:left w:val="none" w:sz="0" w:space="0" w:color="auto"/>
            <w:bottom w:val="none" w:sz="0" w:space="0" w:color="auto"/>
            <w:right w:val="none" w:sz="0" w:space="0" w:color="auto"/>
          </w:divBdr>
        </w:div>
        <w:div w:id="520633644">
          <w:marLeft w:val="0"/>
          <w:marRight w:val="0"/>
          <w:marTop w:val="0"/>
          <w:marBottom w:val="0"/>
          <w:divBdr>
            <w:top w:val="none" w:sz="0" w:space="0" w:color="auto"/>
            <w:left w:val="none" w:sz="0" w:space="0" w:color="auto"/>
            <w:bottom w:val="none" w:sz="0" w:space="0" w:color="auto"/>
            <w:right w:val="none" w:sz="0" w:space="0" w:color="auto"/>
          </w:divBdr>
        </w:div>
        <w:div w:id="1415593230">
          <w:marLeft w:val="0"/>
          <w:marRight w:val="0"/>
          <w:marTop w:val="0"/>
          <w:marBottom w:val="0"/>
          <w:divBdr>
            <w:top w:val="none" w:sz="0" w:space="0" w:color="auto"/>
            <w:left w:val="none" w:sz="0" w:space="0" w:color="auto"/>
            <w:bottom w:val="none" w:sz="0" w:space="0" w:color="auto"/>
            <w:right w:val="none" w:sz="0" w:space="0" w:color="auto"/>
          </w:divBdr>
        </w:div>
        <w:div w:id="1484931158">
          <w:marLeft w:val="0"/>
          <w:marRight w:val="0"/>
          <w:marTop w:val="0"/>
          <w:marBottom w:val="0"/>
          <w:divBdr>
            <w:top w:val="none" w:sz="0" w:space="0" w:color="auto"/>
            <w:left w:val="none" w:sz="0" w:space="0" w:color="auto"/>
            <w:bottom w:val="none" w:sz="0" w:space="0" w:color="auto"/>
            <w:right w:val="none" w:sz="0" w:space="0" w:color="auto"/>
          </w:divBdr>
        </w:div>
        <w:div w:id="829565684">
          <w:marLeft w:val="0"/>
          <w:marRight w:val="0"/>
          <w:marTop w:val="0"/>
          <w:marBottom w:val="0"/>
          <w:divBdr>
            <w:top w:val="none" w:sz="0" w:space="0" w:color="auto"/>
            <w:left w:val="none" w:sz="0" w:space="0" w:color="auto"/>
            <w:bottom w:val="none" w:sz="0" w:space="0" w:color="auto"/>
            <w:right w:val="none" w:sz="0" w:space="0" w:color="auto"/>
          </w:divBdr>
        </w:div>
        <w:div w:id="1914198568">
          <w:marLeft w:val="0"/>
          <w:marRight w:val="0"/>
          <w:marTop w:val="0"/>
          <w:marBottom w:val="0"/>
          <w:divBdr>
            <w:top w:val="none" w:sz="0" w:space="0" w:color="auto"/>
            <w:left w:val="none" w:sz="0" w:space="0" w:color="auto"/>
            <w:bottom w:val="none" w:sz="0" w:space="0" w:color="auto"/>
            <w:right w:val="none" w:sz="0" w:space="0" w:color="auto"/>
          </w:divBdr>
        </w:div>
      </w:divsChild>
    </w:div>
    <w:div w:id="1416198252">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27912258">
      <w:bodyDiv w:val="1"/>
      <w:marLeft w:val="0"/>
      <w:marRight w:val="0"/>
      <w:marTop w:val="0"/>
      <w:marBottom w:val="0"/>
      <w:divBdr>
        <w:top w:val="none" w:sz="0" w:space="0" w:color="auto"/>
        <w:left w:val="none" w:sz="0" w:space="0" w:color="auto"/>
        <w:bottom w:val="none" w:sz="0" w:space="0" w:color="auto"/>
        <w:right w:val="none" w:sz="0" w:space="0" w:color="auto"/>
      </w:divBdr>
    </w:div>
    <w:div w:id="1537162779">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58140778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696152214">
      <w:bodyDiv w:val="1"/>
      <w:marLeft w:val="0"/>
      <w:marRight w:val="0"/>
      <w:marTop w:val="0"/>
      <w:marBottom w:val="0"/>
      <w:divBdr>
        <w:top w:val="none" w:sz="0" w:space="0" w:color="auto"/>
        <w:left w:val="none" w:sz="0" w:space="0" w:color="auto"/>
        <w:bottom w:val="none" w:sz="0" w:space="0" w:color="auto"/>
        <w:right w:val="none" w:sz="0" w:space="0" w:color="auto"/>
      </w:divBdr>
    </w:div>
    <w:div w:id="1705908121">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21195476">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25793935">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052260436">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rive.google.com/file/d/1lwbgSg8V2ITDhumZ3OdHUkCl8OscPncB/view?fbclid=IwAR23liStHJG3S9OWxazFptjg8YYr32ikDCU4hj07ew0eYzdYD5nHfLKauAk"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tillvaxtverket.se/english/demo-environment-programme.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oim.org.co/convocatorias" TargetMode="External"/><Relationship Id="rId20" Type="http://schemas.openxmlformats.org/officeDocument/2006/relationships/hyperlink" Target="http://www.pasto.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jp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drive.google.com/file/d/1ENWLksTgiNslOMfF6AYJG0AfktssnpXp/view?fbclid=IwAR0n9snJQGaHXFc7k1qG4THqR9-aWFpSp6qKMrkzC8n7N4XUFIsGfFqRAE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1A1C-46F5-4EA5-AC1A-A958DFE65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14</Pages>
  <Words>3389</Words>
  <Characters>18641</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4</cp:revision>
  <cp:lastPrinted>2019-02-21T00:26:00Z</cp:lastPrinted>
  <dcterms:created xsi:type="dcterms:W3CDTF">2019-02-21T00:26:00Z</dcterms:created>
  <dcterms:modified xsi:type="dcterms:W3CDTF">2019-02-21T02:52:00Z</dcterms:modified>
</cp:coreProperties>
</file>