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70E" w:rsidRDefault="0093570E" w:rsidP="009357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93570E">
        <w:rPr>
          <w:rFonts w:ascii="Century Gothic" w:eastAsia="Calibri" w:hAnsi="Century Gothic" w:cs="Calibri"/>
          <w:b/>
          <w:sz w:val="22"/>
          <w:szCs w:val="22"/>
          <w:lang w:val="es-ES_tradnl" w:eastAsia="ar-SA"/>
        </w:rPr>
        <w:t>REPRESENTANTE</w:t>
      </w:r>
      <w:r w:rsidR="006C3512">
        <w:rPr>
          <w:rFonts w:ascii="Century Gothic" w:eastAsia="Calibri" w:hAnsi="Century Gothic" w:cs="Calibri"/>
          <w:b/>
          <w:sz w:val="22"/>
          <w:szCs w:val="22"/>
          <w:lang w:val="es-ES_tradnl" w:eastAsia="ar-SA"/>
        </w:rPr>
        <w:t>S DEL TRANSPORTE COLECTIVO E IN</w:t>
      </w:r>
      <w:bookmarkStart w:id="2" w:name="_GoBack"/>
      <w:bookmarkEnd w:id="2"/>
      <w:r w:rsidRPr="0093570E">
        <w:rPr>
          <w:rFonts w:ascii="Century Gothic" w:eastAsia="Calibri" w:hAnsi="Century Gothic" w:cs="Calibri"/>
          <w:b/>
          <w:sz w:val="22"/>
          <w:szCs w:val="22"/>
          <w:lang w:val="es-ES_tradnl" w:eastAsia="ar-SA"/>
        </w:rPr>
        <w:t>DIVIDUAL DESTACARON</w:t>
      </w:r>
      <w:r>
        <w:rPr>
          <w:rFonts w:ascii="Century Gothic" w:eastAsia="Calibri" w:hAnsi="Century Gothic" w:cs="Calibri"/>
          <w:b/>
          <w:sz w:val="22"/>
          <w:szCs w:val="22"/>
          <w:lang w:val="es-ES_tradnl" w:eastAsia="ar-SA"/>
        </w:rPr>
        <w:t xml:space="preserve"> </w:t>
      </w:r>
      <w:r w:rsidRPr="0093570E">
        <w:rPr>
          <w:rFonts w:ascii="Century Gothic" w:eastAsia="Calibri" w:hAnsi="Century Gothic" w:cs="Calibri"/>
          <w:b/>
          <w:sz w:val="22"/>
          <w:szCs w:val="22"/>
          <w:lang w:val="es-ES_tradnl" w:eastAsia="ar-SA"/>
        </w:rPr>
        <w:t>RESULTADOS PRELIMINARES DEL ESTUDIO DE CARRIL PREFERENCIAL DE LA CALLE 20</w:t>
      </w:r>
    </w:p>
    <w:p w:rsidR="0093570E" w:rsidRPr="0093570E" w:rsidRDefault="0093570E" w:rsidP="009357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594378" cy="3685735"/>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unión carril preferencial.jpg"/>
                    <pic:cNvPicPr/>
                  </pic:nvPicPr>
                  <pic:blipFill>
                    <a:blip r:embed="rId7">
                      <a:extLst>
                        <a:ext uri="{28A0092B-C50C-407E-A947-70E740481C1C}">
                          <a14:useLocalDpi xmlns:a14="http://schemas.microsoft.com/office/drawing/2010/main" val="0"/>
                        </a:ext>
                      </a:extLst>
                    </a:blip>
                    <a:stretch>
                      <a:fillRect/>
                    </a:stretch>
                  </pic:blipFill>
                  <pic:spPr>
                    <a:xfrm>
                      <a:off x="0" y="0"/>
                      <a:ext cx="5624401" cy="3705515"/>
                    </a:xfrm>
                    <a:prstGeom prst="rect">
                      <a:avLst/>
                    </a:prstGeom>
                  </pic:spPr>
                </pic:pic>
              </a:graphicData>
            </a:graphic>
          </wp:inline>
        </w:drawing>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Luego de un encuentro realizado entre la Administración Municipal, Avante, Secretaría de Tránsito, concejales y representantes del transporte colectivo e individual de Pasto, fueron destacados los resultados preliminares del estudio del carril preferencial de la calle 20, entre carreras 21B y 27, que inició el pasado 4 de marzo y concluirá hoy viernes.</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En el marco del estudio, se han socializaron algunas de las mediciones y monitoreos adelantados por Avante y la Secretaría de Tránsito que, en su conjunto, apuntan a la optimización en los tiempos de desplazamiento del transporte público, la pacificación del tráfico vehicular y la posibilidad de brindar un espacio más seguro para bici</w:t>
      </w:r>
      <w:r w:rsidR="00A012C3">
        <w:rPr>
          <w:rFonts w:ascii="Century Gothic" w:eastAsia="Calibri" w:hAnsi="Century Gothic" w:cs="Calibri"/>
          <w:sz w:val="22"/>
          <w:szCs w:val="22"/>
          <w:lang w:val="es-ES_tradnl" w:eastAsia="ar-SA"/>
        </w:rPr>
        <w:t>-</w:t>
      </w:r>
      <w:r w:rsidRPr="0093570E">
        <w:rPr>
          <w:rFonts w:ascii="Century Gothic" w:eastAsia="Calibri" w:hAnsi="Century Gothic" w:cs="Calibri"/>
          <w:sz w:val="22"/>
          <w:szCs w:val="22"/>
          <w:lang w:val="es-ES_tradnl" w:eastAsia="ar-SA"/>
        </w:rPr>
        <w:t xml:space="preserve">usuarios y peatones. </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"Como Unión Temporal Ciudad Sorpresa es satisfactorio saber que de 40 minutos que en un día normal se demora el paso de los buses por la calle 20, durante el ejercicio del carril preferencial se redujo a solo 3 minutos, brindando un servicio más atractivo para los usuarios.  El llamado es a la Administración Municipal para que tome una decisión definitiva en torno a este tema ", precisó Jorge Mesías, gerente de la UT Ciudad Sorpresa.</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 xml:space="preserve">Por su parte el secretario de Tránsito y Transporte, Luis Alfredo Burbano, indicó que pese a las congestiones generadas por cuenta del estudio en calles como la 18 y la 22 (en esta última se movilizaron más de 51 mil vehículos en la primera semana del ejercicio, según las mediciones) estas fueron superadas  gracias al ajustes a las </w:t>
      </w:r>
      <w:r w:rsidRPr="0093570E">
        <w:rPr>
          <w:rFonts w:ascii="Century Gothic" w:eastAsia="Calibri" w:hAnsi="Century Gothic" w:cs="Calibri"/>
          <w:sz w:val="22"/>
          <w:szCs w:val="22"/>
          <w:lang w:val="es-ES_tradnl" w:eastAsia="ar-SA"/>
        </w:rPr>
        <w:lastRenderedPageBreak/>
        <w:t>fases semafóricas, el trabajo del personal operativo y el aporte de los ciudadanos en tomar vías alternas, regulando el uso del vehículo particular en el centro de la ciudad.</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“El servicio de transporte público ha mejorado mucho, así como el nivel de ocupación de vías y los tiempos de desplazamiento tanto para buses como para taxis”, expresó el funcionario.</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El gerente de Avante, Jairo López, señaló que, gracias al sistema de gestión y control de flota, se ha podido evidenciar que a lo largo del estudio se registra un incremento sustancial de usuarios en las diferentes rutas del Sistema Estratégico de Transporte Público SETP, así como una movilidad pacificada porque no hay excesos de velocidad.</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Alberto Lombana Córdoba, presidente la Asociación del gremio de taxistas de Pasto, dijo que gracias al estudio y al tránsito intercalado de buses y taxis por la 20, se evidenció que ambos servicios pueden coexistir sin problema, mejorando su prestación para los usuarios.</w:t>
      </w:r>
    </w:p>
    <w:p w:rsid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 xml:space="preserve">Finalmente, el también representante de los taxistas William Sarmiento, quien participó de la reunión, ofreció excusas por los hechos presentados el pasado 27 de febrero durante la protesta adelantada por este gremio, en donde algunos taxistas exhibieron un cartel pidiendo la renuncia del Alcalde y el secretario de Tránsito.  “Cuando uno convoca una movilización tiene unas responsabilidades, y lastimosamente se presentó un hecho que no compartimos, nosotros tenemos que respetar a todas las personas y funcionarios del municipio”, indicó. </w:t>
      </w:r>
    </w:p>
    <w:p w:rsidR="0093570E" w:rsidRDefault="0093570E" w:rsidP="0093570E">
      <w:pPr>
        <w:pStyle w:val="NormalWeb"/>
        <w:shd w:val="clear" w:color="auto" w:fill="FFFFFF"/>
        <w:spacing w:before="0" w:beforeAutospacing="0" w:after="90" w:afterAutospacing="0" w:line="240" w:lineRule="auto"/>
        <w:jc w:val="both"/>
        <w:rPr>
          <w:rFonts w:ascii="Century Gothic" w:hAnsi="Century Gothic"/>
          <w:b/>
          <w:sz w:val="18"/>
          <w:szCs w:val="18"/>
        </w:rPr>
      </w:pPr>
      <w:r w:rsidRPr="0093570E">
        <w:rPr>
          <w:rFonts w:ascii="Century Gothic" w:hAnsi="Century Gothic"/>
          <w:b/>
          <w:sz w:val="18"/>
          <w:szCs w:val="18"/>
        </w:rPr>
        <w:t>Información: Secretario de Tránsito, Luis Alfredo Burbano Fuentes. Celular: 3002830264</w:t>
      </w:r>
    </w:p>
    <w:p w:rsidR="0093570E" w:rsidRPr="00E77B0C" w:rsidRDefault="0093570E" w:rsidP="00E77B0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93570E" w:rsidRDefault="0093570E" w:rsidP="0093570E">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DD23AA" w:rsidRDefault="00E00BEA" w:rsidP="00DD23A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00BEA">
        <w:rPr>
          <w:rFonts w:ascii="Century Gothic" w:eastAsia="Calibri" w:hAnsi="Century Gothic" w:cs="Calibri"/>
          <w:b/>
          <w:sz w:val="22"/>
          <w:szCs w:val="22"/>
          <w:lang w:val="es-ES_tradnl" w:eastAsia="ar-SA"/>
        </w:rPr>
        <w:t>EN SEGUNDO COMITÉ MUNICIPAL DE CULTURA CIUDADANA DE PASTO SE APROBÓ PLAN DE ACCIÓN 2019</w:t>
      </w:r>
    </w:p>
    <w:p w:rsidR="00DD23AA" w:rsidRDefault="00DD23AA" w:rsidP="00DD23A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51087" cy="2667000"/>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mité de cultura ciudadana.jpg"/>
                    <pic:cNvPicPr/>
                  </pic:nvPicPr>
                  <pic:blipFill rotWithShape="1">
                    <a:blip r:embed="rId8" cstate="print">
                      <a:extLst>
                        <a:ext uri="{28A0092B-C50C-407E-A947-70E740481C1C}">
                          <a14:useLocalDpi xmlns:a14="http://schemas.microsoft.com/office/drawing/2010/main" val="0"/>
                        </a:ext>
                      </a:extLst>
                    </a:blip>
                    <a:srcRect b="17752"/>
                    <a:stretch/>
                  </pic:blipFill>
                  <pic:spPr bwMode="auto">
                    <a:xfrm>
                      <a:off x="0" y="0"/>
                      <a:ext cx="4855660" cy="2669514"/>
                    </a:xfrm>
                    <a:prstGeom prst="rect">
                      <a:avLst/>
                    </a:prstGeom>
                    <a:ln>
                      <a:noFill/>
                    </a:ln>
                    <a:extLst>
                      <a:ext uri="{53640926-AAD7-44D8-BBD7-CCE9431645EC}">
                        <a14:shadowObscured xmlns:a14="http://schemas.microsoft.com/office/drawing/2010/main"/>
                      </a:ext>
                    </a:extLst>
                  </pic:spPr>
                </pic:pic>
              </a:graphicData>
            </a:graphic>
          </wp:inline>
        </w:drawing>
      </w:r>
    </w:p>
    <w:p w:rsidR="00E00BEA" w:rsidRPr="00E00BEA" w:rsidRDefault="00E00BEA" w:rsidP="00DD23A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w:t>
      </w:r>
      <w:r w:rsidRPr="00E00BEA">
        <w:rPr>
          <w:rFonts w:ascii="Century Gothic" w:eastAsia="Calibri" w:hAnsi="Century Gothic" w:cs="Calibri"/>
          <w:sz w:val="22"/>
          <w:szCs w:val="22"/>
          <w:lang w:val="es-ES_tradnl" w:eastAsia="ar-SA"/>
        </w:rPr>
        <w:t xml:space="preserve"> Alcaldía de Pasto, a través de la Secretaria de Cultura, llevó a cabo el II Comité Municipal de Cultura Ciudadana, </w:t>
      </w:r>
      <w:r>
        <w:rPr>
          <w:rFonts w:ascii="Century Gothic" w:eastAsia="Calibri" w:hAnsi="Century Gothic" w:cs="Calibri"/>
          <w:sz w:val="22"/>
          <w:szCs w:val="22"/>
          <w:lang w:val="es-ES_tradnl" w:eastAsia="ar-SA"/>
        </w:rPr>
        <w:t>que contó co</w:t>
      </w:r>
      <w:r w:rsidRPr="00E00BEA">
        <w:rPr>
          <w:rFonts w:ascii="Century Gothic" w:eastAsia="Calibri" w:hAnsi="Century Gothic" w:cs="Calibri"/>
          <w:sz w:val="22"/>
          <w:szCs w:val="22"/>
          <w:lang w:val="es-ES_tradnl" w:eastAsia="ar-SA"/>
        </w:rPr>
        <w:t>n la participación de todas las dependencias de la Administración</w:t>
      </w:r>
      <w:r>
        <w:rPr>
          <w:rFonts w:ascii="Century Gothic" w:eastAsia="Calibri" w:hAnsi="Century Gothic" w:cs="Calibri"/>
          <w:sz w:val="22"/>
          <w:szCs w:val="22"/>
          <w:lang w:val="es-ES_tradnl" w:eastAsia="ar-SA"/>
        </w:rPr>
        <w:t xml:space="preserve"> y</w:t>
      </w:r>
      <w:r w:rsidRPr="00E00BE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Pr="00E00BEA">
        <w:rPr>
          <w:rFonts w:ascii="Century Gothic" w:eastAsia="Calibri" w:hAnsi="Century Gothic" w:cs="Calibri"/>
          <w:sz w:val="22"/>
          <w:szCs w:val="22"/>
          <w:lang w:val="es-ES_tradnl" w:eastAsia="ar-SA"/>
        </w:rPr>
        <w:t>ntidades públicas y privadas, qu</w:t>
      </w:r>
      <w:r>
        <w:rPr>
          <w:rFonts w:ascii="Century Gothic" w:eastAsia="Calibri" w:hAnsi="Century Gothic" w:cs="Calibri"/>
          <w:sz w:val="22"/>
          <w:szCs w:val="22"/>
          <w:lang w:val="es-ES_tradnl" w:eastAsia="ar-SA"/>
        </w:rPr>
        <w:t xml:space="preserve">e </w:t>
      </w:r>
      <w:r w:rsidRPr="00E00BEA">
        <w:rPr>
          <w:rFonts w:ascii="Century Gothic" w:eastAsia="Calibri" w:hAnsi="Century Gothic" w:cs="Calibri"/>
          <w:sz w:val="22"/>
          <w:szCs w:val="22"/>
          <w:lang w:val="es-ES_tradnl" w:eastAsia="ar-SA"/>
        </w:rPr>
        <w:t>hacen parte del Comité</w:t>
      </w:r>
      <w:r>
        <w:rPr>
          <w:rFonts w:ascii="Century Gothic" w:eastAsia="Calibri" w:hAnsi="Century Gothic" w:cs="Calibri"/>
          <w:sz w:val="22"/>
          <w:szCs w:val="22"/>
          <w:lang w:val="es-ES_tradnl" w:eastAsia="ar-SA"/>
        </w:rPr>
        <w:t xml:space="preserve"> las cuales están </w:t>
      </w:r>
      <w:r w:rsidRPr="00E00BEA">
        <w:rPr>
          <w:rFonts w:ascii="Century Gothic" w:eastAsia="Calibri" w:hAnsi="Century Gothic" w:cs="Calibri"/>
          <w:sz w:val="22"/>
          <w:szCs w:val="22"/>
          <w:lang w:val="es-ES_tradnl" w:eastAsia="ar-SA"/>
        </w:rPr>
        <w:t>comprometidas con los cinco ejes de esta iniciativa</w:t>
      </w:r>
      <w:r>
        <w:rPr>
          <w:rFonts w:ascii="Century Gothic" w:eastAsia="Calibri" w:hAnsi="Century Gothic" w:cs="Calibri"/>
          <w:sz w:val="22"/>
          <w:szCs w:val="22"/>
          <w:lang w:val="es-ES_tradnl" w:eastAsia="ar-SA"/>
        </w:rPr>
        <w:t xml:space="preserve"> en el municipio.</w:t>
      </w:r>
    </w:p>
    <w:p w:rsidR="00E00BEA" w:rsidRPr="00E00BEA" w:rsidRDefault="00E00BEA" w:rsidP="00E00B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00BEA">
        <w:rPr>
          <w:rFonts w:ascii="Century Gothic" w:eastAsia="Calibri" w:hAnsi="Century Gothic" w:cs="Calibri"/>
          <w:sz w:val="22"/>
          <w:szCs w:val="22"/>
          <w:lang w:val="es-ES_tradnl" w:eastAsia="ar-SA"/>
        </w:rPr>
        <w:t xml:space="preserve">Como resultados del encuentro, se socializó y aprobó el Plan de Acción 2019, propuesto por los miembros del Comité, </w:t>
      </w:r>
      <w:r>
        <w:rPr>
          <w:rFonts w:ascii="Century Gothic" w:eastAsia="Calibri" w:hAnsi="Century Gothic" w:cs="Calibri"/>
          <w:sz w:val="22"/>
          <w:szCs w:val="22"/>
          <w:lang w:val="es-ES_tradnl" w:eastAsia="ar-SA"/>
        </w:rPr>
        <w:t>con el que se</w:t>
      </w:r>
      <w:r w:rsidRPr="00E00BEA">
        <w:rPr>
          <w:rFonts w:ascii="Century Gothic" w:eastAsia="Calibri" w:hAnsi="Century Gothic" w:cs="Calibri"/>
          <w:sz w:val="22"/>
          <w:szCs w:val="22"/>
          <w:lang w:val="es-ES_tradnl" w:eastAsia="ar-SA"/>
        </w:rPr>
        <w:t xml:space="preserve"> asegura su articulación en las líneas de acción de la Política Pública: Educación y formación ciudadana incluyente, equitativa e integral; Organización y participación ciudadana; Valoración, protección y uso social del medio ambiente; Espacio público: ámbito de la comunicación y del sentido de pertenencia; y Arte y deporte Comunitarios: espacios de convivencia, reconciliación y paz.</w:t>
      </w:r>
    </w:p>
    <w:p w:rsidR="00E00BEA" w:rsidRPr="00E00BEA" w:rsidRDefault="00E00BEA" w:rsidP="00E00B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00BEA">
        <w:rPr>
          <w:rFonts w:ascii="Century Gothic" w:eastAsia="Calibri" w:hAnsi="Century Gothic" w:cs="Calibri"/>
          <w:sz w:val="22"/>
          <w:szCs w:val="22"/>
          <w:lang w:val="es-ES_tradnl" w:eastAsia="ar-SA"/>
        </w:rPr>
        <w:t>Entre las actividades destacadas para el año 2019 se encuentran los conversatorios de cultura ciudadana y construcción de ciudanía con instituciones universitarias, el Foro Internacional de Cultura Ciudadana, fortalecimiento de Redes de Cultura Ciudadana en instituciones educativas y comunas del municipio de Pasto, además de la resignificación del espacio público en lugares como la Plaza de Nariño, Pasaje Corazón de Jesús y la carrera 27.</w:t>
      </w:r>
    </w:p>
    <w:p w:rsidR="00E00BEA" w:rsidRDefault="00E00BEA" w:rsidP="00E00BE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00BEA">
        <w:rPr>
          <w:rFonts w:ascii="Century Gothic" w:eastAsia="Calibri" w:hAnsi="Century Gothic" w:cs="Calibri"/>
          <w:sz w:val="22"/>
          <w:szCs w:val="22"/>
          <w:lang w:val="es-ES_tradnl" w:eastAsia="ar-SA"/>
        </w:rPr>
        <w:t>La Alcaldía de Pasto, busca generar transformaciones socioculturales para lograr la convivencia, el respeto por la diversidad y la diferencia por lo colectivo y público, promoviendo el cambio de comportamientos de los ciudadanos en el municipio de Pasto.</w:t>
      </w:r>
    </w:p>
    <w:p w:rsidR="00DD23AA" w:rsidRPr="0093570E" w:rsidRDefault="00DD23AA" w:rsidP="0093570E">
      <w:pPr>
        <w:pStyle w:val="NormalWeb"/>
        <w:shd w:val="clear" w:color="auto" w:fill="FFFFFF"/>
        <w:spacing w:before="0" w:beforeAutospacing="0" w:after="90" w:afterAutospacing="0" w:line="240" w:lineRule="auto"/>
        <w:jc w:val="both"/>
        <w:rPr>
          <w:rFonts w:ascii="Century Gothic" w:hAnsi="Century Gothic"/>
          <w:b/>
          <w:sz w:val="18"/>
          <w:szCs w:val="18"/>
        </w:rPr>
      </w:pPr>
      <w:r w:rsidRPr="0093570E">
        <w:rPr>
          <w:rFonts w:ascii="Century Gothic" w:hAnsi="Century Gothic"/>
          <w:b/>
          <w:sz w:val="18"/>
          <w:szCs w:val="18"/>
        </w:rPr>
        <w:t>Información: Subsecretaria de cultura ciudadana, Liliana Montufar, celular: 3118532551</w:t>
      </w:r>
    </w:p>
    <w:p w:rsidR="00DD23AA" w:rsidRDefault="00DD23AA" w:rsidP="00DD23A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6B20FD" w:rsidRDefault="006B20FD" w:rsidP="00E77B0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67E0E" w:rsidRPr="0087100F" w:rsidRDefault="00767E0E" w:rsidP="008710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7100F">
        <w:rPr>
          <w:rFonts w:ascii="Century Gothic" w:eastAsia="Calibri" w:hAnsi="Century Gothic" w:cs="Calibri"/>
          <w:b/>
          <w:sz w:val="22"/>
          <w:szCs w:val="22"/>
          <w:lang w:val="es-ES_tradnl" w:eastAsia="ar-SA"/>
        </w:rPr>
        <w:t xml:space="preserve">ALCALDÍA DE PASTO, A TRAVÉS DE LA SECRETARÍA DE SALUD SE UNE A LA CONMEMORACIÓN DEL MES DE LA AUDICIÓN </w:t>
      </w:r>
    </w:p>
    <w:p w:rsidR="00767E0E" w:rsidRPr="00767E0E" w:rsidRDefault="00767E0E"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767E0E" w:rsidRDefault="00767E0E"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2647950" cy="255856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 DE LA AUDICIÓ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4006" cy="2583738"/>
                    </a:xfrm>
                    <a:prstGeom prst="rect">
                      <a:avLst/>
                    </a:prstGeom>
                  </pic:spPr>
                </pic:pic>
              </a:graphicData>
            </a:graphic>
          </wp:inline>
        </w:drawing>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lastRenderedPageBreak/>
        <w:t xml:space="preserve">Con el objetivo de sensibilizar </w:t>
      </w:r>
      <w:r w:rsidR="002B4C0C" w:rsidRPr="00767E0E">
        <w:rPr>
          <w:rFonts w:ascii="Century Gothic" w:eastAsia="Calibri" w:hAnsi="Century Gothic" w:cs="Calibri"/>
          <w:sz w:val="22"/>
          <w:szCs w:val="22"/>
          <w:lang w:val="es-ES_tradnl" w:eastAsia="ar-SA"/>
        </w:rPr>
        <w:t>a la</w:t>
      </w:r>
      <w:r w:rsidRPr="00767E0E">
        <w:rPr>
          <w:rFonts w:ascii="Century Gothic" w:eastAsia="Calibri" w:hAnsi="Century Gothic" w:cs="Calibri"/>
          <w:sz w:val="22"/>
          <w:szCs w:val="22"/>
          <w:lang w:val="es-ES_tradnl" w:eastAsia="ar-SA"/>
        </w:rPr>
        <w:t xml:space="preserve"> población</w:t>
      </w:r>
      <w:r w:rsidR="002B4C0C">
        <w:rPr>
          <w:rFonts w:ascii="Century Gothic" w:eastAsia="Calibri" w:hAnsi="Century Gothic" w:cs="Calibri"/>
          <w:sz w:val="22"/>
          <w:szCs w:val="22"/>
          <w:lang w:val="es-ES_tradnl" w:eastAsia="ar-SA"/>
        </w:rPr>
        <w:t xml:space="preserve"> sobre</w:t>
      </w:r>
      <w:r w:rsidRPr="00767E0E">
        <w:rPr>
          <w:rFonts w:ascii="Century Gothic" w:eastAsia="Calibri" w:hAnsi="Century Gothic" w:cs="Calibri"/>
          <w:sz w:val="22"/>
          <w:szCs w:val="22"/>
          <w:lang w:val="es-ES_tradnl" w:eastAsia="ar-SA"/>
        </w:rPr>
        <w:t xml:space="preserve"> de la importancia de proteger y mantener la salud auditiva mediante el autocuidado, la </w:t>
      </w:r>
      <w:r w:rsidR="002B4C0C">
        <w:rPr>
          <w:rFonts w:ascii="Century Gothic" w:eastAsia="Calibri" w:hAnsi="Century Gothic" w:cs="Calibri"/>
          <w:sz w:val="22"/>
          <w:szCs w:val="22"/>
          <w:lang w:val="es-ES_tradnl" w:eastAsia="ar-SA"/>
        </w:rPr>
        <w:t>A</w:t>
      </w:r>
      <w:r w:rsidRPr="00767E0E">
        <w:rPr>
          <w:rFonts w:ascii="Century Gothic" w:eastAsia="Calibri" w:hAnsi="Century Gothic" w:cs="Calibri"/>
          <w:sz w:val="22"/>
          <w:szCs w:val="22"/>
          <w:lang w:val="es-ES_tradnl" w:eastAsia="ar-SA"/>
        </w:rPr>
        <w:t xml:space="preserve">lcaldía de Pasto a través de la Secretaría de Salud se une a la conmemoración del mes de la </w:t>
      </w:r>
      <w:r w:rsidR="002B4C0C" w:rsidRPr="00767E0E">
        <w:rPr>
          <w:rFonts w:ascii="Century Gothic" w:eastAsia="Calibri" w:hAnsi="Century Gothic" w:cs="Calibri"/>
          <w:sz w:val="22"/>
          <w:szCs w:val="22"/>
          <w:lang w:val="es-ES_tradnl" w:eastAsia="ar-SA"/>
        </w:rPr>
        <w:t>audición</w:t>
      </w:r>
      <w:r w:rsidR="002B4C0C">
        <w:rPr>
          <w:rFonts w:ascii="Century Gothic" w:eastAsia="Calibri" w:hAnsi="Century Gothic" w:cs="Calibri"/>
          <w:sz w:val="22"/>
          <w:szCs w:val="22"/>
          <w:lang w:val="es-ES_tradnl" w:eastAsia="ar-SA"/>
        </w:rPr>
        <w:t>,</w:t>
      </w:r>
      <w:r w:rsidR="002B4C0C" w:rsidRPr="00767E0E">
        <w:rPr>
          <w:rFonts w:ascii="Century Gothic" w:eastAsia="Calibri" w:hAnsi="Century Gothic" w:cs="Calibri"/>
          <w:sz w:val="22"/>
          <w:szCs w:val="22"/>
          <w:lang w:val="es-ES_tradnl" w:eastAsia="ar-SA"/>
        </w:rPr>
        <w:t xml:space="preserve"> Examina</w:t>
      </w:r>
      <w:r w:rsidR="002B4C0C">
        <w:rPr>
          <w:rFonts w:ascii="Century Gothic" w:eastAsia="Calibri" w:hAnsi="Century Gothic" w:cs="Calibri"/>
          <w:sz w:val="22"/>
          <w:szCs w:val="22"/>
          <w:lang w:val="es-ES_tradnl" w:eastAsia="ar-SA"/>
        </w:rPr>
        <w:t xml:space="preserve"> t</w:t>
      </w:r>
      <w:r w:rsidR="002B4C0C" w:rsidRPr="00767E0E">
        <w:rPr>
          <w:rFonts w:ascii="Century Gothic" w:eastAsia="Calibri" w:hAnsi="Century Gothic" w:cs="Calibri"/>
          <w:sz w:val="22"/>
          <w:szCs w:val="22"/>
          <w:lang w:val="es-ES_tradnl" w:eastAsia="ar-SA"/>
        </w:rPr>
        <w:t xml:space="preserve">u </w:t>
      </w:r>
      <w:r w:rsidR="002B4C0C">
        <w:rPr>
          <w:rFonts w:ascii="Century Gothic" w:eastAsia="Calibri" w:hAnsi="Century Gothic" w:cs="Calibri"/>
          <w:sz w:val="22"/>
          <w:szCs w:val="22"/>
          <w:lang w:val="es-ES_tradnl" w:eastAsia="ar-SA"/>
        </w:rPr>
        <w:t>a</w:t>
      </w:r>
      <w:r w:rsidR="002B4C0C" w:rsidRPr="00767E0E">
        <w:rPr>
          <w:rFonts w:ascii="Century Gothic" w:eastAsia="Calibri" w:hAnsi="Century Gothic" w:cs="Calibri"/>
          <w:sz w:val="22"/>
          <w:szCs w:val="22"/>
          <w:lang w:val="es-ES_tradnl" w:eastAsia="ar-SA"/>
        </w:rPr>
        <w:t>udición</w:t>
      </w:r>
      <w:r w:rsidRPr="00767E0E">
        <w:rPr>
          <w:rFonts w:ascii="Century Gothic" w:eastAsia="Calibri" w:hAnsi="Century Gothic" w:cs="Calibri"/>
          <w:sz w:val="22"/>
          <w:szCs w:val="22"/>
          <w:lang w:val="es-ES_tradnl" w:eastAsia="ar-SA"/>
        </w:rPr>
        <w:t xml:space="preserve">. </w:t>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Según la Organización Mundial para la Salud OMS, Más del 5% de la población mundial (466 millones de personas) padece</w:t>
      </w:r>
      <w:r w:rsidR="002B4C0C">
        <w:rPr>
          <w:rFonts w:ascii="Century Gothic" w:eastAsia="Calibri" w:hAnsi="Century Gothic" w:cs="Calibri"/>
          <w:sz w:val="22"/>
          <w:szCs w:val="22"/>
          <w:lang w:val="es-ES_tradnl" w:eastAsia="ar-SA"/>
        </w:rPr>
        <w:t>n</w:t>
      </w:r>
      <w:r w:rsidRPr="00767E0E">
        <w:rPr>
          <w:rFonts w:ascii="Century Gothic" w:eastAsia="Calibri" w:hAnsi="Century Gothic" w:cs="Calibri"/>
          <w:sz w:val="22"/>
          <w:szCs w:val="22"/>
          <w:lang w:val="es-ES_tradnl" w:eastAsia="ar-SA"/>
        </w:rPr>
        <w:t xml:space="preserve"> pérdida de audición </w:t>
      </w:r>
      <w:proofErr w:type="spellStart"/>
      <w:r w:rsidRPr="00767E0E">
        <w:rPr>
          <w:rFonts w:ascii="Century Gothic" w:eastAsia="Calibri" w:hAnsi="Century Gothic" w:cs="Calibri"/>
          <w:sz w:val="22"/>
          <w:szCs w:val="22"/>
          <w:lang w:val="es-ES_tradnl" w:eastAsia="ar-SA"/>
        </w:rPr>
        <w:t>discapacitante</w:t>
      </w:r>
      <w:proofErr w:type="spellEnd"/>
      <w:r w:rsidRPr="00767E0E">
        <w:rPr>
          <w:rFonts w:ascii="Century Gothic" w:eastAsia="Calibri" w:hAnsi="Century Gothic" w:cs="Calibri"/>
          <w:sz w:val="22"/>
          <w:szCs w:val="22"/>
          <w:lang w:val="es-ES_tradnl" w:eastAsia="ar-SA"/>
        </w:rPr>
        <w:t xml:space="preserve"> (432 millones de adultos y 34 millones de niños). Se estima que de aquí al 2050 más de 900 millones de personas, </w:t>
      </w:r>
      <w:r w:rsidR="002B4C0C">
        <w:rPr>
          <w:rFonts w:ascii="Century Gothic" w:eastAsia="Calibri" w:hAnsi="Century Gothic" w:cs="Calibri"/>
          <w:sz w:val="22"/>
          <w:szCs w:val="22"/>
          <w:lang w:val="es-ES_tradnl" w:eastAsia="ar-SA"/>
        </w:rPr>
        <w:t xml:space="preserve">o </w:t>
      </w:r>
      <w:r w:rsidR="002B4C0C" w:rsidRPr="00767E0E">
        <w:rPr>
          <w:rFonts w:ascii="Century Gothic" w:eastAsia="Calibri" w:hAnsi="Century Gothic" w:cs="Calibri"/>
          <w:sz w:val="22"/>
          <w:szCs w:val="22"/>
          <w:lang w:val="es-ES_tradnl" w:eastAsia="ar-SA"/>
        </w:rPr>
        <w:t>sea</w:t>
      </w:r>
      <w:r w:rsidR="002B4C0C">
        <w:rPr>
          <w:rFonts w:ascii="Century Gothic" w:eastAsia="Calibri" w:hAnsi="Century Gothic" w:cs="Calibri"/>
          <w:sz w:val="22"/>
          <w:szCs w:val="22"/>
          <w:lang w:val="es-ES_tradnl" w:eastAsia="ar-SA"/>
        </w:rPr>
        <w:t>,</w:t>
      </w:r>
      <w:r w:rsidR="002B4C0C" w:rsidRPr="00767E0E">
        <w:rPr>
          <w:rFonts w:ascii="Century Gothic" w:eastAsia="Calibri" w:hAnsi="Century Gothic" w:cs="Calibri"/>
          <w:sz w:val="22"/>
          <w:szCs w:val="22"/>
          <w:lang w:val="es-ES_tradnl" w:eastAsia="ar-SA"/>
        </w:rPr>
        <w:t xml:space="preserve"> una</w:t>
      </w:r>
      <w:r w:rsidRPr="00767E0E">
        <w:rPr>
          <w:rFonts w:ascii="Century Gothic" w:eastAsia="Calibri" w:hAnsi="Century Gothic" w:cs="Calibri"/>
          <w:sz w:val="22"/>
          <w:szCs w:val="22"/>
          <w:lang w:val="es-ES_tradnl" w:eastAsia="ar-SA"/>
        </w:rPr>
        <w:t xml:space="preserve"> de cada </w:t>
      </w:r>
      <w:r w:rsidR="002B4C0C" w:rsidRPr="00767E0E">
        <w:rPr>
          <w:rFonts w:ascii="Century Gothic" w:eastAsia="Calibri" w:hAnsi="Century Gothic" w:cs="Calibri"/>
          <w:sz w:val="22"/>
          <w:szCs w:val="22"/>
          <w:lang w:val="es-ES_tradnl" w:eastAsia="ar-SA"/>
        </w:rPr>
        <w:t>diez padecerá</w:t>
      </w:r>
      <w:r w:rsidRPr="00767E0E">
        <w:rPr>
          <w:rFonts w:ascii="Century Gothic" w:eastAsia="Calibri" w:hAnsi="Century Gothic" w:cs="Calibri"/>
          <w:sz w:val="22"/>
          <w:szCs w:val="22"/>
          <w:lang w:val="es-ES_tradnl" w:eastAsia="ar-SA"/>
        </w:rPr>
        <w:t xml:space="preserve"> pérdida de audición.</w:t>
      </w:r>
      <w:r w:rsidRPr="00767E0E">
        <w:rPr>
          <w:rFonts w:ascii="Century Gothic" w:eastAsia="Calibri" w:hAnsi="Century Gothic" w:cs="Calibri"/>
          <w:sz w:val="22"/>
          <w:szCs w:val="22"/>
          <w:lang w:val="es-ES_tradnl" w:eastAsia="ar-SA"/>
        </w:rPr>
        <w:br/>
        <w:t xml:space="preserve">Por pérdida de audición </w:t>
      </w:r>
      <w:proofErr w:type="spellStart"/>
      <w:r w:rsidRPr="00767E0E">
        <w:rPr>
          <w:rFonts w:ascii="Century Gothic" w:eastAsia="Calibri" w:hAnsi="Century Gothic" w:cs="Calibri"/>
          <w:sz w:val="22"/>
          <w:szCs w:val="22"/>
          <w:lang w:val="es-ES_tradnl" w:eastAsia="ar-SA"/>
        </w:rPr>
        <w:t>discapacitante</w:t>
      </w:r>
      <w:proofErr w:type="spellEnd"/>
      <w:r w:rsidRPr="00767E0E">
        <w:rPr>
          <w:rFonts w:ascii="Century Gothic" w:eastAsia="Calibri" w:hAnsi="Century Gothic" w:cs="Calibri"/>
          <w:sz w:val="22"/>
          <w:szCs w:val="22"/>
          <w:lang w:val="es-ES_tradnl" w:eastAsia="ar-SA"/>
        </w:rPr>
        <w:t xml:space="preserve"> se entiende a </w:t>
      </w:r>
      <w:r w:rsidR="00D76E94" w:rsidRPr="00767E0E">
        <w:rPr>
          <w:rFonts w:ascii="Century Gothic" w:eastAsia="Calibri" w:hAnsi="Century Gothic" w:cs="Calibri"/>
          <w:sz w:val="22"/>
          <w:szCs w:val="22"/>
          <w:lang w:val="es-ES_tradnl" w:eastAsia="ar-SA"/>
        </w:rPr>
        <w:t>aquella pérdida</w:t>
      </w:r>
      <w:r w:rsidRPr="00767E0E">
        <w:rPr>
          <w:rFonts w:ascii="Century Gothic" w:eastAsia="Calibri" w:hAnsi="Century Gothic" w:cs="Calibri"/>
          <w:sz w:val="22"/>
          <w:szCs w:val="22"/>
          <w:lang w:val="es-ES_tradnl" w:eastAsia="ar-SA"/>
        </w:rPr>
        <w:t xml:space="preserve"> de audición superior a 40 decibeles, en el oído con mejor audición en los adultos, y superior a 30dB en el oído con mejor audición en los niños. La mayoría de las personas </w:t>
      </w:r>
      <w:r w:rsidR="00D76E94">
        <w:rPr>
          <w:rFonts w:ascii="Century Gothic" w:eastAsia="Calibri" w:hAnsi="Century Gothic" w:cs="Calibri"/>
          <w:sz w:val="22"/>
          <w:szCs w:val="22"/>
          <w:lang w:val="es-ES_tradnl" w:eastAsia="ar-SA"/>
        </w:rPr>
        <w:t>con esta situación</w:t>
      </w:r>
      <w:r w:rsidRPr="00767E0E">
        <w:rPr>
          <w:rFonts w:ascii="Century Gothic" w:eastAsia="Calibri" w:hAnsi="Century Gothic" w:cs="Calibri"/>
          <w:sz w:val="22"/>
          <w:szCs w:val="22"/>
          <w:lang w:val="es-ES_tradnl" w:eastAsia="ar-SA"/>
        </w:rPr>
        <w:t xml:space="preserve"> vive en países de ingresos bajos y medianos. Much</w:t>
      </w:r>
      <w:r w:rsidR="00D76E94">
        <w:rPr>
          <w:rFonts w:ascii="Century Gothic" w:eastAsia="Calibri" w:hAnsi="Century Gothic" w:cs="Calibri"/>
          <w:sz w:val="22"/>
          <w:szCs w:val="22"/>
          <w:lang w:val="es-ES_tradnl" w:eastAsia="ar-SA"/>
        </w:rPr>
        <w:t>os</w:t>
      </w:r>
      <w:r w:rsidRPr="00767E0E">
        <w:rPr>
          <w:rFonts w:ascii="Century Gothic" w:eastAsia="Calibri" w:hAnsi="Century Gothic" w:cs="Calibri"/>
          <w:sz w:val="22"/>
          <w:szCs w:val="22"/>
          <w:lang w:val="es-ES_tradnl" w:eastAsia="ar-SA"/>
        </w:rPr>
        <w:t xml:space="preserve"> viven con </w:t>
      </w:r>
      <w:r w:rsidR="00D76E94">
        <w:rPr>
          <w:rFonts w:ascii="Century Gothic" w:eastAsia="Calibri" w:hAnsi="Century Gothic" w:cs="Calibri"/>
          <w:sz w:val="22"/>
          <w:szCs w:val="22"/>
          <w:lang w:val="es-ES_tradnl" w:eastAsia="ar-SA"/>
        </w:rPr>
        <w:t>esta problemática sin detectarla y</w:t>
      </w:r>
      <w:r w:rsidRPr="00767E0E">
        <w:rPr>
          <w:rFonts w:ascii="Century Gothic" w:eastAsia="Calibri" w:hAnsi="Century Gothic" w:cs="Calibri"/>
          <w:sz w:val="22"/>
          <w:szCs w:val="22"/>
          <w:lang w:val="es-ES_tradnl" w:eastAsia="ar-SA"/>
        </w:rPr>
        <w:t xml:space="preserve"> a menudo sin darse cuenta de que se están perdiendo ciertos sonidos y palabras. </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 xml:space="preserve">La Secretaría Municipal de Salud </w:t>
      </w:r>
      <w:r w:rsidR="00D76E94" w:rsidRPr="00767E0E">
        <w:rPr>
          <w:rFonts w:ascii="Century Gothic" w:eastAsia="Calibri" w:hAnsi="Century Gothic" w:cs="Calibri"/>
          <w:sz w:val="22"/>
          <w:szCs w:val="22"/>
          <w:lang w:val="es-ES_tradnl" w:eastAsia="ar-SA"/>
        </w:rPr>
        <w:t>presenta las</w:t>
      </w:r>
      <w:r w:rsidRPr="00767E0E">
        <w:rPr>
          <w:rFonts w:ascii="Century Gothic" w:eastAsia="Calibri" w:hAnsi="Century Gothic" w:cs="Calibri"/>
          <w:sz w:val="22"/>
          <w:szCs w:val="22"/>
          <w:lang w:val="es-ES_tradnl" w:eastAsia="ar-SA"/>
        </w:rPr>
        <w:t xml:space="preserve"> </w:t>
      </w:r>
      <w:r w:rsidR="00D76E94" w:rsidRPr="00767E0E">
        <w:rPr>
          <w:rFonts w:ascii="Century Gothic" w:eastAsia="Calibri" w:hAnsi="Century Gothic" w:cs="Calibri"/>
          <w:sz w:val="22"/>
          <w:szCs w:val="22"/>
          <w:lang w:val="es-ES_tradnl" w:eastAsia="ar-SA"/>
        </w:rPr>
        <w:t>siguientes pautas y</w:t>
      </w:r>
      <w:r w:rsidRPr="00767E0E">
        <w:rPr>
          <w:rFonts w:ascii="Century Gothic" w:eastAsia="Calibri" w:hAnsi="Century Gothic" w:cs="Calibri"/>
          <w:sz w:val="22"/>
          <w:szCs w:val="22"/>
          <w:lang w:val="es-ES_tradnl" w:eastAsia="ar-SA"/>
        </w:rPr>
        <w:t xml:space="preserve"> recomendaciones para el cuidado de la audición: </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La revisión de la propia audición sería el primer paso para abordar el problema.</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Todas las personas deberían revisar su audición de vez en cuando, especialmente las que tienen un mayor riesgo, como los adultos mayores de 50 años, las personas que trabajan en lugares ruidosos, las que escuchan música a gran volumen durante largos periodos de tiempo y las que tienen problemas de oído.</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No introducirse ningún objeto en los oídos.</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Utilizar tapones y orejeras en lugares ruidosos.</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Consultar al médico inmediatamente ante cualquier problema auditivo.</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Comprobar si los medicamentos que toma pueden afectar la audición.</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Utilizar aparatos auditivos si así se le prescribe.</w:t>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 xml:space="preserve">Durante este mes las Empresas Promotoras de Salud </w:t>
      </w:r>
      <w:r w:rsidR="00D76E94" w:rsidRPr="00767E0E">
        <w:rPr>
          <w:rFonts w:ascii="Century Gothic" w:eastAsia="Calibri" w:hAnsi="Century Gothic" w:cs="Calibri"/>
          <w:sz w:val="22"/>
          <w:szCs w:val="22"/>
          <w:lang w:val="es-ES_tradnl" w:eastAsia="ar-SA"/>
        </w:rPr>
        <w:t>EPS e Institutos</w:t>
      </w:r>
      <w:r w:rsidRPr="00767E0E">
        <w:rPr>
          <w:rFonts w:ascii="Century Gothic" w:eastAsia="Calibri" w:hAnsi="Century Gothic" w:cs="Calibri"/>
          <w:sz w:val="22"/>
          <w:szCs w:val="22"/>
          <w:lang w:val="es-ES_tradnl" w:eastAsia="ar-SA"/>
        </w:rPr>
        <w:t xml:space="preserve"> Prestadores de Salud IPS del municipio, realizar</w:t>
      </w:r>
      <w:r w:rsidR="00D76E94">
        <w:rPr>
          <w:rFonts w:ascii="Century Gothic" w:eastAsia="Calibri" w:hAnsi="Century Gothic" w:cs="Calibri"/>
          <w:sz w:val="22"/>
          <w:szCs w:val="22"/>
          <w:lang w:val="es-ES_tradnl" w:eastAsia="ar-SA"/>
        </w:rPr>
        <w:t>án</w:t>
      </w:r>
      <w:r w:rsidRPr="00767E0E">
        <w:rPr>
          <w:rFonts w:ascii="Century Gothic" w:eastAsia="Calibri" w:hAnsi="Century Gothic" w:cs="Calibri"/>
          <w:sz w:val="22"/>
          <w:szCs w:val="22"/>
          <w:lang w:val="es-ES_tradnl" w:eastAsia="ar-SA"/>
        </w:rPr>
        <w:t xml:space="preserve"> una serie de acciones encaminadas a sensibilizar a los usuarios en el cuidado de su audición. </w:t>
      </w:r>
    </w:p>
    <w:p w:rsid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w:t>
      </w:r>
      <w:r w:rsidR="00D76E94">
        <w:rPr>
          <w:rFonts w:ascii="Century Gothic" w:eastAsia="Calibri" w:hAnsi="Century Gothic" w:cs="Calibri"/>
          <w:sz w:val="22"/>
          <w:szCs w:val="22"/>
          <w:lang w:val="es-ES_tradnl" w:eastAsia="ar-SA"/>
        </w:rPr>
        <w:t>E</w:t>
      </w:r>
      <w:r w:rsidRPr="00767E0E">
        <w:rPr>
          <w:rFonts w:ascii="Century Gothic" w:eastAsia="Calibri" w:hAnsi="Century Gothic" w:cs="Calibri"/>
          <w:sz w:val="22"/>
          <w:szCs w:val="22"/>
          <w:lang w:val="es-ES_tradnl" w:eastAsia="ar-SA"/>
        </w:rPr>
        <w:t xml:space="preserve">s importante acatar las diferentes recomendaciones que presentamos para cuidar nuestra audición, algunos de los factores a tener en cuenta son: no exponernos a ruidos elevados, el uso excesivo de mp3, </w:t>
      </w:r>
      <w:proofErr w:type="spellStart"/>
      <w:r w:rsidRPr="00767E0E">
        <w:rPr>
          <w:rFonts w:ascii="Century Gothic" w:eastAsia="Calibri" w:hAnsi="Century Gothic" w:cs="Calibri"/>
          <w:sz w:val="22"/>
          <w:szCs w:val="22"/>
          <w:lang w:val="es-ES_tradnl" w:eastAsia="ar-SA"/>
        </w:rPr>
        <w:t>Ipod</w:t>
      </w:r>
      <w:proofErr w:type="spellEnd"/>
      <w:r w:rsidR="00D76E94">
        <w:rPr>
          <w:rFonts w:ascii="Century Gothic" w:eastAsia="Calibri" w:hAnsi="Century Gothic" w:cs="Calibri"/>
          <w:sz w:val="22"/>
          <w:szCs w:val="22"/>
          <w:lang w:val="es-ES_tradnl" w:eastAsia="ar-SA"/>
        </w:rPr>
        <w:t xml:space="preserve"> o diferentes dispositivos</w:t>
      </w:r>
      <w:r w:rsidRPr="00767E0E">
        <w:rPr>
          <w:rFonts w:ascii="Century Gothic" w:eastAsia="Calibri" w:hAnsi="Century Gothic" w:cs="Calibri"/>
          <w:sz w:val="22"/>
          <w:szCs w:val="22"/>
          <w:lang w:val="es-ES_tradnl" w:eastAsia="ar-SA"/>
        </w:rPr>
        <w:t xml:space="preserve"> que </w:t>
      </w:r>
      <w:r w:rsidR="003B2261">
        <w:rPr>
          <w:rFonts w:ascii="Century Gothic" w:eastAsia="Calibri" w:hAnsi="Century Gothic" w:cs="Calibri"/>
          <w:sz w:val="22"/>
          <w:szCs w:val="22"/>
          <w:lang w:val="es-ES_tradnl" w:eastAsia="ar-SA"/>
        </w:rPr>
        <w:t>provocan</w:t>
      </w:r>
      <w:r w:rsidRPr="00767E0E">
        <w:rPr>
          <w:rFonts w:ascii="Century Gothic" w:eastAsia="Calibri" w:hAnsi="Century Gothic" w:cs="Calibri"/>
          <w:sz w:val="22"/>
          <w:szCs w:val="22"/>
          <w:lang w:val="es-ES_tradnl" w:eastAsia="ar-SA"/>
        </w:rPr>
        <w:t xml:space="preserve"> una aparición más temprana de la perdida de la audición, por eso es importante que ante cualquier sintomatología visit</w:t>
      </w:r>
      <w:r w:rsidR="003B2261">
        <w:rPr>
          <w:rFonts w:ascii="Century Gothic" w:eastAsia="Calibri" w:hAnsi="Century Gothic" w:cs="Calibri"/>
          <w:sz w:val="22"/>
          <w:szCs w:val="22"/>
          <w:lang w:val="es-ES_tradnl" w:eastAsia="ar-SA"/>
        </w:rPr>
        <w:t>ar</w:t>
      </w:r>
      <w:r w:rsidRPr="00767E0E">
        <w:rPr>
          <w:rFonts w:ascii="Century Gothic" w:eastAsia="Calibri" w:hAnsi="Century Gothic" w:cs="Calibri"/>
          <w:sz w:val="22"/>
          <w:szCs w:val="22"/>
          <w:lang w:val="es-ES_tradnl" w:eastAsia="ar-SA"/>
        </w:rPr>
        <w:t xml:space="preserve"> a su IPS”</w:t>
      </w:r>
      <w:r w:rsidR="003B2261">
        <w:rPr>
          <w:rFonts w:ascii="Century Gothic" w:eastAsia="Calibri" w:hAnsi="Century Gothic" w:cs="Calibri"/>
          <w:sz w:val="22"/>
          <w:szCs w:val="22"/>
          <w:lang w:val="es-ES_tradnl" w:eastAsia="ar-SA"/>
        </w:rPr>
        <w:t>, indicó la</w:t>
      </w:r>
      <w:r w:rsidR="003B2261" w:rsidRPr="00767E0E">
        <w:rPr>
          <w:rFonts w:ascii="Century Gothic" w:eastAsia="Calibri" w:hAnsi="Century Gothic" w:cs="Calibri"/>
          <w:sz w:val="22"/>
          <w:szCs w:val="22"/>
          <w:lang w:val="es-ES_tradnl" w:eastAsia="ar-SA"/>
        </w:rPr>
        <w:t xml:space="preserve"> </w:t>
      </w:r>
      <w:r w:rsidR="003B2261">
        <w:rPr>
          <w:rFonts w:ascii="Century Gothic" w:eastAsia="Calibri" w:hAnsi="Century Gothic" w:cs="Calibri"/>
          <w:sz w:val="22"/>
          <w:szCs w:val="22"/>
          <w:lang w:val="es-ES_tradnl" w:eastAsia="ar-SA"/>
        </w:rPr>
        <w:t>s</w:t>
      </w:r>
      <w:r w:rsidR="003B2261" w:rsidRPr="00767E0E">
        <w:rPr>
          <w:rFonts w:ascii="Century Gothic" w:eastAsia="Calibri" w:hAnsi="Century Gothic" w:cs="Calibri"/>
          <w:sz w:val="22"/>
          <w:szCs w:val="22"/>
          <w:lang w:val="es-ES_tradnl" w:eastAsia="ar-SA"/>
        </w:rPr>
        <w:t>ecretaria de Salud, Diana Paola Rosero Burbano</w:t>
      </w:r>
      <w:r w:rsidR="003B2261">
        <w:rPr>
          <w:rFonts w:ascii="Century Gothic" w:eastAsia="Calibri" w:hAnsi="Century Gothic" w:cs="Calibri"/>
          <w:sz w:val="22"/>
          <w:szCs w:val="22"/>
          <w:lang w:val="es-ES_tradnl" w:eastAsia="ar-SA"/>
        </w:rPr>
        <w:t>.</w:t>
      </w:r>
    </w:p>
    <w:p w:rsidR="00DD23AA" w:rsidRPr="00DD23AA" w:rsidRDefault="00DD23AA" w:rsidP="00767E0E">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Secretaria de Salud, Diana Paola Rosero Zambrano, 3116145813</w:t>
      </w:r>
    </w:p>
    <w:p w:rsidR="00DD23AA" w:rsidRDefault="00DD23AA" w:rsidP="00DD23A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767E0E" w:rsidRDefault="00767E0E" w:rsidP="00E77B0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F900FD" w:rsidRDefault="00F900FD"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310CF">
        <w:rPr>
          <w:rFonts w:ascii="Century Gothic" w:eastAsia="Calibri" w:hAnsi="Century Gothic" w:cs="Calibri"/>
          <w:b/>
          <w:sz w:val="22"/>
          <w:szCs w:val="22"/>
          <w:lang w:val="es-ES_tradnl" w:eastAsia="ar-SA"/>
        </w:rPr>
        <w:lastRenderedPageBreak/>
        <w:t>ALCALDE DE PASTO EXPRESÓ SU TOTAL RESPA</w:t>
      </w:r>
      <w:r>
        <w:rPr>
          <w:rFonts w:ascii="Century Gothic" w:eastAsia="Calibri" w:hAnsi="Century Gothic" w:cs="Calibri"/>
          <w:b/>
          <w:sz w:val="22"/>
          <w:szCs w:val="22"/>
          <w:lang w:val="es-ES_tradnl" w:eastAsia="ar-SA"/>
        </w:rPr>
        <w:t>L</w:t>
      </w:r>
      <w:r w:rsidRPr="000310CF">
        <w:rPr>
          <w:rFonts w:ascii="Century Gothic" w:eastAsia="Calibri" w:hAnsi="Century Gothic" w:cs="Calibri"/>
          <w:b/>
          <w:sz w:val="22"/>
          <w:szCs w:val="22"/>
          <w:lang w:val="es-ES_tradnl" w:eastAsia="ar-SA"/>
        </w:rPr>
        <w:t>DO A LA JEP</w:t>
      </w:r>
    </w:p>
    <w:p w:rsidR="00F900FD" w:rsidRPr="000310CF" w:rsidRDefault="00F900FD"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72986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lcalde2.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F900FD" w:rsidRDefault="00F900FD" w:rsidP="00F900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A4CEF">
        <w:rPr>
          <w:rFonts w:ascii="Century Gothic" w:eastAsia="Calibri" w:hAnsi="Century Gothic" w:cs="Calibri"/>
          <w:sz w:val="22"/>
          <w:szCs w:val="22"/>
          <w:lang w:val="es-ES_tradnl" w:eastAsia="ar-SA"/>
        </w:rPr>
        <w:t xml:space="preserve">Luego de conocer el comunicado expedido por </w:t>
      </w:r>
      <w:proofErr w:type="spellStart"/>
      <w:r w:rsidRPr="00CA4CEF">
        <w:rPr>
          <w:rFonts w:ascii="Century Gothic" w:eastAsia="Calibri" w:hAnsi="Century Gothic" w:cs="Calibri"/>
          <w:sz w:val="22"/>
          <w:szCs w:val="22"/>
          <w:lang w:val="es-ES_tradnl" w:eastAsia="ar-SA"/>
        </w:rPr>
        <w:t>Asocapitales</w:t>
      </w:r>
      <w:proofErr w:type="spellEnd"/>
      <w:r w:rsidRPr="00CA4CEF">
        <w:rPr>
          <w:rFonts w:ascii="Century Gothic" w:eastAsia="Calibri" w:hAnsi="Century Gothic" w:cs="Calibri"/>
          <w:sz w:val="22"/>
          <w:szCs w:val="22"/>
          <w:lang w:val="es-ES_tradnl" w:eastAsia="ar-SA"/>
        </w:rPr>
        <w:t>, en el que la Asociación de Ciudades Capitales del país, afirma que</w:t>
      </w:r>
      <w:r>
        <w:rPr>
          <w:rFonts w:ascii="Century Gothic" w:eastAsia="Calibri" w:hAnsi="Century Gothic" w:cs="Calibri"/>
          <w:sz w:val="22"/>
          <w:szCs w:val="22"/>
          <w:lang w:val="es-ES_tradnl" w:eastAsia="ar-SA"/>
        </w:rPr>
        <w:t xml:space="preserve"> “</w:t>
      </w:r>
      <w:r w:rsidRPr="00AD2579">
        <w:rPr>
          <w:rFonts w:ascii="Century Gothic" w:eastAsia="Calibri" w:hAnsi="Century Gothic" w:cs="Calibri"/>
          <w:i/>
          <w:sz w:val="22"/>
          <w:szCs w:val="22"/>
          <w:lang w:val="es-ES_tradnl" w:eastAsia="ar-SA"/>
        </w:rPr>
        <w:t xml:space="preserve">respalda </w:t>
      </w:r>
      <w:r w:rsidRPr="00CA4CEF">
        <w:rPr>
          <w:rFonts w:ascii="Century Gothic" w:eastAsia="Calibri" w:hAnsi="Century Gothic" w:cs="Calibri"/>
          <w:i/>
          <w:sz w:val="22"/>
          <w:szCs w:val="22"/>
          <w:lang w:val="es-ES_tradnl" w:eastAsia="ar-SA"/>
        </w:rPr>
        <w:t>decisión del Presidente de la República, Iván Duque Márquez, de objetar seis artículos de la Ley estatutaria de la</w:t>
      </w:r>
      <w:r w:rsidRPr="00AD2579">
        <w:rPr>
          <w:rFonts w:ascii="Century Gothic" w:eastAsia="Calibri" w:hAnsi="Century Gothic" w:cs="Calibri"/>
          <w:i/>
          <w:sz w:val="22"/>
          <w:szCs w:val="22"/>
          <w:lang w:val="es-ES_tradnl" w:eastAsia="ar-SA"/>
        </w:rPr>
        <w:t xml:space="preserve"> JEP</w:t>
      </w:r>
      <w:r>
        <w:rPr>
          <w:rFonts w:ascii="Century Gothic" w:eastAsia="Calibri" w:hAnsi="Century Gothic" w:cs="Calibri"/>
          <w:sz w:val="22"/>
          <w:szCs w:val="22"/>
          <w:lang w:val="es-ES_tradnl" w:eastAsia="ar-SA"/>
        </w:rPr>
        <w:t>”, el alcalde de Pasto, Pedro Vicente Obando Ordóñez, aclaró que ese comunicado no incluye la opinión de la totalidad de los alcaldes integrantes de esa asociación.</w:t>
      </w:r>
    </w:p>
    <w:p w:rsidR="00F900FD" w:rsidRDefault="00F900FD" w:rsidP="00F900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mandatario local indicó que el comunicado expresa el concepto del presidente de la asociación o de los alcaldes que particularmente han señalado esa opinión. Explicó que en la última sesión de la asociación ese tema ni siquiera fue abordado.</w:t>
      </w:r>
    </w:p>
    <w:p w:rsidR="00F900FD" w:rsidRDefault="00F900FD" w:rsidP="00F900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alcalde Pedro Vicente Obando Ordóñez, dijo que antes al contrario de lo que señala el comunicado, su postura es y siempre ha sido en favor de la JEP y del proceso de paz. “Para nosotros por encima de todo está salvaguardar la vida y eso es lo que hemos logrado en este proceso”, recalcó Obando Ordóñez.   </w:t>
      </w:r>
    </w:p>
    <w:p w:rsidR="00F900FD" w:rsidRDefault="00F900FD" w:rsidP="00F900FD">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F900FD" w:rsidRDefault="00F900FD"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AA" w:rsidRDefault="00DD23AA"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AA" w:rsidRDefault="00DD23AA"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AA" w:rsidRDefault="00DD23AA"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AA" w:rsidRDefault="00DD23AA"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AA" w:rsidRDefault="00DD23AA"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AA" w:rsidRDefault="00DD23AA"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AA" w:rsidRDefault="00DD23AA"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F5702" w:rsidRPr="004F5702" w:rsidRDefault="004F5702"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F5702">
        <w:rPr>
          <w:rFonts w:ascii="Century Gothic" w:eastAsia="Calibri" w:hAnsi="Century Gothic" w:cs="Calibri"/>
          <w:b/>
          <w:sz w:val="22"/>
          <w:szCs w:val="22"/>
          <w:lang w:val="es-ES_tradnl" w:eastAsia="ar-SA"/>
        </w:rPr>
        <w:t xml:space="preserve">ANTE PARO EN EL CAUCA, ALCALDE DE PASTO INSTA A GOBIERNO NACIONAL A BUSCAR SALIDA NEGOCIADA Y PIDE A COMUNIDAD NO ACAPARAR COMBUSTIBLE </w:t>
      </w:r>
    </w:p>
    <w:p w:rsidR="004F5702" w:rsidRDefault="00AC2872" w:rsidP="00A43A9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rPr>
        <w:lastRenderedPageBreak/>
        <w:drawing>
          <wp:inline distT="0" distB="0" distL="0" distR="0">
            <wp:extent cx="4436997" cy="2481580"/>
            <wp:effectExtent l="0" t="0" r="190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SOLINA.JPG"/>
                    <pic:cNvPicPr/>
                  </pic:nvPicPr>
                  <pic:blipFill rotWithShape="1">
                    <a:blip r:embed="rId11" cstate="print">
                      <a:extLst>
                        <a:ext uri="{28A0092B-C50C-407E-A947-70E740481C1C}">
                          <a14:useLocalDpi xmlns:a14="http://schemas.microsoft.com/office/drawing/2010/main" val="0"/>
                        </a:ext>
                      </a:extLst>
                    </a:blip>
                    <a:srcRect t="16101"/>
                    <a:stretch/>
                  </pic:blipFill>
                  <pic:spPr bwMode="auto">
                    <a:xfrm>
                      <a:off x="0" y="0"/>
                      <a:ext cx="4440543" cy="2483563"/>
                    </a:xfrm>
                    <a:prstGeom prst="rect">
                      <a:avLst/>
                    </a:prstGeom>
                    <a:ln>
                      <a:noFill/>
                    </a:ln>
                    <a:extLst>
                      <a:ext uri="{53640926-AAD7-44D8-BBD7-CCE9431645EC}">
                        <a14:shadowObscured xmlns:a14="http://schemas.microsoft.com/office/drawing/2010/main"/>
                      </a:ext>
                    </a:extLst>
                  </pic:spPr>
                </pic:pic>
              </a:graphicData>
            </a:graphic>
          </wp:inline>
        </w:drawing>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w:t>
      </w:r>
      <w:r w:rsidRPr="004F5702">
        <w:rPr>
          <w:rFonts w:ascii="Century Gothic" w:eastAsia="Calibri" w:hAnsi="Century Gothic" w:cs="Calibri"/>
          <w:sz w:val="22"/>
          <w:szCs w:val="22"/>
          <w:lang w:val="es-ES_tradnl" w:eastAsia="ar-SA"/>
        </w:rPr>
        <w:t xml:space="preserve">Alcalde de Pasto Pedro Vicente Obando Ordóñez precisó que ante la situación que se viene presentando en la vía Panamericana, departamento del Cauca, el gobierno local se encuentra atento a las medidas a tomar para evitar el desabastecimiento del combustible e instó a la comunidad a evitar el acaparamiento. </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“Por fortuna en Pasto tenemos combustible y a la ciudad han llegado materiales de construcción. Estamos a la espera de la reunión del presidente de la República con los indígenas que se cumplirá este jueves. Nuestra aspiración es que haya una salida negociada y que todo vuelva a la normalidad”, indicó.</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El mandatario entregó un parte de tranquilidad, frente a la distribución normal del combustible en las estaciones de servicio hasta la siguiente semana. “Sin embargo de tenerse un bloqueo total, las circunstancias se tornarán difíciles. La aspiración es que luego del diálogo entre indígenas y el presidente se pueda levantar el paro y existan unos compromisos entre las partes” expresó el alcalde de Pasto.</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De igual manera instó a la comunidad para que no se generen situaciones de pánico, acaparamiento y se reduzca el uso de vehículos. “Tenemos un combustible finito, totalmente limitado, que es el que necesitamos para utilizarlo en circunstancias normales.  La invitación para todos, transportadores y ciudadanos a utilizarlo racionalmente”, enfatizó el mandatario.</w:t>
      </w:r>
    </w:p>
    <w:p w:rsid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El alcalde indicó que el próximo sábado se realizará un Consejo de Seguridad extraordinario, evaluando las situaciones que pueden generarse. “Dependemos mucho de lo que acontezca hoy en el Cauca en la reunión con el presidente, pues nos corresponde garantizar la seguridad, sobre todo del transporte que se dirige al norte del país. Es en estos momentos donde vemos la necesidad de tener vías alternas porque estamos a merced de una Panamericana con muchas deficiencias, pero habrá que tomar medidas, pues si bien es cierto que quedaríamos aislados del resto del país, tendremos que ver cómo se da el movimiento para traer combustible por Tumaco o importarlo desde Ecuador”, agregó.</w:t>
      </w:r>
    </w:p>
    <w:p w:rsidR="004F5702" w:rsidRDefault="004F5702" w:rsidP="004F5702">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lastRenderedPageBreak/>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4F5702" w:rsidRPr="004F5702" w:rsidRDefault="004F5702" w:rsidP="004F5702">
      <w:pPr>
        <w:shd w:val="clear" w:color="auto" w:fill="FFFFFF"/>
        <w:spacing w:after="120" w:line="240" w:lineRule="auto"/>
        <w:jc w:val="center"/>
        <w:rPr>
          <w:rFonts w:ascii="Century Gothic" w:eastAsia="Calibri" w:hAnsi="Century Gothic" w:cs="Tahoma"/>
          <w:bCs/>
          <w:color w:val="222222"/>
          <w:sz w:val="22"/>
          <w:szCs w:val="22"/>
          <w:lang w:eastAsia="ar-SA"/>
        </w:rPr>
      </w:pPr>
    </w:p>
    <w:p w:rsid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147F80">
        <w:rPr>
          <w:rFonts w:ascii="Century Gothic" w:eastAsia="Calibri" w:hAnsi="Century Gothic" w:cs="Calibri"/>
          <w:b/>
          <w:sz w:val="22"/>
          <w:szCs w:val="22"/>
          <w:lang w:val="es-ES_tradnl" w:eastAsia="ar-SA"/>
        </w:rPr>
        <w:t>INSCRIPCIONES AL PROGRAMA</w:t>
      </w:r>
      <w:r>
        <w:rPr>
          <w:rFonts w:ascii="Century Gothic" w:eastAsia="Calibri" w:hAnsi="Century Gothic" w:cs="Calibri"/>
          <w:b/>
          <w:sz w:val="22"/>
          <w:szCs w:val="22"/>
          <w:lang w:val="es-ES_tradnl" w:eastAsia="ar-SA"/>
        </w:rPr>
        <w:t xml:space="preserve"> SEMILLEROS DE PROPIETARIOS</w:t>
      </w:r>
      <w:r w:rsidRPr="00147F80">
        <w:rPr>
          <w:rFonts w:ascii="Century Gothic" w:eastAsia="Calibri" w:hAnsi="Century Gothic" w:cs="Calibri"/>
          <w:b/>
          <w:sz w:val="22"/>
          <w:szCs w:val="22"/>
          <w:lang w:val="es-ES_tradnl" w:eastAsia="ar-SA"/>
        </w:rPr>
        <w:t xml:space="preserve"> SE HACE GRATUITAMENTE</w:t>
      </w:r>
    </w:p>
    <w:p w:rsidR="00147F80" w:rsidRP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9533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past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2953385"/>
                    </a:xfrm>
                    <a:prstGeom prst="rect">
                      <a:avLst/>
                    </a:prstGeom>
                  </pic:spPr>
                </pic:pic>
              </a:graphicData>
            </a:graphic>
          </wp:inline>
        </w:drawing>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3456875"/>
      <w:r w:rsidRPr="00147F80">
        <w:rPr>
          <w:rFonts w:ascii="Century Gothic" w:eastAsia="Calibri" w:hAnsi="Century Gothic" w:cs="Calibri"/>
          <w:sz w:val="22"/>
          <w:szCs w:val="22"/>
          <w:lang w:val="es-ES_tradnl" w:eastAsia="ar-SA"/>
        </w:rPr>
        <w:t xml:space="preserve">La Alcaldía de Pasto a través del Instituto Municipal de la Reforma Urbana y Vivienda de Pasto, Invipasto, informa a la comunidad que la inscripción al programa del Gobierno Nacional Semilleros de Propietarios se hace de manera gratuita en la página del Ministerio de Vivienda, Ciudad y Territorio, </w:t>
      </w:r>
      <w:hyperlink r:id="rId13" w:history="1">
        <w:r w:rsidRPr="00147F80">
          <w:rPr>
            <w:rFonts w:ascii="Century Gothic" w:eastAsia="Calibri" w:hAnsi="Century Gothic" w:cs="Calibri"/>
            <w:sz w:val="22"/>
            <w:szCs w:val="22"/>
            <w:lang w:val="es-ES_tradnl" w:eastAsia="ar-SA"/>
          </w:rPr>
          <w:t>www.minvivienda.gov.co</w:t>
        </w:r>
      </w:hyperlink>
      <w:r w:rsidRPr="00147F80">
        <w:rPr>
          <w:rFonts w:ascii="Century Gothic" w:eastAsia="Calibri" w:hAnsi="Century Gothic" w:cs="Calibri"/>
          <w:sz w:val="22"/>
          <w:szCs w:val="22"/>
          <w:lang w:val="es-ES_tradnl" w:eastAsia="ar-SA"/>
        </w:rPr>
        <w:t xml:space="preserve">  o acudiendo a las oficinas del Fondo Nacional del Ahorro donde se les ayudará hacer el registro.</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Invipasto hace un llamado al a ciudadanía para que no se deje engañar, </w:t>
      </w:r>
      <w:r>
        <w:rPr>
          <w:rFonts w:ascii="Century Gothic" w:eastAsia="Calibri" w:hAnsi="Century Gothic" w:cs="Calibri"/>
          <w:sz w:val="22"/>
          <w:szCs w:val="22"/>
          <w:lang w:val="es-ES_tradnl" w:eastAsia="ar-SA"/>
        </w:rPr>
        <w:t xml:space="preserve">ya que se han </w:t>
      </w:r>
      <w:r w:rsidRPr="00147F80">
        <w:rPr>
          <w:rFonts w:ascii="Century Gothic" w:eastAsia="Calibri" w:hAnsi="Century Gothic" w:cs="Calibri"/>
          <w:sz w:val="22"/>
          <w:szCs w:val="22"/>
          <w:lang w:val="es-ES_tradnl" w:eastAsia="ar-SA"/>
        </w:rPr>
        <w:t>conoc</w:t>
      </w:r>
      <w:r>
        <w:rPr>
          <w:rFonts w:ascii="Century Gothic" w:eastAsia="Calibri" w:hAnsi="Century Gothic" w:cs="Calibri"/>
          <w:sz w:val="22"/>
          <w:szCs w:val="22"/>
          <w:lang w:val="es-ES_tradnl" w:eastAsia="ar-SA"/>
        </w:rPr>
        <w:t xml:space="preserve">ido </w:t>
      </w:r>
      <w:r w:rsidRPr="00147F80">
        <w:rPr>
          <w:rFonts w:ascii="Century Gothic" w:eastAsia="Calibri" w:hAnsi="Century Gothic" w:cs="Calibri"/>
          <w:sz w:val="22"/>
          <w:szCs w:val="22"/>
          <w:lang w:val="es-ES_tradnl" w:eastAsia="ar-SA"/>
        </w:rPr>
        <w:t>denuncias sobre personas inescrupulosas, que están vendiendo el formulario de declaración de ingresos para trabajadores informales. Este formulario es totalmente gratuito y puede ser descargarlo de la página del Ministerio de Vivienda.</w:t>
      </w:r>
    </w:p>
    <w:bookmarkEnd w:id="3"/>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Semilleros de Propietarios.  Es un programa de arriendo social que ayudará a las familias que ganan menos de 2 salarios mínimos legales mensuales vigentes, es decir $1.656.232 para tener una vivienda propia.</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Los hogares interesados en ser beneficiarios de este programa, al igual que en Mi Casa Ya, no pueden ser propietarios de vivienda, no deben haber sido beneficiario del subsidio familiar de vivienda otorgado por el Gobierno Nacional y tener ingresos inferiores a 2 salarios mínimos legales mensuales vigentes.  Luego de su inscripción al programa, deben contar con concepto favorable para suscribir el contrato de arrendamiento o arrendamiento con opción de compra.   Requisitos </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lastRenderedPageBreak/>
        <w:t xml:space="preserve">Es necesario que los hogares interesados, se inscriban ante la página oficial del Ministerio de Vivienda  </w:t>
      </w:r>
      <w:hyperlink r:id="rId14" w:history="1">
        <w:r w:rsidRPr="00147F80">
          <w:rPr>
            <w:rFonts w:ascii="Century Gothic" w:eastAsia="Calibri" w:hAnsi="Century Gothic" w:cs="Calibri"/>
            <w:sz w:val="22"/>
            <w:szCs w:val="22"/>
            <w:lang w:val="es-ES_tradnl" w:eastAsia="ar-SA"/>
          </w:rPr>
          <w:t>www.minvivienda.gov.co</w:t>
        </w:r>
      </w:hyperlink>
      <w:r w:rsidRPr="00147F80">
        <w:rPr>
          <w:rFonts w:ascii="Century Gothic" w:eastAsia="Calibri" w:hAnsi="Century Gothic" w:cs="Calibri"/>
          <w:sz w:val="22"/>
          <w:szCs w:val="22"/>
          <w:lang w:val="es-ES_tradnl" w:eastAsia="ar-SA"/>
        </w:rPr>
        <w:t xml:space="preserve"> y tengan en cuenta que solo se acepta un único registro por hogar.</w:t>
      </w:r>
    </w:p>
    <w:p w:rsid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Para tramitar el registro se debe disponer de un correo electrónico; tener a la mano la certificación laboral no mayor a 30 días o la declaración juramentada para trabajadores independientes y si algún miembro del hogar tiene una condición de discapacidad, debe adjuntar en línea el certificado médico firmado.</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47F80">
        <w:rPr>
          <w:rFonts w:ascii="Century Gothic" w:eastAsia="Calibri" w:hAnsi="Century Gothic" w:cs="Calibri"/>
          <w:b/>
          <w:sz w:val="18"/>
          <w:szCs w:val="18"/>
          <w:lang w:val="es-ES_tradnl" w:eastAsia="ar-SA"/>
        </w:rPr>
        <w:t xml:space="preserve">Información: Directora Invipasto Liana Yela Guerrero. Celular: 3176384714 </w:t>
      </w:r>
      <w:hyperlink r:id="rId15" w:history="1">
        <w:r w:rsidRPr="00147F80">
          <w:rPr>
            <w:rFonts w:ascii="Century Gothic" w:eastAsia="Calibri" w:hAnsi="Century Gothic" w:cs="Calibri"/>
            <w:b/>
            <w:sz w:val="18"/>
            <w:szCs w:val="18"/>
            <w:lang w:val="es-ES_tradnl" w:eastAsia="ar-SA"/>
          </w:rPr>
          <w:t>liayelag@hotmail.com</w:t>
        </w:r>
      </w:hyperlink>
    </w:p>
    <w:p w:rsidR="004C74E5" w:rsidRDefault="00147F80" w:rsidP="00165764">
      <w:pPr>
        <w:pStyle w:val="NormalWeb"/>
        <w:shd w:val="clear" w:color="auto" w:fill="FFFFFF"/>
        <w:spacing w:before="0" w:beforeAutospacing="0" w:after="90" w:afterAutospacing="0" w:line="240" w:lineRule="auto"/>
        <w:jc w:val="center"/>
        <w:rPr>
          <w:rFonts w:ascii="Century Gothic" w:hAnsi="Century Gothic" w:cs="Tahoma"/>
          <w:i/>
          <w:sz w:val="22"/>
          <w:szCs w:val="22"/>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165764" w:rsidRPr="00165764" w:rsidRDefault="00165764"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25363E" w:rsidRDefault="0025363E" w:rsidP="002536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5363E">
        <w:rPr>
          <w:rFonts w:ascii="Century Gothic" w:eastAsia="Calibri" w:hAnsi="Century Gothic" w:cs="Calibri"/>
          <w:b/>
          <w:sz w:val="22"/>
          <w:szCs w:val="22"/>
          <w:lang w:val="es-ES_tradnl" w:eastAsia="ar-SA"/>
        </w:rPr>
        <w:t>ALCALDÍA IMPLEMENTA LA CAMPAÑA ‘PASTO CIUDAD SEGURA PARA LAS MUJERES’</w:t>
      </w:r>
    </w:p>
    <w:p w:rsidR="0025363E" w:rsidRPr="0025363E" w:rsidRDefault="0025363E" w:rsidP="002536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370125" cy="32099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campaña pasto ciudad segura para las mujeres 2019-01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78972" cy="3215213"/>
                    </a:xfrm>
                    <a:prstGeom prst="rect">
                      <a:avLst/>
                    </a:prstGeom>
                  </pic:spPr>
                </pic:pic>
              </a:graphicData>
            </a:graphic>
          </wp:inline>
        </w:drawing>
      </w:r>
    </w:p>
    <w:p w:rsid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t>La Alcaldía de Pasto, con el liderazgo de la Secretaría de las Mujeres, Orientaciones Sexuales e Identidades de Género, implementa la campaña Pasto Ciudad Segura Para las Mujeres, con el propósito de contribuir a una vida libre de Violencias Basadas en Género – VBG</w:t>
      </w:r>
      <w:r>
        <w:rPr>
          <w:rFonts w:ascii="Century Gothic" w:eastAsia="Calibri" w:hAnsi="Century Gothic" w:cs="Calibri"/>
          <w:sz w:val="22"/>
          <w:szCs w:val="22"/>
          <w:lang w:val="es-ES_tradnl" w:eastAsia="ar-SA"/>
        </w:rPr>
        <w:t>.</w:t>
      </w:r>
    </w:p>
    <w:p w:rsidR="0025363E" w:rsidRP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esta iniciativa</w:t>
      </w:r>
      <w:r w:rsidRPr="0025363E">
        <w:rPr>
          <w:rFonts w:ascii="Century Gothic" w:eastAsia="Calibri" w:hAnsi="Century Gothic" w:cs="Calibri"/>
          <w:sz w:val="22"/>
          <w:szCs w:val="22"/>
          <w:lang w:val="es-ES_tradnl" w:eastAsia="ar-SA"/>
        </w:rPr>
        <w:t xml:space="preserve"> donde se planearán acciones de la mano con entidades públicas y privadas estrategias para propender entornos saludables donde las mujeres tomen decisiones e incidan sus territorios en pro de una ciudad sin miedos.</w:t>
      </w:r>
    </w:p>
    <w:p w:rsidR="0025363E" w:rsidRP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t xml:space="preserve">Con la campaña se </w:t>
      </w:r>
      <w:r>
        <w:rPr>
          <w:rFonts w:ascii="Century Gothic" w:eastAsia="Calibri" w:hAnsi="Century Gothic" w:cs="Calibri"/>
          <w:sz w:val="22"/>
          <w:szCs w:val="22"/>
          <w:lang w:val="es-ES_tradnl" w:eastAsia="ar-SA"/>
        </w:rPr>
        <w:t>busca</w:t>
      </w:r>
      <w:r w:rsidRPr="0025363E">
        <w:rPr>
          <w:rFonts w:ascii="Century Gothic" w:eastAsia="Calibri" w:hAnsi="Century Gothic" w:cs="Calibri"/>
          <w:sz w:val="22"/>
          <w:szCs w:val="22"/>
          <w:lang w:val="es-ES_tradnl" w:eastAsia="ar-SA"/>
        </w:rPr>
        <w:t xml:space="preserve"> lograr que la ciudad y el entorno territorial sean seguros para las mujeres en el municipio de Pasto, además de fortalecer la conciencia colectiva a través de las organizaciones sociales, la sociedad y las instituciones, para promover acciones que garanticen el derecho a una ciudad segura.</w:t>
      </w:r>
    </w:p>
    <w:p w:rsidR="004C74E5" w:rsidRDefault="0025363E" w:rsidP="004C74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t xml:space="preserve">Para alcanzar el proyecto ‘Pasto Ciudad Segura Para Las Mujeres’, y que </w:t>
      </w:r>
      <w:r>
        <w:rPr>
          <w:rFonts w:ascii="Century Gothic" w:eastAsia="Calibri" w:hAnsi="Century Gothic" w:cs="Calibri"/>
          <w:sz w:val="22"/>
          <w:szCs w:val="22"/>
          <w:lang w:val="es-ES_tradnl" w:eastAsia="ar-SA"/>
        </w:rPr>
        <w:t xml:space="preserve">tenga </w:t>
      </w:r>
      <w:r w:rsidRPr="0025363E">
        <w:rPr>
          <w:rFonts w:ascii="Century Gothic" w:eastAsia="Calibri" w:hAnsi="Century Gothic" w:cs="Calibri"/>
          <w:sz w:val="22"/>
          <w:szCs w:val="22"/>
          <w:lang w:val="es-ES_tradnl" w:eastAsia="ar-SA"/>
        </w:rPr>
        <w:t>resultado</w:t>
      </w:r>
      <w:r>
        <w:rPr>
          <w:rFonts w:ascii="Century Gothic" w:eastAsia="Calibri" w:hAnsi="Century Gothic" w:cs="Calibri"/>
          <w:sz w:val="22"/>
          <w:szCs w:val="22"/>
          <w:lang w:val="es-ES_tradnl" w:eastAsia="ar-SA"/>
        </w:rPr>
        <w:t>s</w:t>
      </w:r>
      <w:r w:rsidRPr="0025363E">
        <w:rPr>
          <w:rFonts w:ascii="Century Gothic" w:eastAsia="Calibri" w:hAnsi="Century Gothic" w:cs="Calibri"/>
          <w:sz w:val="22"/>
          <w:szCs w:val="22"/>
          <w:lang w:val="es-ES_tradnl" w:eastAsia="ar-SA"/>
        </w:rPr>
        <w:t xml:space="preserve"> positivo</w:t>
      </w:r>
      <w:r>
        <w:rPr>
          <w:rFonts w:ascii="Century Gothic" w:eastAsia="Calibri" w:hAnsi="Century Gothic" w:cs="Calibri"/>
          <w:sz w:val="22"/>
          <w:szCs w:val="22"/>
          <w:lang w:val="es-ES_tradnl" w:eastAsia="ar-SA"/>
        </w:rPr>
        <w:t>s</w:t>
      </w:r>
      <w:r w:rsidRPr="0025363E">
        <w:rPr>
          <w:rFonts w:ascii="Century Gothic" w:eastAsia="Calibri" w:hAnsi="Century Gothic" w:cs="Calibri"/>
          <w:sz w:val="22"/>
          <w:szCs w:val="22"/>
          <w:lang w:val="es-ES_tradnl" w:eastAsia="ar-SA"/>
        </w:rPr>
        <w:t xml:space="preserve">, es importante que se trabaje mancomunadamente con las </w:t>
      </w:r>
      <w:r w:rsidRPr="0025363E">
        <w:rPr>
          <w:rFonts w:ascii="Century Gothic" w:eastAsia="Calibri" w:hAnsi="Century Gothic" w:cs="Calibri"/>
          <w:sz w:val="22"/>
          <w:szCs w:val="22"/>
          <w:lang w:val="es-ES_tradnl" w:eastAsia="ar-SA"/>
        </w:rPr>
        <w:lastRenderedPageBreak/>
        <w:t>diferentes dependencias de la Administración Municipal y en especial la Oficina de Comunicaciones y los diferentes actores estratégicos del Nivel central de la Alcaldí</w:t>
      </w:r>
      <w:r>
        <w:rPr>
          <w:rFonts w:ascii="Century Gothic" w:eastAsia="Calibri" w:hAnsi="Century Gothic" w:cs="Calibri"/>
          <w:sz w:val="22"/>
          <w:szCs w:val="22"/>
          <w:lang w:val="es-ES_tradnl" w:eastAsia="ar-SA"/>
        </w:rPr>
        <w:t>a</w:t>
      </w:r>
      <w:r w:rsidRPr="0025363E">
        <w:rPr>
          <w:rFonts w:ascii="Century Gothic" w:eastAsia="Calibri" w:hAnsi="Century Gothic" w:cs="Calibri"/>
          <w:sz w:val="22"/>
          <w:szCs w:val="22"/>
          <w:lang w:val="es-ES_tradnl" w:eastAsia="ar-SA"/>
        </w:rPr>
        <w:t>, entidades descentralizadas, instituciones del orden departamental y nacional, cooperación internacional, la academia y las diferentes organizaciones sociales del municipio de Pasto</w:t>
      </w:r>
      <w:r>
        <w:rPr>
          <w:rFonts w:ascii="Century Gothic" w:eastAsia="Calibri" w:hAnsi="Century Gothic" w:cs="Calibri"/>
          <w:sz w:val="22"/>
          <w:szCs w:val="22"/>
          <w:lang w:val="es-ES_tradnl" w:eastAsia="ar-SA"/>
        </w:rPr>
        <w:t>.</w:t>
      </w:r>
    </w:p>
    <w:p w:rsidR="008419AE" w:rsidRPr="004C74E5" w:rsidRDefault="0025363E" w:rsidP="004C74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C74E5">
        <w:rPr>
          <w:rFonts w:ascii="Century Gothic" w:eastAsia="Calibri" w:hAnsi="Century Gothic" w:cs="Calibri"/>
          <w:b/>
          <w:sz w:val="18"/>
          <w:szCs w:val="18"/>
          <w:lang w:val="es-ES_tradnl" w:eastAsia="ar-SA"/>
        </w:rPr>
        <w:t>Información: Secretaria de las Mujeres e Identidades de Género, Ingrid Legarda Martínez. Celular: 3216473438</w:t>
      </w:r>
    </w:p>
    <w:p w:rsidR="00C85D12" w:rsidRPr="004C74E5" w:rsidRDefault="0025363E" w:rsidP="004C74E5">
      <w:pPr>
        <w:shd w:val="clear" w:color="auto" w:fill="FFFFFF"/>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4F5702" w:rsidRDefault="004F5702" w:rsidP="00C85D1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316B9" w:rsidRPr="007A7DC5" w:rsidRDefault="00D316B9"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7DC5">
        <w:rPr>
          <w:rFonts w:ascii="Century Gothic" w:eastAsia="Calibri" w:hAnsi="Century Gothic" w:cs="Calibri"/>
          <w:b/>
          <w:sz w:val="22"/>
          <w:szCs w:val="22"/>
          <w:lang w:val="es-ES_tradnl" w:eastAsia="ar-SA"/>
        </w:rPr>
        <w:t>ALCALDÍA DE PASTO SE UNE A LA CONMEMORACIÓN DE LA SEMANA MUNDIAL DE LA CONCIENTIZACIÓN SOBRE EL CONSUMO DE LA SAL</w:t>
      </w:r>
    </w:p>
    <w:p w:rsidR="005870CC" w:rsidRDefault="005870CC" w:rsidP="005870CC">
      <w:pPr>
        <w:pStyle w:val="Sinespaciado"/>
        <w:jc w:val="center"/>
        <w:rPr>
          <w:rFonts w:ascii="Century Gothic" w:hAnsi="Century Gothic"/>
          <w:b/>
        </w:rPr>
      </w:pPr>
    </w:p>
    <w:p w:rsidR="005870CC" w:rsidRDefault="005870CC" w:rsidP="005870CC">
      <w:pPr>
        <w:pStyle w:val="Sinespaciado"/>
        <w:jc w:val="center"/>
        <w:rPr>
          <w:rFonts w:ascii="Century Gothic" w:hAnsi="Century Gothic"/>
          <w:b/>
        </w:rPr>
      </w:pPr>
      <w:r>
        <w:rPr>
          <w:rFonts w:ascii="Century Gothic" w:hAnsi="Century Gothic"/>
          <w:b/>
          <w:noProof/>
          <w:lang w:eastAsia="es-CO"/>
        </w:rPr>
        <w:drawing>
          <wp:inline distT="0" distB="0" distL="0" distR="0">
            <wp:extent cx="4781550" cy="224905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ana - s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89977" cy="2253023"/>
                    </a:xfrm>
                    <a:prstGeom prst="rect">
                      <a:avLst/>
                    </a:prstGeom>
                  </pic:spPr>
                </pic:pic>
              </a:graphicData>
            </a:graphic>
          </wp:inline>
        </w:drawing>
      </w:r>
    </w:p>
    <w:p w:rsidR="00271989" w:rsidRDefault="00271989" w:rsidP="00D316B9">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1"/>
          <w:szCs w:val="21"/>
          <w:lang w:eastAsia="en-US"/>
        </w:rPr>
      </w:pP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La Alcaldía de Pasto, a través de la Secretaría de Salud municipal se une a la conmemoración de la Semana Mundial de la Sensibilización sobre el consumo de sal con diferentes actividades que irán hasta el domingo 17 de marzo, y que están encaminadas a promover la reducción del producto en las dietas de la comunidad. </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De acuerdo con el Observatorio de enfermedades crónicas, para el primer semestre de 2017 en el municipio de Pasto el 72,6% de los pacientes registrados en los programas de crónicos de las EAPB del municipio se encontraron diagnosticados con hipertensión arterial, siendo más prevalente este diagnóstico entre las mujeres, pacientes de 45 y más años, residentes en la zona rural, de escolaridad básica (ninguna-primaria) y de régimen subsidiado.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Con el fin de aportar en la reducción del consumo de sal alimenticia en el municipio, desde la Secretaría de Salud se propondrán el foco en los chefs, cocineros, dueños de restaurantes y en todos aquellos que preparan alimentos para consumo fuera del hogar, brindándoles una capacitación que les permita ser conscientes del uso de la sal en la preparación de alimentos y las consecuencias </w:t>
      </w:r>
      <w:r w:rsidRPr="00D316B9">
        <w:rPr>
          <w:rFonts w:ascii="Century Gothic" w:eastAsia="Calibri" w:hAnsi="Century Gothic" w:cs="Calibri"/>
          <w:sz w:val="22"/>
          <w:szCs w:val="22"/>
          <w:lang w:val="es-ES_tradnl" w:eastAsia="ar-SA"/>
        </w:rPr>
        <w:lastRenderedPageBreak/>
        <w:t>del aumento de sodio en el cuerpo. Esta actividad se llevará a cabo el 22 de marzo con los propietarios de restaurantes de las zonas más transitadas de Pasto.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También se contará con la participación de estudiantes de enfermería de la Universidad Mariana, quienes apoyarán en la sensibilización sobre el consumo de sodio y las consecuencias de este, con los usuarios que visiten la Alcaldía de Pasto sede CAM Anganoy y sus trabajadores durante esta semana.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Entre las recomendaciones entregadas por la Organización Mundial de la Salud, OMS para el </w:t>
      </w:r>
      <w:proofErr w:type="spellStart"/>
      <w:r w:rsidRPr="00D316B9">
        <w:rPr>
          <w:rFonts w:ascii="Century Gothic" w:eastAsia="Calibri" w:hAnsi="Century Gothic" w:cs="Calibri"/>
          <w:sz w:val="22"/>
          <w:szCs w:val="22"/>
          <w:lang w:val="es-ES_tradnl" w:eastAsia="ar-SA"/>
        </w:rPr>
        <w:t>cuidad</w:t>
      </w:r>
      <w:proofErr w:type="spellEnd"/>
      <w:r w:rsidRPr="00D316B9">
        <w:rPr>
          <w:rFonts w:ascii="Century Gothic" w:eastAsia="Calibri" w:hAnsi="Century Gothic" w:cs="Calibri"/>
          <w:sz w:val="22"/>
          <w:szCs w:val="22"/>
          <w:lang w:val="es-ES_tradnl" w:eastAsia="ar-SA"/>
        </w:rPr>
        <w:t xml:space="preserve"> de la salud se encuentran: </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sal es la principal fuente de sodio en nuestra alimentación, aunque también puede aportarlo el glutamato de sodio, un condimento utilizado en muchas partes del mundo.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mayoría de las personas consumen demasiada sal, de 9 a 12 gramos por día en promedio, es decir, dos veces la ingesta máxima recomendada.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Un consumo de sal inferior a 5 gramos diarios en el adulto contribuye a disminuir la tensión arterial y el riesgo de enfermedad cardiovascular, accidente cerebrovascular e infarto de miocardio. El principal beneficio de reducir la ingesta de sal es la correspondiente disminución de la hipertensión arterial.</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OMS recomienda consumir menos de 5 gramos (un poco menos que una cuchara de té) de sal por día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Toda la sal que se consume debe ser yodada, es decir “enriquecida” con yodo, en las mujeres embarazadas esto es esenciales para un desarrollo sano del cerebro del feto y ayuda a los niños pequeños, así como para optimizar las funciones mentales en general.</w:t>
      </w:r>
    </w:p>
    <w:p w:rsid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La modificación de hábitos alimentarios, con el consumo de frutas, verduras y fibras (presentes en los cereales integrales), son elementos clave de una alimentación sana. </w:t>
      </w:r>
    </w:p>
    <w:p w:rsidR="00D316B9" w:rsidRDefault="00D316B9" w:rsidP="00D316B9">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Secretaria de Salud, Diana Paola Rosero Zambrano, 3116145813</w:t>
      </w:r>
    </w:p>
    <w:p w:rsidR="00271989" w:rsidRDefault="00D316B9" w:rsidP="000D225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8419AE" w:rsidRDefault="008419AE" w:rsidP="0027198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74434" w:rsidRDefault="00874434" w:rsidP="00387E1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0"/>
    <w:p w:rsidR="004F5702" w:rsidRDefault="004F5702"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363C6" w:rsidRDefault="008363C6"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363C6" w:rsidRDefault="008363C6"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363C6" w:rsidRDefault="008363C6"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363C6" w:rsidRDefault="008363C6"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363C6" w:rsidRDefault="008363C6"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363C6" w:rsidRDefault="008363C6"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363C6" w:rsidRDefault="008363C6"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F5702" w:rsidRDefault="004F5702"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F5702">
        <w:rPr>
          <w:rFonts w:ascii="Century Gothic" w:eastAsia="Calibri" w:hAnsi="Century Gothic" w:cs="Calibri"/>
          <w:b/>
          <w:sz w:val="22"/>
          <w:szCs w:val="22"/>
          <w:lang w:val="es-ES_tradnl" w:eastAsia="ar-SA"/>
        </w:rPr>
        <w:t>EN PUNTO DE INFORMACIÓN TURÍSTICA PRESENTARÁ</w:t>
      </w:r>
      <w:r w:rsidR="000D5FF7">
        <w:rPr>
          <w:rFonts w:ascii="Century Gothic" w:eastAsia="Calibri" w:hAnsi="Century Gothic" w:cs="Calibri"/>
          <w:b/>
          <w:sz w:val="22"/>
          <w:szCs w:val="22"/>
          <w:lang w:val="es-ES_tradnl" w:eastAsia="ar-SA"/>
        </w:rPr>
        <w:t xml:space="preserve"> HOY</w:t>
      </w:r>
      <w:r w:rsidRPr="004F5702">
        <w:rPr>
          <w:rFonts w:ascii="Century Gothic" w:eastAsia="Calibri" w:hAnsi="Century Gothic" w:cs="Calibri"/>
          <w:b/>
          <w:sz w:val="22"/>
          <w:szCs w:val="22"/>
          <w:lang w:val="es-ES_tradnl" w:eastAsia="ar-SA"/>
        </w:rPr>
        <w:t xml:space="preserve"> MARCA LA MANJARCITA</w:t>
      </w:r>
    </w:p>
    <w:p w:rsidR="004F5702" w:rsidRDefault="004F5702"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4435791F" wp14:editId="527468B6">
            <wp:extent cx="4213423" cy="237934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JARCITA TW.jpg"/>
                    <pic:cNvPicPr/>
                  </pic:nvPicPr>
                  <pic:blipFill>
                    <a:blip r:embed="rId18">
                      <a:extLst>
                        <a:ext uri="{28A0092B-C50C-407E-A947-70E740481C1C}">
                          <a14:useLocalDpi xmlns:a14="http://schemas.microsoft.com/office/drawing/2010/main" val="0"/>
                        </a:ext>
                      </a:extLst>
                    </a:blip>
                    <a:stretch>
                      <a:fillRect/>
                    </a:stretch>
                  </pic:blipFill>
                  <pic:spPr>
                    <a:xfrm>
                      <a:off x="0" y="0"/>
                      <a:ext cx="4217057" cy="2381397"/>
                    </a:xfrm>
                    <a:prstGeom prst="rect">
                      <a:avLst/>
                    </a:prstGeom>
                  </pic:spPr>
                </pic:pic>
              </a:graphicData>
            </a:graphic>
          </wp:inline>
        </w:drawing>
      </w:r>
    </w:p>
    <w:p w:rsidR="004F5702" w:rsidRDefault="000D5FF7"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3456861"/>
      <w:r>
        <w:rPr>
          <w:rFonts w:ascii="Century Gothic" w:eastAsia="Calibri" w:hAnsi="Century Gothic" w:cs="Calibri"/>
          <w:sz w:val="22"/>
          <w:szCs w:val="22"/>
          <w:lang w:val="es-ES_tradnl" w:eastAsia="ar-SA"/>
        </w:rPr>
        <w:t>Hoy</w:t>
      </w:r>
      <w:r w:rsidR="004F5702">
        <w:rPr>
          <w:rFonts w:ascii="Century Gothic" w:eastAsia="Calibri" w:hAnsi="Century Gothic" w:cs="Calibri"/>
          <w:sz w:val="22"/>
          <w:szCs w:val="22"/>
          <w:lang w:val="es-ES_tradnl" w:eastAsia="ar-SA"/>
        </w:rPr>
        <w:t xml:space="preserve"> en el Punto de Información Turística de Pasto, ubicado en la carrera 25 con calle 19, esquina, se realizará la presentación de la muestra artística La </w:t>
      </w:r>
      <w:proofErr w:type="spellStart"/>
      <w:r w:rsidR="004F5702">
        <w:rPr>
          <w:rFonts w:ascii="Century Gothic" w:eastAsia="Calibri" w:hAnsi="Century Gothic" w:cs="Calibri"/>
          <w:sz w:val="22"/>
          <w:szCs w:val="22"/>
          <w:lang w:val="es-ES_tradnl" w:eastAsia="ar-SA"/>
        </w:rPr>
        <w:t>Manjarcita</w:t>
      </w:r>
      <w:proofErr w:type="spellEnd"/>
      <w:r w:rsidR="004F5702">
        <w:rPr>
          <w:rFonts w:ascii="Century Gothic" w:eastAsia="Calibri" w:hAnsi="Century Gothic" w:cs="Calibri"/>
          <w:sz w:val="22"/>
          <w:szCs w:val="22"/>
          <w:lang w:val="es-ES_tradnl" w:eastAsia="ar-SA"/>
        </w:rPr>
        <w:t>.</w:t>
      </w:r>
    </w:p>
    <w:p w:rsidR="004F5702" w:rsidRPr="00A12C1E"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marca está dedicada </w:t>
      </w:r>
      <w:r w:rsidRPr="00A12C1E">
        <w:rPr>
          <w:rFonts w:ascii="Century Gothic" w:eastAsia="Calibri" w:hAnsi="Century Gothic" w:cs="Calibri"/>
          <w:sz w:val="22"/>
          <w:szCs w:val="22"/>
          <w:lang w:val="es-ES_tradnl" w:eastAsia="ar-SA"/>
        </w:rPr>
        <w:t xml:space="preserve">a la elaboración de dulces típicos de la región, que hacen parte de la tradición </w:t>
      </w:r>
      <w:r>
        <w:rPr>
          <w:rFonts w:ascii="Century Gothic" w:eastAsia="Calibri" w:hAnsi="Century Gothic" w:cs="Calibri"/>
          <w:sz w:val="22"/>
          <w:szCs w:val="22"/>
          <w:lang w:val="es-ES_tradnl" w:eastAsia="ar-SA"/>
        </w:rPr>
        <w:t>p</w:t>
      </w:r>
      <w:r w:rsidRPr="00A12C1E">
        <w:rPr>
          <w:rFonts w:ascii="Century Gothic" w:eastAsia="Calibri" w:hAnsi="Century Gothic" w:cs="Calibri"/>
          <w:sz w:val="22"/>
          <w:szCs w:val="22"/>
          <w:lang w:val="es-ES_tradnl" w:eastAsia="ar-SA"/>
        </w:rPr>
        <w:t xml:space="preserve">astusa, donde visitantes y turistas podrán deleitarse </w:t>
      </w:r>
      <w:r>
        <w:rPr>
          <w:rFonts w:ascii="Century Gothic" w:eastAsia="Calibri" w:hAnsi="Century Gothic" w:cs="Calibri"/>
          <w:sz w:val="22"/>
          <w:szCs w:val="22"/>
          <w:lang w:val="es-ES_tradnl" w:eastAsia="ar-SA"/>
        </w:rPr>
        <w:t xml:space="preserve">de los productos que se podrán ver </w:t>
      </w:r>
      <w:r w:rsidR="000D5FF7">
        <w:rPr>
          <w:rFonts w:ascii="Century Gothic" w:eastAsia="Calibri" w:hAnsi="Century Gothic" w:cs="Calibri"/>
          <w:sz w:val="22"/>
          <w:szCs w:val="22"/>
          <w:lang w:val="es-ES_tradnl" w:eastAsia="ar-SA"/>
        </w:rPr>
        <w:t>hoy</w:t>
      </w:r>
      <w:r>
        <w:rPr>
          <w:rFonts w:ascii="Century Gothic" w:eastAsia="Calibri" w:hAnsi="Century Gothic" w:cs="Calibri"/>
          <w:sz w:val="22"/>
          <w:szCs w:val="22"/>
          <w:lang w:val="es-ES_tradnl" w:eastAsia="ar-SA"/>
        </w:rPr>
        <w:t xml:space="preserve"> viernes. </w:t>
      </w:r>
    </w:p>
    <w:p w:rsid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12C1E">
        <w:rPr>
          <w:rFonts w:ascii="Century Gothic" w:eastAsia="Calibri" w:hAnsi="Century Gothic" w:cs="Calibri"/>
          <w:sz w:val="22"/>
          <w:szCs w:val="22"/>
          <w:lang w:val="es-ES_tradnl" w:eastAsia="ar-SA"/>
        </w:rPr>
        <w:t>Esta actividad es realizada</w:t>
      </w:r>
      <w:r>
        <w:rPr>
          <w:rFonts w:ascii="Century Gothic" w:eastAsia="Calibri" w:hAnsi="Century Gothic" w:cs="Calibri"/>
          <w:sz w:val="22"/>
          <w:szCs w:val="22"/>
          <w:lang w:val="es-ES_tradnl" w:eastAsia="ar-SA"/>
        </w:rPr>
        <w:t xml:space="preserve"> y apoyada por la Alcaldía de Pasto, a través de la Secretaría de Desarrollo Ecónimo, Subsecretaria de Turismo, </w:t>
      </w:r>
      <w:r w:rsidRPr="00A12C1E">
        <w:rPr>
          <w:rFonts w:ascii="Century Gothic" w:eastAsia="Calibri" w:hAnsi="Century Gothic" w:cs="Calibri"/>
          <w:sz w:val="22"/>
          <w:szCs w:val="22"/>
          <w:lang w:val="es-ES_tradnl" w:eastAsia="ar-SA"/>
        </w:rPr>
        <w:t xml:space="preserve">con el fin de impulsar los productos gastronómicos, artesanales y culturales de </w:t>
      </w:r>
      <w:r>
        <w:rPr>
          <w:rFonts w:ascii="Century Gothic" w:eastAsia="Calibri" w:hAnsi="Century Gothic" w:cs="Calibri"/>
          <w:sz w:val="22"/>
          <w:szCs w:val="22"/>
          <w:lang w:val="es-ES_tradnl" w:eastAsia="ar-SA"/>
        </w:rPr>
        <w:t xml:space="preserve">la capital nariñense. </w:t>
      </w:r>
    </w:p>
    <w:bookmarkEnd w:id="4"/>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F5702">
        <w:rPr>
          <w:rFonts w:ascii="Century Gothic" w:eastAsia="Calibri" w:hAnsi="Century Gothic" w:cs="Calibri"/>
          <w:b/>
          <w:sz w:val="18"/>
          <w:szCs w:val="18"/>
          <w:lang w:val="es-ES_tradnl" w:eastAsia="ar-SA"/>
        </w:rPr>
        <w:t>Información: Subsecretaria Turismo, Amelia Basante. Celular: 3177544066</w:t>
      </w:r>
    </w:p>
    <w:p w:rsidR="004F5702" w:rsidRDefault="004F5702" w:rsidP="004F5702">
      <w:pPr>
        <w:shd w:val="clear" w:color="auto" w:fill="FFFFFF"/>
        <w:spacing w:after="120" w:line="240" w:lineRule="auto"/>
        <w:jc w:val="center"/>
        <w:rPr>
          <w:rFonts w:ascii="Century Gothic" w:eastAsia="Times New Roman" w:hAnsi="Century Gothic" w:cs="Tahoma"/>
          <w:i/>
          <w:sz w:val="22"/>
          <w:szCs w:val="22"/>
          <w:lang w:eastAsia="es-CO"/>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0D5FF7" w:rsidRDefault="000D5FF7" w:rsidP="004F5702">
      <w:pPr>
        <w:shd w:val="clear" w:color="auto" w:fill="FFFFFF"/>
        <w:spacing w:after="120" w:line="240" w:lineRule="auto"/>
        <w:jc w:val="center"/>
        <w:rPr>
          <w:rFonts w:ascii="Century Gothic" w:eastAsia="Calibri" w:hAnsi="Century Gothic" w:cs="Tahoma"/>
          <w:bCs/>
          <w:color w:val="222222"/>
          <w:sz w:val="22"/>
          <w:szCs w:val="22"/>
          <w:lang w:eastAsia="ar-SA"/>
        </w:rPr>
      </w:pPr>
    </w:p>
    <w:p w:rsidR="003B2261" w:rsidRPr="00351ACA" w:rsidRDefault="003B2261"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2261">
        <w:rPr>
          <w:rFonts w:ascii="Century Gothic" w:eastAsia="Calibri" w:hAnsi="Century Gothic" w:cs="Calibri"/>
          <w:b/>
          <w:sz w:val="22"/>
          <w:szCs w:val="22"/>
          <w:lang w:val="es-ES_tradnl" w:eastAsia="ar-SA"/>
        </w:rPr>
        <w:t>PAGO SUBSIDIO ECONÓMICO A BENEFICIARIOS DEL PROGRAMA COLOMBIA MAYOR</w:t>
      </w:r>
    </w:p>
    <w:p w:rsidR="003B2261" w:rsidRPr="003B2261"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4890842" cy="2759121"/>
            <wp:effectExtent l="0" t="0" r="508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lombia-mayor.jpg"/>
                    <pic:cNvPicPr/>
                  </pic:nvPicPr>
                  <pic:blipFill>
                    <a:blip r:embed="rId19">
                      <a:extLst>
                        <a:ext uri="{28A0092B-C50C-407E-A947-70E740481C1C}">
                          <a14:useLocalDpi xmlns:a14="http://schemas.microsoft.com/office/drawing/2010/main" val="0"/>
                        </a:ext>
                      </a:extLst>
                    </a:blip>
                    <a:stretch>
                      <a:fillRect/>
                    </a:stretch>
                  </pic:blipFill>
                  <pic:spPr>
                    <a:xfrm>
                      <a:off x="0" y="0"/>
                      <a:ext cx="4902566" cy="2765735"/>
                    </a:xfrm>
                    <a:prstGeom prst="rect">
                      <a:avLst/>
                    </a:prstGeom>
                  </pic:spPr>
                </pic:pic>
              </a:graphicData>
            </a:graphic>
          </wp:inline>
        </w:drawing>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La Alcaldía de Pasto a través de la </w:t>
      </w:r>
      <w:r w:rsidR="003B2261" w:rsidRPr="003B2261">
        <w:rPr>
          <w:rFonts w:ascii="Century Gothic" w:eastAsia="Calibri" w:hAnsi="Century Gothic" w:cs="Calibri"/>
          <w:sz w:val="22"/>
          <w:szCs w:val="22"/>
          <w:lang w:val="es-ES_tradnl" w:eastAsia="ar-SA"/>
        </w:rPr>
        <w:t>Secretaría de Bienestar Social, comunic</w:t>
      </w:r>
      <w:r>
        <w:rPr>
          <w:rFonts w:ascii="Century Gothic" w:eastAsia="Calibri" w:hAnsi="Century Gothic" w:cs="Calibri"/>
          <w:sz w:val="22"/>
          <w:szCs w:val="22"/>
          <w:lang w:val="es-ES_tradnl" w:eastAsia="ar-SA"/>
        </w:rPr>
        <w:t>ó</w:t>
      </w:r>
      <w:r w:rsidR="003B2261" w:rsidRPr="003B2261">
        <w:rPr>
          <w:rFonts w:ascii="Century Gothic" w:eastAsia="Calibri" w:hAnsi="Century Gothic" w:cs="Calibri"/>
          <w:sz w:val="22"/>
          <w:szCs w:val="22"/>
          <w:lang w:val="es-ES_tradnl" w:eastAsia="ar-SA"/>
        </w:rPr>
        <w:t xml:space="preserve"> a los beneficiarios del Programa Colombia Mayor que a partir del 15 hasta el 29 marzo del presente año, se cancelará la nómina correspondiente al mes de </w:t>
      </w:r>
      <w:r w:rsidRPr="003B2261">
        <w:rPr>
          <w:rFonts w:ascii="Century Gothic" w:eastAsia="Calibri" w:hAnsi="Century Gothic" w:cs="Calibri"/>
          <w:sz w:val="22"/>
          <w:szCs w:val="22"/>
          <w:lang w:val="es-ES_tradnl" w:eastAsia="ar-SA"/>
        </w:rPr>
        <w:t>febrero</w:t>
      </w:r>
      <w:r w:rsidR="003B2261" w:rsidRPr="003B2261">
        <w:rPr>
          <w:rFonts w:ascii="Century Gothic" w:eastAsia="Calibri" w:hAnsi="Century Gothic" w:cs="Calibri"/>
          <w:sz w:val="22"/>
          <w:szCs w:val="22"/>
          <w:lang w:val="es-ES_tradnl" w:eastAsia="ar-SA"/>
        </w:rPr>
        <w:t xml:space="preserve"> 2019.</w:t>
      </w:r>
      <w:r>
        <w:rPr>
          <w:rFonts w:ascii="Century Gothic" w:eastAsia="Calibri" w:hAnsi="Century Gothic" w:cs="Calibri"/>
          <w:sz w:val="22"/>
          <w:szCs w:val="22"/>
          <w:lang w:val="es-ES_tradnl" w:eastAsia="ar-SA"/>
        </w:rPr>
        <w:t xml:space="preserve"> Así mismo lanzó las campañas </w:t>
      </w:r>
      <w:r w:rsidRPr="003B2261">
        <w:rPr>
          <w:rFonts w:ascii="Century Gothic" w:eastAsia="Calibri" w:hAnsi="Century Gothic" w:cs="Calibri"/>
          <w:sz w:val="22"/>
          <w:szCs w:val="22"/>
          <w:lang w:val="es-ES_tradnl" w:eastAsia="ar-SA"/>
        </w:rPr>
        <w:t>Para qu</w:t>
      </w:r>
      <w:r>
        <w:rPr>
          <w:rFonts w:ascii="Century Gothic" w:eastAsia="Calibri" w:hAnsi="Century Gothic" w:cs="Calibri"/>
          <w:sz w:val="22"/>
          <w:szCs w:val="22"/>
          <w:lang w:val="es-ES_tradnl" w:eastAsia="ar-SA"/>
        </w:rPr>
        <w:t>é</w:t>
      </w:r>
      <w:r w:rsidRPr="003B2261">
        <w:rPr>
          <w:rFonts w:ascii="Century Gothic" w:eastAsia="Calibri" w:hAnsi="Century Gothic" w:cs="Calibri"/>
          <w:sz w:val="22"/>
          <w:szCs w:val="22"/>
          <w:lang w:val="es-ES_tradnl" w:eastAsia="ar-SA"/>
        </w:rPr>
        <w:t xml:space="preserve"> madrugar, si en la tarde también puedes cobrar</w:t>
      </w:r>
      <w:r>
        <w:rPr>
          <w:rFonts w:ascii="Century Gothic" w:eastAsia="Calibri" w:hAnsi="Century Gothic" w:cs="Calibri"/>
          <w:sz w:val="22"/>
          <w:szCs w:val="22"/>
          <w:lang w:val="es-ES_tradnl" w:eastAsia="ar-SA"/>
        </w:rPr>
        <w:t xml:space="preserve"> y </w:t>
      </w:r>
      <w:r w:rsidRPr="003B2261">
        <w:rPr>
          <w:rFonts w:ascii="Century Gothic" w:eastAsia="Calibri" w:hAnsi="Century Gothic" w:cs="Calibri"/>
          <w:sz w:val="22"/>
          <w:szCs w:val="22"/>
          <w:lang w:val="es-ES_tradnl" w:eastAsia="ar-SA"/>
        </w:rPr>
        <w:t>Ahora tu cobro es mensual, para el dinero disfrutar</w:t>
      </w:r>
      <w:r>
        <w:rPr>
          <w:rFonts w:ascii="Century Gothic" w:eastAsia="Calibri" w:hAnsi="Century Gothic" w:cs="Calibri"/>
          <w:sz w:val="22"/>
          <w:szCs w:val="22"/>
          <w:lang w:val="es-ES_tradnl" w:eastAsia="ar-SA"/>
        </w:rPr>
        <w:t>.</w:t>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dependencia informó que l</w:t>
      </w:r>
      <w:r w:rsidR="003B2261" w:rsidRPr="003B2261">
        <w:rPr>
          <w:rFonts w:ascii="Century Gothic" w:eastAsia="Calibri" w:hAnsi="Century Gothic" w:cs="Calibri"/>
          <w:sz w:val="22"/>
          <w:szCs w:val="22"/>
          <w:lang w:val="es-ES_tradnl" w:eastAsia="ar-SA"/>
        </w:rPr>
        <w:t xml:space="preserve">os pagos serán de tipo mensual y se cancelará un monto </w:t>
      </w:r>
      <w:r w:rsidRPr="003B2261">
        <w:rPr>
          <w:rFonts w:ascii="Century Gothic" w:eastAsia="Calibri" w:hAnsi="Century Gothic" w:cs="Calibri"/>
          <w:sz w:val="22"/>
          <w:szCs w:val="22"/>
          <w:lang w:val="es-ES_tradnl" w:eastAsia="ar-SA"/>
        </w:rPr>
        <w:t>de $</w:t>
      </w:r>
      <w:r w:rsidR="003B2261" w:rsidRPr="003B2261">
        <w:rPr>
          <w:rFonts w:ascii="Century Gothic" w:eastAsia="Calibri" w:hAnsi="Century Gothic" w:cs="Calibri"/>
          <w:sz w:val="22"/>
          <w:szCs w:val="22"/>
          <w:lang w:val="es-ES_tradnl" w:eastAsia="ar-SA"/>
        </w:rPr>
        <w:t xml:space="preserve"> 75.000 mil </w:t>
      </w:r>
      <w:r w:rsidRPr="003B2261">
        <w:rPr>
          <w:rFonts w:ascii="Century Gothic" w:eastAsia="Calibri" w:hAnsi="Century Gothic" w:cs="Calibri"/>
          <w:sz w:val="22"/>
          <w:szCs w:val="22"/>
          <w:lang w:val="es-ES_tradnl" w:eastAsia="ar-SA"/>
        </w:rPr>
        <w:t>pesos</w:t>
      </w:r>
      <w:r>
        <w:rPr>
          <w:rFonts w:ascii="Century Gothic" w:eastAsia="Calibri" w:hAnsi="Century Gothic" w:cs="Calibri"/>
          <w:sz w:val="22"/>
          <w:szCs w:val="22"/>
          <w:lang w:val="es-ES_tradnl" w:eastAsia="ar-SA"/>
        </w:rPr>
        <w:t xml:space="preserve">. Cabe recordar que </w:t>
      </w:r>
      <w:r w:rsidRPr="003B2261">
        <w:rPr>
          <w:rFonts w:ascii="Century Gothic" w:eastAsia="Calibri" w:hAnsi="Century Gothic" w:cs="Calibri"/>
          <w:sz w:val="22"/>
          <w:szCs w:val="22"/>
          <w:lang w:val="es-ES_tradnl" w:eastAsia="ar-SA"/>
        </w:rPr>
        <w:t>el</w:t>
      </w:r>
      <w:r w:rsidR="003B2261" w:rsidRPr="003B2261">
        <w:rPr>
          <w:rFonts w:ascii="Century Gothic" w:eastAsia="Calibri" w:hAnsi="Century Gothic" w:cs="Calibri"/>
          <w:sz w:val="22"/>
          <w:szCs w:val="22"/>
          <w:lang w:val="es-ES_tradnl" w:eastAsia="ar-SA"/>
        </w:rPr>
        <w:t xml:space="preserve"> </w:t>
      </w:r>
      <w:r w:rsidRPr="003B2261">
        <w:rPr>
          <w:rFonts w:ascii="Century Gothic" w:eastAsia="Calibri" w:hAnsi="Century Gothic" w:cs="Calibri"/>
          <w:sz w:val="22"/>
          <w:szCs w:val="22"/>
          <w:lang w:val="es-ES_tradnl" w:eastAsia="ar-SA"/>
        </w:rPr>
        <w:t xml:space="preserve">no cobro </w:t>
      </w:r>
      <w:r w:rsidR="003B2261" w:rsidRPr="003B2261">
        <w:rPr>
          <w:rFonts w:ascii="Century Gothic" w:eastAsia="Calibri" w:hAnsi="Century Gothic" w:cs="Calibri"/>
          <w:sz w:val="22"/>
          <w:szCs w:val="22"/>
          <w:lang w:val="es-ES_tradnl" w:eastAsia="ar-SA"/>
        </w:rPr>
        <w:t>de dos giros consecutivos conlleva al retiro del programa en mención.</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Con respecto a los pagos que </w:t>
      </w:r>
      <w:r w:rsidR="00351ACA" w:rsidRPr="003B2261">
        <w:rPr>
          <w:rFonts w:ascii="Century Gothic" w:eastAsia="Calibri" w:hAnsi="Century Gothic" w:cs="Calibri"/>
          <w:sz w:val="22"/>
          <w:szCs w:val="22"/>
          <w:lang w:val="es-ES_tradnl" w:eastAsia="ar-SA"/>
        </w:rPr>
        <w:t xml:space="preserve">no fueron cobrados </w:t>
      </w:r>
      <w:r w:rsidRPr="003B2261">
        <w:rPr>
          <w:rFonts w:ascii="Century Gothic" w:eastAsia="Calibri" w:hAnsi="Century Gothic" w:cs="Calibri"/>
          <w:sz w:val="22"/>
          <w:szCs w:val="22"/>
          <w:lang w:val="es-ES_tradnl" w:eastAsia="ar-SA"/>
        </w:rPr>
        <w:t xml:space="preserve">dentro de la nómina correspondiente, se informa a los interesados que el Ministerio de Trabajo, </w:t>
      </w:r>
      <w:r w:rsidR="00351ACA" w:rsidRPr="003B2261">
        <w:rPr>
          <w:rFonts w:ascii="Century Gothic" w:eastAsia="Calibri" w:hAnsi="Century Gothic" w:cs="Calibri"/>
          <w:sz w:val="22"/>
          <w:szCs w:val="22"/>
          <w:lang w:val="es-ES_tradnl" w:eastAsia="ar-SA"/>
        </w:rPr>
        <w:t>no autoriz</w:t>
      </w:r>
      <w:r w:rsidR="00351ACA">
        <w:rPr>
          <w:rFonts w:ascii="Century Gothic" w:eastAsia="Calibri" w:hAnsi="Century Gothic" w:cs="Calibri"/>
          <w:sz w:val="22"/>
          <w:szCs w:val="22"/>
          <w:lang w:val="es-ES_tradnl" w:eastAsia="ar-SA"/>
        </w:rPr>
        <w:t>ó</w:t>
      </w:r>
      <w:r w:rsidRPr="003B2261">
        <w:rPr>
          <w:rFonts w:ascii="Century Gothic" w:eastAsia="Calibri" w:hAnsi="Century Gothic" w:cs="Calibri"/>
          <w:sz w:val="22"/>
          <w:szCs w:val="22"/>
          <w:lang w:val="es-ES_tradnl" w:eastAsia="ar-SA"/>
        </w:rPr>
        <w:t xml:space="preserve"> el pago de recursos económicos pendientes.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CRONOGRAMA ZONA URBANA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Se informa a la comunidad, que el horario de atención, es de lunes a viernes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y </w:t>
      </w:r>
      <w:r w:rsidR="00351ACA" w:rsidRPr="003B2261">
        <w:rPr>
          <w:rFonts w:ascii="Century Gothic" w:eastAsia="Calibri" w:hAnsi="Century Gothic" w:cs="Calibri"/>
          <w:sz w:val="22"/>
          <w:szCs w:val="22"/>
          <w:lang w:val="es-ES_tradnl" w:eastAsia="ar-SA"/>
        </w:rPr>
        <w:t>de 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 6</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como también los días sábados en horario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conforme al siguiente cronograma de pagos</w:t>
      </w:r>
      <w:r w:rsidR="00351ACA">
        <w:rPr>
          <w:rFonts w:ascii="Century Gothic" w:eastAsia="Calibri" w:hAnsi="Century Gothic" w:cs="Calibri"/>
          <w:sz w:val="22"/>
          <w:szCs w:val="22"/>
          <w:lang w:val="es-ES_tradnl" w:eastAsia="ar-SA"/>
        </w:rPr>
        <w:t>:</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B2261" w:rsidRPr="003B2261" w:rsidTr="003B22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3B2261" w:rsidRPr="00351ACA"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51ACA">
              <w:rPr>
                <w:rFonts w:ascii="Century Gothic" w:eastAsia="Calibri" w:hAnsi="Century Gothic" w:cs="Calibri"/>
                <w:b/>
                <w:sz w:val="22"/>
                <w:szCs w:val="22"/>
                <w:lang w:val="es-ES_tradnl" w:eastAsia="ar-SA"/>
              </w:rPr>
              <w:t>DE ACUERDO CON EL</w:t>
            </w:r>
            <w:r w:rsidR="003B2261" w:rsidRPr="00351ACA">
              <w:rPr>
                <w:rFonts w:ascii="Century Gothic" w:eastAsia="Calibri" w:hAnsi="Century Gothic" w:cs="Calibri"/>
                <w:b/>
                <w:sz w:val="22"/>
                <w:szCs w:val="22"/>
                <w:lang w:val="es-ES_tradnl" w:eastAsia="ar-SA"/>
              </w:rPr>
              <w:t xml:space="preserve"> PRIMER APELLIDO</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r>
      <w:tr w:rsidR="003B2261" w:rsidRPr="003B2261" w:rsidTr="003B22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351ACA" w:rsidRPr="00351ACA"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FECHA DE PAGO</w:t>
            </w: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15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18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19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20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21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22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26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27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28 y 29 de MARZO 2019</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PUNTOS DE PAGO EFECTY – SERVIENTREGA</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B2261" w:rsidRPr="003B2261" w:rsidTr="003B22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PUNTOS DE PAGO</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lastRenderedPageBreak/>
              <w:t>Comuna 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Santiago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23 N. 11 – 64 LC)</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Américas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N. 14 - 21)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Fátima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17 N. 13 -76)</w:t>
            </w:r>
          </w:p>
        </w:tc>
      </w:tr>
      <w:tr w:rsidR="003B2261" w:rsidRPr="003B2261" w:rsidTr="003B22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3</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Villa Flor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17 Cs 28</w:t>
            </w:r>
          </w:p>
        </w:tc>
      </w:tr>
      <w:tr w:rsidR="003B2261" w:rsidRPr="003B2261" w:rsidTr="003B22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Miraflores Diagonal 16 C # 1E - 55 </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4</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Santa Barbará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 A CLL 21 C # 21 B 122</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w:t>
            </w:r>
            <w:proofErr w:type="spellStart"/>
            <w:r w:rsidRPr="0087100F">
              <w:rPr>
                <w:rFonts w:ascii="Century Gothic" w:eastAsia="Calibri" w:hAnsi="Century Gothic" w:cs="Calibri"/>
                <w:sz w:val="20"/>
                <w:szCs w:val="22"/>
                <w:lang w:val="es-ES_tradnl" w:eastAsia="ar-SA"/>
              </w:rPr>
              <w:t>Idema</w:t>
            </w:r>
            <w:proofErr w:type="spellEnd"/>
            <w:r w:rsidRPr="0087100F">
              <w:rPr>
                <w:rFonts w:ascii="Century Gothic" w:eastAsia="Calibri" w:hAnsi="Century Gothic" w:cs="Calibri"/>
                <w:sz w:val="20"/>
                <w:szCs w:val="22"/>
                <w:lang w:val="es-ES_tradnl" w:eastAsia="ar-SA"/>
              </w:rPr>
              <w:t xml:space="preserve"> Calle 18 A # 10 – 03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Terminal Pasto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6 N. 16 B – 50 Local 120)</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5</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roofErr w:type="spellStart"/>
            <w:r w:rsidRPr="0087100F">
              <w:rPr>
                <w:rFonts w:ascii="Century Gothic" w:eastAsia="Calibri" w:hAnsi="Century Gothic" w:cs="Calibri"/>
                <w:sz w:val="20"/>
                <w:szCs w:val="22"/>
                <w:lang w:val="es-ES_tradnl" w:eastAsia="ar-SA"/>
              </w:rPr>
              <w:t>Chambú</w:t>
            </w:r>
            <w:proofErr w:type="spellEnd"/>
            <w:r w:rsidRPr="0087100F">
              <w:rPr>
                <w:rFonts w:ascii="Century Gothic" w:eastAsia="Calibri" w:hAnsi="Century Gothic" w:cs="Calibri"/>
                <w:sz w:val="20"/>
                <w:szCs w:val="22"/>
                <w:lang w:val="es-ES_tradnl" w:eastAsia="ar-SA"/>
              </w:rPr>
              <w:t xml:space="preserve"> II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27 Cs 9</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Pilar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4 N. 12 A 20</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Potrerillo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7 # 15 – 77)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6</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roofErr w:type="spellStart"/>
            <w:r w:rsidRPr="0087100F">
              <w:rPr>
                <w:rFonts w:ascii="Century Gothic" w:eastAsia="Calibri" w:hAnsi="Century Gothic" w:cs="Calibri"/>
                <w:sz w:val="20"/>
                <w:szCs w:val="22"/>
                <w:lang w:val="es-ES_tradnl" w:eastAsia="ar-SA"/>
              </w:rPr>
              <w:t>Tamasagra</w:t>
            </w:r>
            <w:proofErr w:type="spellEnd"/>
            <w:r w:rsidRPr="0087100F">
              <w:rPr>
                <w:rFonts w:ascii="Century Gothic" w:eastAsia="Calibri" w:hAnsi="Century Gothic" w:cs="Calibri"/>
                <w:sz w:val="20"/>
                <w:szCs w:val="22"/>
                <w:lang w:val="es-ES_tradnl" w:eastAsia="ar-SA"/>
              </w:rPr>
              <w:t xml:space="preserve">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14 Cs 18</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Boyacá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10 B N. 22 – 02</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7</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Parque Infantil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B N. 29 -48)</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Centro  Comercial Bombona  local 1</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14 # 29 – 11 Local 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8</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Panamericana</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 # 33 – 09)</w:t>
            </w:r>
          </w:p>
        </w:tc>
      </w:tr>
      <w:tr w:rsidR="003B2261" w:rsidRPr="003B2261" w:rsidTr="003B2261">
        <w:trPr>
          <w:trHeight w:val="20"/>
          <w:jc w:val="center"/>
        </w:trPr>
        <w:tc>
          <w:tcPr>
            <w:tcW w:w="1440" w:type="dxa"/>
            <w:tcBorders>
              <w:top w:val="nil"/>
              <w:left w:val="single" w:sz="4" w:space="0" w:color="auto"/>
              <w:bottom w:val="nil"/>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9</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Vía Hospital San Pedro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N. 37 -07)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10</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roofErr w:type="spellStart"/>
            <w:r w:rsidRPr="0087100F">
              <w:rPr>
                <w:rFonts w:ascii="Century Gothic" w:eastAsia="Calibri" w:hAnsi="Century Gothic" w:cs="Calibri"/>
                <w:sz w:val="20"/>
                <w:szCs w:val="22"/>
                <w:lang w:val="es-ES_tradnl" w:eastAsia="ar-SA"/>
              </w:rPr>
              <w:t>Emas</w:t>
            </w:r>
            <w:proofErr w:type="spellEnd"/>
            <w:r w:rsidRPr="0087100F">
              <w:rPr>
                <w:rFonts w:ascii="Century Gothic" w:eastAsia="Calibri" w:hAnsi="Century Gothic" w:cs="Calibri"/>
                <w:sz w:val="20"/>
                <w:szCs w:val="22"/>
                <w:lang w:val="es-ES_tradnl" w:eastAsia="ar-SA"/>
              </w:rPr>
              <w:t xml:space="preserve">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24 # 24 – 23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Centenario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 23-41</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Nueva Aranda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B 4 Cs 15</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 Luis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39 # 28-25</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Santander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21 # 21 -87</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Corazón de Jesús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18 Cs 8</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Colombia junto al Batallón Boyacá</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22 N. 15 – 25)</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Encano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El Encano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Obonuco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Obonuco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Catambuco</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Catambuco</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CRONOGRAMA DE PAGOS ZONA RURAL</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Para el caso de los adultos mayores que residen en los corregimientos se solicita cobrar en su respectivo sector, a partir del 15 al 22 de marzo, conforme al cronograma establecido.</w:t>
      </w:r>
    </w:p>
    <w:tbl>
      <w:tblPr>
        <w:tblW w:w="9284" w:type="dxa"/>
        <w:shd w:val="clear" w:color="auto" w:fill="FFFFFF"/>
        <w:tblCellMar>
          <w:left w:w="0" w:type="dxa"/>
          <w:right w:w="0" w:type="dxa"/>
        </w:tblCellMar>
        <w:tblLook w:val="04A0" w:firstRow="1" w:lastRow="0" w:firstColumn="1" w:lastColumn="0" w:noHBand="0" w:noVBand="1"/>
      </w:tblPr>
      <w:tblGrid>
        <w:gridCol w:w="1725"/>
        <w:gridCol w:w="1955"/>
        <w:gridCol w:w="1468"/>
        <w:gridCol w:w="2193"/>
        <w:gridCol w:w="1943"/>
      </w:tblGrid>
      <w:tr w:rsidR="003B2261" w:rsidRPr="003B2261" w:rsidTr="003B2261">
        <w:trPr>
          <w:trHeight w:val="548"/>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lastRenderedPageBreak/>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LUGAR DE PAGO</w:t>
            </w:r>
          </w:p>
        </w:tc>
        <w:tc>
          <w:tcPr>
            <w:tcW w:w="19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HORARIO</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15/marzo/2019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 del Cabildo Indígena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Sábado</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18/marzo/2019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Escuela Centro Educativo</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PM a 5:00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Martes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1:00 PM a 5:00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Miércoles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3B2261">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Cultural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1:00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Jueves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21/marzo/2019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7:00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M a 5:00 PM </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22/marzo/2019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M a 1:00 PM</w:t>
            </w:r>
          </w:p>
        </w:tc>
      </w:tr>
    </w:tbl>
    <w:p w:rsidR="003B2261" w:rsidRPr="0087100F" w:rsidRDefault="003B2261" w:rsidP="003B2261">
      <w:pPr>
        <w:pStyle w:val="NormalWeb"/>
        <w:shd w:val="clear" w:color="auto" w:fill="FFFFFF"/>
        <w:spacing w:before="0" w:beforeAutospacing="0" w:after="90" w:afterAutospacing="0" w:line="240" w:lineRule="auto"/>
        <w:jc w:val="both"/>
        <w:rPr>
          <w:rStyle w:val="Hipervnculo"/>
          <w:color w:val="auto"/>
          <w:u w:val="none"/>
          <w:lang w:val="es-ES_tradnl" w:eastAsia="ar-SA"/>
        </w:rPr>
      </w:pPr>
      <w:r w:rsidRPr="003B2261">
        <w:rPr>
          <w:rFonts w:ascii="Century Gothic" w:eastAsia="Calibri" w:hAnsi="Century Gothic" w:cs="Calibri"/>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20" w:history="1">
        <w:r w:rsidR="0087100F" w:rsidRPr="0087100F">
          <w:rPr>
            <w:rFonts w:ascii="Century Gothic" w:hAnsi="Century Gothic"/>
            <w:lang w:val="es-ES_tradnl" w:eastAsia="ar-SA"/>
          </w:rPr>
          <w:t>www.pasto.gov.co/ tramites y servicios/</w:t>
        </w:r>
      </w:hyperlink>
      <w:r w:rsidRPr="0087100F">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87100F">
        <w:rPr>
          <w:rFonts w:ascii="Century Gothic" w:eastAsia="Calibri" w:hAnsi="Century Gothic" w:cs="Calibri"/>
          <w:sz w:val="22"/>
          <w:szCs w:val="22"/>
          <w:lang w:val="es-ES_tradnl" w:eastAsia="ar-SA"/>
        </w:rPr>
        <w:t>clik</w:t>
      </w:r>
      <w:proofErr w:type="spellEnd"/>
      <w:r w:rsidRPr="0087100F">
        <w:rPr>
          <w:rFonts w:ascii="Century Gothic" w:eastAsia="Calibri" w:hAnsi="Century Gothic" w:cs="Calibri"/>
          <w:sz w:val="22"/>
          <w:szCs w:val="22"/>
          <w:lang w:val="es-ES_tradnl" w:eastAsia="ar-SA"/>
        </w:rPr>
        <w:t xml:space="preserve"> en consultar.</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recuerda a todos los beneficiarios del programa que para realizar el respectivo cobro es indispensable</w:t>
      </w:r>
      <w:r w:rsidR="0087100F">
        <w:rPr>
          <w:rFonts w:ascii="Century Gothic" w:eastAsia="Calibri" w:hAnsi="Century Gothic" w:cs="Calibri"/>
          <w:sz w:val="22"/>
          <w:szCs w:val="22"/>
          <w:lang w:val="es-ES_tradnl" w:eastAsia="ar-SA"/>
        </w:rPr>
        <w:t xml:space="preserve"> p</w:t>
      </w:r>
      <w:r w:rsidRPr="003B2261">
        <w:rPr>
          <w:rFonts w:ascii="Century Gothic" w:eastAsia="Calibri" w:hAnsi="Century Gothic" w:cs="Calibri"/>
          <w:sz w:val="22"/>
          <w:szCs w:val="22"/>
          <w:lang w:val="es-ES_tradnl" w:eastAsia="ar-SA"/>
        </w:rPr>
        <w:t>resentar la cédula original</w:t>
      </w:r>
      <w:r w:rsidR="0087100F">
        <w:rPr>
          <w:rFonts w:ascii="Century Gothic" w:eastAsia="Calibri" w:hAnsi="Century Gothic" w:cs="Calibri"/>
          <w:sz w:val="22"/>
          <w:szCs w:val="22"/>
          <w:lang w:val="es-ES_tradnl" w:eastAsia="ar-SA"/>
        </w:rPr>
        <w:t>, ú</w:t>
      </w:r>
      <w:r w:rsidRPr="003B2261">
        <w:rPr>
          <w:rFonts w:ascii="Century Gothic" w:eastAsia="Calibri" w:hAnsi="Century Gothic" w:cs="Calibri"/>
          <w:sz w:val="22"/>
          <w:szCs w:val="22"/>
          <w:lang w:val="es-ES_tradnl" w:eastAsia="ar-SA"/>
        </w:rPr>
        <w:t xml:space="preserve">nicamente para el caso de las personas mayores en condición de discapacidad que no pueden acercarse a cobrar, </w:t>
      </w:r>
      <w:r w:rsidR="0087100F">
        <w:rPr>
          <w:rFonts w:ascii="Century Gothic" w:eastAsia="Calibri" w:hAnsi="Century Gothic" w:cs="Calibri"/>
          <w:sz w:val="22"/>
          <w:szCs w:val="22"/>
          <w:lang w:val="es-ES_tradnl" w:eastAsia="ar-SA"/>
        </w:rPr>
        <w:t xml:space="preserve">se </w:t>
      </w:r>
      <w:r w:rsidRPr="003B2261">
        <w:rPr>
          <w:rFonts w:ascii="Century Gothic" w:eastAsia="Calibri" w:hAnsi="Century Gothic" w:cs="Calibri"/>
          <w:sz w:val="22"/>
          <w:szCs w:val="22"/>
          <w:lang w:val="es-ES_tradnl" w:eastAsia="ar-SA"/>
        </w:rPr>
        <w:t>presentar</w:t>
      </w:r>
      <w:r w:rsidR="0087100F">
        <w:rPr>
          <w:rFonts w:ascii="Century Gothic" w:eastAsia="Calibri" w:hAnsi="Century Gothic" w:cs="Calibri"/>
          <w:sz w:val="22"/>
          <w:szCs w:val="22"/>
          <w:lang w:val="es-ES_tradnl" w:eastAsia="ar-SA"/>
        </w:rPr>
        <w:t>á el</w:t>
      </w:r>
      <w:r w:rsidRPr="003B2261">
        <w:rPr>
          <w:rFonts w:ascii="Century Gothic" w:eastAsia="Calibri" w:hAnsi="Century Gothic" w:cs="Calibri"/>
          <w:sz w:val="22"/>
          <w:szCs w:val="22"/>
          <w:lang w:val="es-ES_tradnl" w:eastAsia="ar-SA"/>
        </w:rPr>
        <w:t xml:space="preserve"> PODER NOTARIAL, éste debe tener vigencia del mes actual </w:t>
      </w:r>
      <w:r w:rsidRPr="003B2261">
        <w:rPr>
          <w:rFonts w:ascii="Century Gothic" w:eastAsia="Calibri" w:hAnsi="Century Gothic" w:cs="Calibri"/>
          <w:sz w:val="22"/>
          <w:szCs w:val="22"/>
          <w:lang w:val="es-ES_tradnl" w:eastAsia="ar-SA"/>
        </w:rPr>
        <w:lastRenderedPageBreak/>
        <w:t xml:space="preserve">(MARZO), además </w:t>
      </w:r>
      <w:r w:rsidR="0087100F" w:rsidRPr="003B2261">
        <w:rPr>
          <w:rFonts w:ascii="Century Gothic" w:eastAsia="Calibri" w:hAnsi="Century Gothic" w:cs="Calibri"/>
          <w:sz w:val="22"/>
          <w:szCs w:val="22"/>
          <w:lang w:val="es-ES_tradnl" w:eastAsia="ar-SA"/>
        </w:rPr>
        <w:t>debe presentar</w:t>
      </w:r>
      <w:r w:rsidRPr="003B2261">
        <w:rPr>
          <w:rFonts w:ascii="Century Gothic" w:eastAsia="Calibri" w:hAnsi="Century Gothic" w:cs="Calibri"/>
          <w:sz w:val="22"/>
          <w:szCs w:val="22"/>
          <w:lang w:val="es-ES_tradnl" w:eastAsia="ar-SA"/>
        </w:rPr>
        <w:t xml:space="preserve"> cédula original tanto </w:t>
      </w:r>
      <w:r w:rsidR="0087100F" w:rsidRPr="003B2261">
        <w:rPr>
          <w:rFonts w:ascii="Century Gothic" w:eastAsia="Calibri" w:hAnsi="Century Gothic" w:cs="Calibri"/>
          <w:sz w:val="22"/>
          <w:szCs w:val="22"/>
          <w:lang w:val="es-ES_tradnl" w:eastAsia="ar-SA"/>
        </w:rPr>
        <w:t>del beneficiario</w:t>
      </w:r>
      <w:r w:rsidRPr="003B2261">
        <w:rPr>
          <w:rFonts w:ascii="Century Gothic" w:eastAsia="Calibri" w:hAnsi="Century Gothic" w:cs="Calibri"/>
          <w:sz w:val="22"/>
          <w:szCs w:val="22"/>
          <w:lang w:val="es-ES_tradnl" w:eastAsia="ar-SA"/>
        </w:rPr>
        <w:t xml:space="preserve">/a como del apoderado/a. </w:t>
      </w:r>
    </w:p>
    <w:p w:rsid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w:t>
      </w:r>
      <w:proofErr w:type="spellStart"/>
      <w:r w:rsidRPr="003B2261">
        <w:rPr>
          <w:rFonts w:ascii="Century Gothic" w:eastAsia="Calibri" w:hAnsi="Century Gothic" w:cs="Calibri"/>
          <w:sz w:val="22"/>
          <w:szCs w:val="22"/>
          <w:lang w:val="es-ES_tradnl" w:eastAsia="ar-SA"/>
        </w:rPr>
        <w:t>Mijitayo</w:t>
      </w:r>
      <w:proofErr w:type="spellEnd"/>
      <w:r w:rsidRPr="003B2261">
        <w:rPr>
          <w:rFonts w:ascii="Century Gothic" w:eastAsia="Calibri" w:hAnsi="Century Gothic" w:cs="Calibri"/>
          <w:sz w:val="22"/>
          <w:szCs w:val="22"/>
          <w:lang w:val="es-ES_tradnl" w:eastAsia="ar-SA"/>
        </w:rPr>
        <w:t xml:space="preserve"> </w:t>
      </w:r>
      <w:proofErr w:type="spellStart"/>
      <w:r w:rsidRPr="003B2261">
        <w:rPr>
          <w:rFonts w:ascii="Century Gothic" w:eastAsia="Calibri" w:hAnsi="Century Gothic" w:cs="Calibri"/>
          <w:sz w:val="22"/>
          <w:szCs w:val="22"/>
          <w:lang w:val="es-ES_tradnl" w:eastAsia="ar-SA"/>
        </w:rPr>
        <w:t>Cra</w:t>
      </w:r>
      <w:proofErr w:type="spellEnd"/>
      <w:r w:rsidRPr="003B2261">
        <w:rPr>
          <w:rFonts w:ascii="Century Gothic" w:eastAsia="Calibri" w:hAnsi="Century Gothic" w:cs="Calibri"/>
          <w:sz w:val="22"/>
          <w:szCs w:val="22"/>
          <w:lang w:val="es-ES_tradnl" w:eastAsia="ar-SA"/>
        </w:rPr>
        <w:t xml:space="preserve"> 26 Sur (antiguo </w:t>
      </w:r>
      <w:proofErr w:type="spellStart"/>
      <w:r w:rsidRPr="003B2261">
        <w:rPr>
          <w:rFonts w:ascii="Century Gothic" w:eastAsia="Calibri" w:hAnsi="Century Gothic" w:cs="Calibri"/>
          <w:sz w:val="22"/>
          <w:szCs w:val="22"/>
          <w:lang w:val="es-ES_tradnl" w:eastAsia="ar-SA"/>
        </w:rPr>
        <w:t>Inurbe</w:t>
      </w:r>
      <w:proofErr w:type="spellEnd"/>
      <w:r w:rsidRPr="003B2261">
        <w:rPr>
          <w:rFonts w:ascii="Century Gothic" w:eastAsia="Calibri" w:hAnsi="Century Gothic" w:cs="Calibri"/>
          <w:sz w:val="22"/>
          <w:szCs w:val="22"/>
          <w:lang w:val="es-ES_tradnl" w:eastAsia="ar-SA"/>
        </w:rPr>
        <w:t xml:space="preserve">) o comunicarse a la siguiente línea telefónica: 7244326 </w:t>
      </w:r>
      <w:proofErr w:type="spellStart"/>
      <w:r w:rsidRPr="003B2261">
        <w:rPr>
          <w:rFonts w:ascii="Century Gothic" w:eastAsia="Calibri" w:hAnsi="Century Gothic" w:cs="Calibri"/>
          <w:sz w:val="22"/>
          <w:szCs w:val="22"/>
          <w:lang w:val="es-ES_tradnl" w:eastAsia="ar-SA"/>
        </w:rPr>
        <w:t>ext</w:t>
      </w:r>
      <w:proofErr w:type="spellEnd"/>
      <w:r w:rsidRPr="003B2261">
        <w:rPr>
          <w:rFonts w:ascii="Century Gothic" w:eastAsia="Calibri" w:hAnsi="Century Gothic" w:cs="Calibri"/>
          <w:sz w:val="22"/>
          <w:szCs w:val="22"/>
          <w:lang w:val="es-ES_tradnl" w:eastAsia="ar-SA"/>
        </w:rPr>
        <w:t xml:space="preserve"> 1806 </w:t>
      </w:r>
    </w:p>
    <w:p w:rsidR="0087100F" w:rsidRPr="003B2261" w:rsidRDefault="0087100F"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100F" w:rsidRDefault="0087100F" w:rsidP="0087100F">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87100F" w:rsidRDefault="0087100F"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F8C" w:rsidRDefault="00806F8C">
      <w:pPr>
        <w:spacing w:after="0" w:line="240" w:lineRule="auto"/>
      </w:pPr>
      <w:r>
        <w:separator/>
      </w:r>
    </w:p>
  </w:endnote>
  <w:endnote w:type="continuationSeparator" w:id="0">
    <w:p w:rsidR="00806F8C" w:rsidRDefault="00806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F8C" w:rsidRDefault="00806F8C">
      <w:pPr>
        <w:spacing w:after="0" w:line="240" w:lineRule="auto"/>
      </w:pPr>
      <w:r>
        <w:separator/>
      </w:r>
    </w:p>
  </w:footnote>
  <w:footnote w:type="continuationSeparator" w:id="0">
    <w:p w:rsidR="00806F8C" w:rsidRDefault="00806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3C6" w:rsidRDefault="008363C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C5ECC3D" wp14:editId="2BCDFE9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3C6" w:rsidRPr="00895C86" w:rsidRDefault="008363C6" w:rsidP="008363C6">
                          <w:pPr>
                            <w:spacing w:after="0"/>
                            <w:rPr>
                              <w:rFonts w:cs="Tahoma"/>
                              <w:b/>
                              <w:sz w:val="20"/>
                              <w:szCs w:val="20"/>
                            </w:rPr>
                          </w:pPr>
                          <w:r w:rsidRPr="00895C86">
                            <w:rPr>
                              <w:rFonts w:cs="Tahoma"/>
                              <w:b/>
                              <w:sz w:val="20"/>
                              <w:szCs w:val="20"/>
                            </w:rPr>
                            <w:t>Nº 0</w:t>
                          </w:r>
                          <w:r>
                            <w:rPr>
                              <w:rFonts w:cs="Tahoma"/>
                              <w:b/>
                              <w:sz w:val="20"/>
                              <w:szCs w:val="20"/>
                            </w:rPr>
                            <w:t>63</w:t>
                          </w:r>
                        </w:p>
                        <w:p w:rsidR="008363C6" w:rsidRPr="00895C86" w:rsidRDefault="008363C6" w:rsidP="008363C6">
                          <w:pPr>
                            <w:spacing w:after="0"/>
                            <w:rPr>
                              <w:b/>
                              <w:sz w:val="20"/>
                              <w:szCs w:val="20"/>
                            </w:rPr>
                          </w:pPr>
                          <w:r>
                            <w:rPr>
                              <w:b/>
                              <w:sz w:val="20"/>
                              <w:szCs w:val="20"/>
                            </w:rPr>
                            <w:t>15</w:t>
                          </w:r>
                          <w:r w:rsidRPr="00895C86">
                            <w:rPr>
                              <w:b/>
                              <w:sz w:val="20"/>
                              <w:szCs w:val="20"/>
                            </w:rPr>
                            <w:t>/</w:t>
                          </w:r>
                          <w:r>
                            <w:rPr>
                              <w:b/>
                              <w:sz w:val="20"/>
                              <w:szCs w:val="20"/>
                            </w:rPr>
                            <w:t>marzo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C5ECC3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363C6" w:rsidRPr="00895C86" w:rsidRDefault="008363C6"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Pr>
                        <w:rFonts w:cs="Tahoma"/>
                        <w:b/>
                        <w:sz w:val="20"/>
                        <w:szCs w:val="20"/>
                      </w:rPr>
                      <w:t>63</w:t>
                    </w:r>
                  </w:p>
                  <w:p w:rsidR="008363C6" w:rsidRPr="00895C86" w:rsidRDefault="008363C6" w:rsidP="008363C6">
                    <w:pPr>
                      <w:spacing w:after="0"/>
                      <w:rPr>
                        <w:b/>
                        <w:sz w:val="20"/>
                        <w:szCs w:val="20"/>
                      </w:rPr>
                    </w:pPr>
                    <w:r>
                      <w:rPr>
                        <w:b/>
                        <w:sz w:val="20"/>
                        <w:szCs w:val="20"/>
                      </w:rPr>
                      <w:t>15</w:t>
                    </w:r>
                    <w:r w:rsidRPr="00895C86">
                      <w:rPr>
                        <w:b/>
                        <w:sz w:val="20"/>
                        <w:szCs w:val="20"/>
                      </w:rPr>
                      <w:t>/</w:t>
                    </w:r>
                    <w:r>
                      <w:rPr>
                        <w:b/>
                        <w:sz w:val="20"/>
                        <w:szCs w:val="20"/>
                      </w:rPr>
                      <w:t>marzo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8AC4A00" wp14:editId="249FAF37">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77470"/>
    <w:rsid w:val="000C44EA"/>
    <w:rsid w:val="000D2251"/>
    <w:rsid w:val="000D5FF7"/>
    <w:rsid w:val="001210F2"/>
    <w:rsid w:val="0012147D"/>
    <w:rsid w:val="00147F80"/>
    <w:rsid w:val="00165764"/>
    <w:rsid w:val="0017184A"/>
    <w:rsid w:val="00177B42"/>
    <w:rsid w:val="001833A0"/>
    <w:rsid w:val="001934AD"/>
    <w:rsid w:val="001A7CC5"/>
    <w:rsid w:val="001C5FB6"/>
    <w:rsid w:val="001F190F"/>
    <w:rsid w:val="001F4D5E"/>
    <w:rsid w:val="00203815"/>
    <w:rsid w:val="002119FE"/>
    <w:rsid w:val="00231961"/>
    <w:rsid w:val="00234DC3"/>
    <w:rsid w:val="0025363E"/>
    <w:rsid w:val="00261525"/>
    <w:rsid w:val="00262B29"/>
    <w:rsid w:val="00271989"/>
    <w:rsid w:val="002752C0"/>
    <w:rsid w:val="00283DF7"/>
    <w:rsid w:val="002909C1"/>
    <w:rsid w:val="002B4C0C"/>
    <w:rsid w:val="002C0135"/>
    <w:rsid w:val="002C3611"/>
    <w:rsid w:val="002D4B2A"/>
    <w:rsid w:val="002E51AA"/>
    <w:rsid w:val="002F3068"/>
    <w:rsid w:val="00335951"/>
    <w:rsid w:val="00351ACA"/>
    <w:rsid w:val="00352F60"/>
    <w:rsid w:val="003664B1"/>
    <w:rsid w:val="00375014"/>
    <w:rsid w:val="00387E1D"/>
    <w:rsid w:val="00390438"/>
    <w:rsid w:val="003B2261"/>
    <w:rsid w:val="003C13A5"/>
    <w:rsid w:val="003C22B9"/>
    <w:rsid w:val="003C416F"/>
    <w:rsid w:val="003E543A"/>
    <w:rsid w:val="003F56C6"/>
    <w:rsid w:val="00431A03"/>
    <w:rsid w:val="0045032C"/>
    <w:rsid w:val="00464471"/>
    <w:rsid w:val="00485F61"/>
    <w:rsid w:val="004A66AF"/>
    <w:rsid w:val="004C74E5"/>
    <w:rsid w:val="004E4E3C"/>
    <w:rsid w:val="004F5702"/>
    <w:rsid w:val="005035E4"/>
    <w:rsid w:val="005224D4"/>
    <w:rsid w:val="0053207E"/>
    <w:rsid w:val="00551825"/>
    <w:rsid w:val="005840F1"/>
    <w:rsid w:val="005870CC"/>
    <w:rsid w:val="006314AC"/>
    <w:rsid w:val="0065740E"/>
    <w:rsid w:val="00690D90"/>
    <w:rsid w:val="0069764F"/>
    <w:rsid w:val="006A4A7B"/>
    <w:rsid w:val="006B20FD"/>
    <w:rsid w:val="006C026E"/>
    <w:rsid w:val="006C3512"/>
    <w:rsid w:val="006D2827"/>
    <w:rsid w:val="006F2469"/>
    <w:rsid w:val="00733295"/>
    <w:rsid w:val="00757311"/>
    <w:rsid w:val="007576BB"/>
    <w:rsid w:val="00767E0E"/>
    <w:rsid w:val="007A0ED3"/>
    <w:rsid w:val="007A7DC5"/>
    <w:rsid w:val="007B3F37"/>
    <w:rsid w:val="007D5F51"/>
    <w:rsid w:val="00806F8C"/>
    <w:rsid w:val="008363C6"/>
    <w:rsid w:val="008419AE"/>
    <w:rsid w:val="0086741A"/>
    <w:rsid w:val="0087100F"/>
    <w:rsid w:val="00874434"/>
    <w:rsid w:val="008874BA"/>
    <w:rsid w:val="0089256F"/>
    <w:rsid w:val="00892588"/>
    <w:rsid w:val="00895F09"/>
    <w:rsid w:val="008D0750"/>
    <w:rsid w:val="008E56AE"/>
    <w:rsid w:val="00913F61"/>
    <w:rsid w:val="0093570E"/>
    <w:rsid w:val="00956C6C"/>
    <w:rsid w:val="00956D45"/>
    <w:rsid w:val="009A1571"/>
    <w:rsid w:val="009B3D15"/>
    <w:rsid w:val="009C37E3"/>
    <w:rsid w:val="009D4284"/>
    <w:rsid w:val="00A012C3"/>
    <w:rsid w:val="00A12C1E"/>
    <w:rsid w:val="00A220B7"/>
    <w:rsid w:val="00A43A9A"/>
    <w:rsid w:val="00A47269"/>
    <w:rsid w:val="00A52CC9"/>
    <w:rsid w:val="00A55399"/>
    <w:rsid w:val="00A81E60"/>
    <w:rsid w:val="00A94F9E"/>
    <w:rsid w:val="00AA27C4"/>
    <w:rsid w:val="00AC2872"/>
    <w:rsid w:val="00AD3981"/>
    <w:rsid w:val="00AE53A6"/>
    <w:rsid w:val="00B17511"/>
    <w:rsid w:val="00B223AD"/>
    <w:rsid w:val="00B3049E"/>
    <w:rsid w:val="00B52447"/>
    <w:rsid w:val="00B73042"/>
    <w:rsid w:val="00B752AA"/>
    <w:rsid w:val="00B76EFC"/>
    <w:rsid w:val="00B902F5"/>
    <w:rsid w:val="00BB74BD"/>
    <w:rsid w:val="00BC10DB"/>
    <w:rsid w:val="00BC4599"/>
    <w:rsid w:val="00BD08EC"/>
    <w:rsid w:val="00BD16F2"/>
    <w:rsid w:val="00BE4DCB"/>
    <w:rsid w:val="00C42C0E"/>
    <w:rsid w:val="00C50504"/>
    <w:rsid w:val="00C6352A"/>
    <w:rsid w:val="00C711BD"/>
    <w:rsid w:val="00C85D12"/>
    <w:rsid w:val="00C909D3"/>
    <w:rsid w:val="00CB0C08"/>
    <w:rsid w:val="00CC41B3"/>
    <w:rsid w:val="00CC4DE7"/>
    <w:rsid w:val="00CD3EEF"/>
    <w:rsid w:val="00CE2EB4"/>
    <w:rsid w:val="00CF1101"/>
    <w:rsid w:val="00CF5DD2"/>
    <w:rsid w:val="00CF7DF6"/>
    <w:rsid w:val="00D0090C"/>
    <w:rsid w:val="00D23EB6"/>
    <w:rsid w:val="00D25301"/>
    <w:rsid w:val="00D316B9"/>
    <w:rsid w:val="00D415A4"/>
    <w:rsid w:val="00D41E5C"/>
    <w:rsid w:val="00D547D6"/>
    <w:rsid w:val="00D76E94"/>
    <w:rsid w:val="00D84737"/>
    <w:rsid w:val="00D8487E"/>
    <w:rsid w:val="00DC6418"/>
    <w:rsid w:val="00DD23AA"/>
    <w:rsid w:val="00E00BEA"/>
    <w:rsid w:val="00E06660"/>
    <w:rsid w:val="00E11D0D"/>
    <w:rsid w:val="00E3758E"/>
    <w:rsid w:val="00E452E7"/>
    <w:rsid w:val="00E62620"/>
    <w:rsid w:val="00E7592D"/>
    <w:rsid w:val="00E77B0C"/>
    <w:rsid w:val="00E9288C"/>
    <w:rsid w:val="00EA059B"/>
    <w:rsid w:val="00EA3782"/>
    <w:rsid w:val="00EA4269"/>
    <w:rsid w:val="00ED1881"/>
    <w:rsid w:val="00F00E77"/>
    <w:rsid w:val="00F271A5"/>
    <w:rsid w:val="00F40E6C"/>
    <w:rsid w:val="00F73609"/>
    <w:rsid w:val="00F82F40"/>
    <w:rsid w:val="00F8694D"/>
    <w:rsid w:val="00F900FD"/>
    <w:rsid w:val="00F93F7C"/>
    <w:rsid w:val="00FB5DEA"/>
    <w:rsid w:val="00FC70E5"/>
    <w:rsid w:val="00FD3A90"/>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AF972"/>
  <w15:docId w15:val="{41E53965-A15A-458F-B62C-B1E5CB8D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UnresolvedMention">
    <w:name w:val="Unresolved Mention"/>
    <w:basedOn w:val="Fuentedeprrafopredeter"/>
    <w:uiPriority w:val="99"/>
    <w:semiHidden/>
    <w:unhideWhenUsed/>
    <w:rsid w:val="008710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invivienda.gov.co" TargetMode="External"/><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pasto.gov.co/%20tramites%20y%20servici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liayelag@hotmail.com" TargetMode="External"/><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minvivienda.gov.c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3648</Words>
  <Characters>20064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2019-03-11T23:32:00Z</cp:lastPrinted>
  <dcterms:created xsi:type="dcterms:W3CDTF">2019-03-15T00:01:00Z</dcterms:created>
  <dcterms:modified xsi:type="dcterms:W3CDTF">2019-03-15T03:34:00Z</dcterms:modified>
</cp:coreProperties>
</file>