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F89" w:rsidRDefault="007E2F89" w:rsidP="00BE793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7E2F89">
        <w:rPr>
          <w:rFonts w:ascii="Century Gothic" w:eastAsia="Calibri" w:hAnsi="Century Gothic" w:cs="Calibri"/>
          <w:b/>
          <w:sz w:val="22"/>
          <w:szCs w:val="22"/>
          <w:lang w:val="es-ES_tradnl" w:eastAsia="ar-SA"/>
        </w:rPr>
        <w:t>EN SESIÓN DEL CONCEJO DE PASTO FUERON SOCIALIZADOS PLAN MAESTR</w:t>
      </w:r>
      <w:r>
        <w:rPr>
          <w:rFonts w:ascii="Century Gothic" w:eastAsia="Calibri" w:hAnsi="Century Gothic" w:cs="Calibri"/>
          <w:b/>
          <w:sz w:val="22"/>
          <w:szCs w:val="22"/>
          <w:lang w:val="es-ES_tradnl" w:eastAsia="ar-SA"/>
        </w:rPr>
        <w:t>O</w:t>
      </w:r>
      <w:r w:rsidRPr="007E2F89">
        <w:rPr>
          <w:rFonts w:ascii="Century Gothic" w:eastAsia="Calibri" w:hAnsi="Century Gothic" w:cs="Calibri"/>
          <w:b/>
          <w:sz w:val="22"/>
          <w:szCs w:val="22"/>
          <w:lang w:val="es-ES_tradnl" w:eastAsia="ar-SA"/>
        </w:rPr>
        <w:t xml:space="preserve"> DE MOVILIDAD Y ESTUDIO DE LA CALLE 20 COMO VÍA PREFERENCIAL PARA TRANSPORTE PÚBLICO</w:t>
      </w:r>
    </w:p>
    <w:p w:rsidR="007E2F89" w:rsidRPr="007E2F89" w:rsidRDefault="007E2F89" w:rsidP="007E2F8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353050" cy="3334043"/>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sión del concejo.jpg"/>
                    <pic:cNvPicPr/>
                  </pic:nvPicPr>
                  <pic:blipFill>
                    <a:blip r:embed="rId7">
                      <a:extLst>
                        <a:ext uri="{28A0092B-C50C-407E-A947-70E740481C1C}">
                          <a14:useLocalDpi xmlns:a14="http://schemas.microsoft.com/office/drawing/2010/main" val="0"/>
                        </a:ext>
                      </a:extLst>
                    </a:blip>
                    <a:stretch>
                      <a:fillRect/>
                    </a:stretch>
                  </pic:blipFill>
                  <pic:spPr>
                    <a:xfrm>
                      <a:off x="0" y="0"/>
                      <a:ext cx="5369350" cy="3344195"/>
                    </a:xfrm>
                    <a:prstGeom prst="rect">
                      <a:avLst/>
                    </a:prstGeom>
                  </pic:spPr>
                </pic:pic>
              </a:graphicData>
            </a:graphic>
          </wp:inline>
        </w:drawing>
      </w:r>
    </w:p>
    <w:p w:rsidR="007E2F89" w:rsidRPr="007E2F89" w:rsidRDefault="007E2F89" w:rsidP="007E2F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E2F89">
        <w:rPr>
          <w:rFonts w:ascii="Century Gothic" w:eastAsia="Calibri" w:hAnsi="Century Gothic" w:cs="Calibri"/>
          <w:sz w:val="22"/>
          <w:szCs w:val="22"/>
          <w:lang w:val="es-ES_tradnl" w:eastAsia="ar-SA"/>
        </w:rPr>
        <w:t xml:space="preserve">Este martes en sesión del Concejo de Pasto fueron socializados el Plan Maestro de Movilidad y Espacio Público, así como parte de los resultados que arrojó el estudio de la calle 20 como vía preferencial para el tránsito de buses, taxis y bicicletas; medida que continúa desarrollándose. </w:t>
      </w:r>
    </w:p>
    <w:p w:rsidR="007E2F89" w:rsidRPr="007E2F89" w:rsidRDefault="007E2F89" w:rsidP="007E2F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E2F89">
        <w:rPr>
          <w:rFonts w:ascii="Century Gothic" w:eastAsia="Calibri" w:hAnsi="Century Gothic" w:cs="Calibri"/>
          <w:sz w:val="22"/>
          <w:szCs w:val="22"/>
          <w:lang w:val="es-ES_tradnl" w:eastAsia="ar-SA"/>
        </w:rPr>
        <w:t>Durante su intervención, el gerente de Avante Jairo López, explicó los principales componentes del Plan Maestro que se propone para los próximos 15 años instaurar las políticas, proyectos y estrategias para que la movilidad, medios de transporte, espacio público, ordenamiento territorial y desarrollo humano en Pasto interactúen</w:t>
      </w:r>
      <w:proofErr w:type="gramStart"/>
      <w:r w:rsidRPr="007E2F89">
        <w:rPr>
          <w:rFonts w:ascii="Century Gothic" w:eastAsia="Calibri" w:hAnsi="Century Gothic" w:cs="Calibri"/>
          <w:sz w:val="22"/>
          <w:szCs w:val="22"/>
          <w:lang w:val="es-ES_tradnl" w:eastAsia="ar-SA"/>
        </w:rPr>
        <w:t>  de</w:t>
      </w:r>
      <w:proofErr w:type="gramEnd"/>
      <w:r w:rsidRPr="007E2F89">
        <w:rPr>
          <w:rFonts w:ascii="Century Gothic" w:eastAsia="Calibri" w:hAnsi="Century Gothic" w:cs="Calibri"/>
          <w:sz w:val="22"/>
          <w:szCs w:val="22"/>
          <w:lang w:val="es-ES_tradnl" w:eastAsia="ar-SA"/>
        </w:rPr>
        <w:t xml:space="preserve"> una forma eficaz y eficiente, mejorando la calidad de vida de todos los ciudadanos.</w:t>
      </w:r>
    </w:p>
    <w:p w:rsidR="007E2F89" w:rsidRPr="007E2F89" w:rsidRDefault="007E2F89" w:rsidP="007E2F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E2F89">
        <w:rPr>
          <w:rFonts w:ascii="Century Gothic" w:eastAsia="Calibri" w:hAnsi="Century Gothic" w:cs="Calibri"/>
          <w:sz w:val="22"/>
          <w:szCs w:val="22"/>
          <w:lang w:val="es-ES_tradnl" w:eastAsia="ar-SA"/>
        </w:rPr>
        <w:t xml:space="preserve">Concejales como Erick Velasco destacaron los alcances de este documento y se refirieron a la importancia de implementar todas las estrategias que este plantea, especialmente en temas de educación y cultura ciudadana. “Necesitamos sumar esfuerzos para comprender la importancia de tener un buen Sistema Estratégico de Transporte Público, porque de lo contrario pronto llegaremos a un punto en que la movilidad será un caos. Necesitamos que en el municipio se materialice la pirámide invertida sobre la manera de movernos, en donde primero está el peatón, los </w:t>
      </w:r>
      <w:proofErr w:type="spellStart"/>
      <w:r w:rsidRPr="007E2F89">
        <w:rPr>
          <w:rFonts w:ascii="Century Gothic" w:eastAsia="Calibri" w:hAnsi="Century Gothic" w:cs="Calibri"/>
          <w:sz w:val="22"/>
          <w:szCs w:val="22"/>
          <w:lang w:val="es-ES_tradnl" w:eastAsia="ar-SA"/>
        </w:rPr>
        <w:t>biciusuarios</w:t>
      </w:r>
      <w:proofErr w:type="spellEnd"/>
      <w:r w:rsidRPr="007E2F89">
        <w:rPr>
          <w:rFonts w:ascii="Century Gothic" w:eastAsia="Calibri" w:hAnsi="Century Gothic" w:cs="Calibri"/>
          <w:sz w:val="22"/>
          <w:szCs w:val="22"/>
          <w:lang w:val="es-ES_tradnl" w:eastAsia="ar-SA"/>
        </w:rPr>
        <w:t xml:space="preserve"> y el transporte público”, indicó Velasco.</w:t>
      </w:r>
    </w:p>
    <w:p w:rsidR="007E2F89" w:rsidRPr="007E2F89" w:rsidRDefault="007E2F89" w:rsidP="007E2F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E2F89">
        <w:rPr>
          <w:rFonts w:ascii="Century Gothic" w:eastAsia="Calibri" w:hAnsi="Century Gothic" w:cs="Calibri"/>
          <w:sz w:val="22"/>
          <w:szCs w:val="22"/>
          <w:lang w:val="es-ES_tradnl" w:eastAsia="ar-SA"/>
        </w:rPr>
        <w:t xml:space="preserve">Durante la jornada, y con presencia de comerciantes, activistas y ciudadanos, fueron abordados algunos de los resultados que arrojó el estudio de la calle 20 como vía preferencial para el paso de buses, taxis y bicicletas; tema que ha </w:t>
      </w:r>
      <w:r w:rsidRPr="007E2F89">
        <w:rPr>
          <w:rFonts w:ascii="Century Gothic" w:eastAsia="Calibri" w:hAnsi="Century Gothic" w:cs="Calibri"/>
          <w:sz w:val="22"/>
          <w:szCs w:val="22"/>
          <w:lang w:val="es-ES_tradnl" w:eastAsia="ar-SA"/>
        </w:rPr>
        <w:lastRenderedPageBreak/>
        <w:t xml:space="preserve">generado opiniones diversas entre la comunidad y que fueron expuestas en la sesión. </w:t>
      </w:r>
    </w:p>
    <w:p w:rsidR="007E2F89" w:rsidRPr="007E2F89" w:rsidRDefault="007E2F89" w:rsidP="007E2F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E2F89">
        <w:rPr>
          <w:rFonts w:ascii="Century Gothic" w:eastAsia="Calibri" w:hAnsi="Century Gothic" w:cs="Calibri"/>
          <w:sz w:val="22"/>
          <w:szCs w:val="22"/>
          <w:lang w:val="es-ES_tradnl" w:eastAsia="ar-SA"/>
        </w:rPr>
        <w:t xml:space="preserve">“Si bien existe una oposición de algunos comerciantes, hoy hay un absoluto respaldo hacia la medida por parte de transportadores, peatones, </w:t>
      </w:r>
      <w:proofErr w:type="spellStart"/>
      <w:r w:rsidRPr="007E2F89">
        <w:rPr>
          <w:rFonts w:ascii="Century Gothic" w:eastAsia="Calibri" w:hAnsi="Century Gothic" w:cs="Calibri"/>
          <w:sz w:val="22"/>
          <w:szCs w:val="22"/>
          <w:lang w:val="es-ES_tradnl" w:eastAsia="ar-SA"/>
        </w:rPr>
        <w:t>biciusarios</w:t>
      </w:r>
      <w:proofErr w:type="spellEnd"/>
      <w:r w:rsidRPr="007E2F89">
        <w:rPr>
          <w:rFonts w:ascii="Century Gothic" w:eastAsia="Calibri" w:hAnsi="Century Gothic" w:cs="Calibri"/>
          <w:sz w:val="22"/>
          <w:szCs w:val="22"/>
          <w:lang w:val="es-ES_tradnl" w:eastAsia="ar-SA"/>
        </w:rPr>
        <w:t xml:space="preserve"> y el resto de los gremios. Lo cierto es que este ejercicio, en términos generales, es muy benéfico para la ciudad porque mejora los tiempos de desplazamiento en el servicio de bus, reduce el uso del transporte informal y brinda más seguridad para peatones y ciclistas”, señaló Jairo López, gerente de Avante.</w:t>
      </w:r>
    </w:p>
    <w:p w:rsidR="007E2F89" w:rsidRPr="007E2F89" w:rsidRDefault="007E2F89" w:rsidP="007E2F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E2F89">
        <w:rPr>
          <w:rFonts w:ascii="Century Gothic" w:eastAsia="Calibri" w:hAnsi="Century Gothic" w:cs="Calibri"/>
          <w:sz w:val="22"/>
          <w:szCs w:val="22"/>
          <w:lang w:val="es-ES_tradnl" w:eastAsia="ar-SA"/>
        </w:rPr>
        <w:t>Por su parte la concejala Lucía del Socorro Basante expresó su respaldo a la medida de la 20 como vía preferencial, y le solicitó a la Administración Local tomar medidas en torno a realizar cambios de sentido vial, repartiendo de mejor manera las cargas de transporte entre las calles 16, 18 y 22.</w:t>
      </w:r>
    </w:p>
    <w:p w:rsidR="007E2F89" w:rsidRPr="007E2F89" w:rsidRDefault="007E2F89" w:rsidP="007E2F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E2F89">
        <w:rPr>
          <w:rFonts w:ascii="Century Gothic" w:eastAsia="Calibri" w:hAnsi="Century Gothic" w:cs="Calibri"/>
          <w:sz w:val="22"/>
          <w:szCs w:val="22"/>
          <w:lang w:val="es-ES_tradnl" w:eastAsia="ar-SA"/>
        </w:rPr>
        <w:t xml:space="preserve">Johana Martínez, integrante del colectivo ‘A pata pastuso’, dijo que el ejercicio de la calle 20 ha permitido reivindicar los derechos de los peatones y </w:t>
      </w:r>
      <w:proofErr w:type="spellStart"/>
      <w:r w:rsidRPr="007E2F89">
        <w:rPr>
          <w:rFonts w:ascii="Century Gothic" w:eastAsia="Calibri" w:hAnsi="Century Gothic" w:cs="Calibri"/>
          <w:sz w:val="22"/>
          <w:szCs w:val="22"/>
          <w:lang w:val="es-ES_tradnl" w:eastAsia="ar-SA"/>
        </w:rPr>
        <w:t>biciusuarios</w:t>
      </w:r>
      <w:proofErr w:type="spellEnd"/>
      <w:r w:rsidRPr="007E2F89">
        <w:rPr>
          <w:rFonts w:ascii="Century Gothic" w:eastAsia="Calibri" w:hAnsi="Century Gothic" w:cs="Calibri"/>
          <w:sz w:val="22"/>
          <w:szCs w:val="22"/>
          <w:lang w:val="es-ES_tradnl" w:eastAsia="ar-SA"/>
        </w:rPr>
        <w:t>, y además se constituye en un significativo aporte para mitigar el cambio climático y la contaminación del aire. “Si bien esta medida puede impactar en los comerciantes, nos invita a todos adaptarnos a un nuevo proyecto de ciudad”, precisó.</w:t>
      </w:r>
    </w:p>
    <w:p w:rsidR="007E2F89" w:rsidRPr="007E2F89" w:rsidRDefault="007E2F89" w:rsidP="007E2F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E2F89">
        <w:rPr>
          <w:rFonts w:ascii="Century Gothic" w:eastAsia="Calibri" w:hAnsi="Century Gothic" w:cs="Calibri"/>
          <w:sz w:val="22"/>
          <w:szCs w:val="22"/>
          <w:lang w:val="es-ES_tradnl" w:eastAsia="ar-SA"/>
        </w:rPr>
        <w:t>El secretario de Tránsito (e) Luis Armando Merino sostuvo que ante los requerimientos de la ciudadanía sobre la congestión que se ha generado en calles como la 18 y la 22 por cuenta del estudio de la 20, se adelantará un plan de mejoramiento para que los conductores de vehículos particulares puedan transitar con fluidez sobre estas vías. Este sábado 23 de marzo en el espacio ‘El Concejo escucha a la comunidad’, Avante y la Secretaría de Tránsito harán una socialización detallada sobre los resultados que arrojó el estudio de la calle 20.</w:t>
      </w:r>
    </w:p>
    <w:p w:rsidR="007E2F89" w:rsidRDefault="007E2F89" w:rsidP="007E2F89">
      <w:pPr>
        <w:pStyle w:val="NormalWeb"/>
        <w:shd w:val="clear" w:color="auto" w:fill="FFFFFF"/>
        <w:spacing w:before="0" w:beforeAutospacing="0" w:after="90" w:afterAutospacing="0" w:line="240" w:lineRule="auto"/>
        <w:jc w:val="both"/>
        <w:rPr>
          <w:rFonts w:ascii="Century Gothic" w:hAnsi="Century Gothic"/>
          <w:b/>
          <w:sz w:val="18"/>
          <w:szCs w:val="18"/>
        </w:rPr>
      </w:pPr>
      <w:r w:rsidRPr="00056322">
        <w:rPr>
          <w:rFonts w:ascii="Century Gothic" w:hAnsi="Century Gothic"/>
          <w:b/>
          <w:sz w:val="18"/>
          <w:szCs w:val="18"/>
        </w:rPr>
        <w:t xml:space="preserve">Información: Gerente Avante - Jairo López. Celular: 3233179821 </w:t>
      </w:r>
    </w:p>
    <w:p w:rsidR="007E2F89" w:rsidRPr="00056322" w:rsidRDefault="007E2F89" w:rsidP="007E2F89">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7E2F89" w:rsidRDefault="007E2F89"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A15B8" w:rsidRDefault="009A15B8"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7E2F89" w:rsidRDefault="007E2F89"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749040"/>
            <wp:effectExtent l="0" t="0" r="635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749040"/>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w:t>
      </w:r>
      <w:proofErr w:type="spellStart"/>
      <w:r w:rsidRPr="009A15B8">
        <w:rPr>
          <w:rFonts w:ascii="Century Gothic" w:eastAsia="Calibri" w:hAnsi="Century Gothic" w:cs="Calibri"/>
          <w:sz w:val="22"/>
          <w:szCs w:val="22"/>
          <w:lang w:val="es-ES_tradnl" w:eastAsia="ar-SA"/>
        </w:rPr>
        <w:t>Charmorro</w:t>
      </w:r>
      <w:proofErr w:type="spellEnd"/>
      <w:r w:rsidRPr="009A15B8">
        <w:rPr>
          <w:rFonts w:ascii="Century Gothic" w:eastAsia="Calibri" w:hAnsi="Century Gothic" w:cs="Calibri"/>
          <w:sz w:val="22"/>
          <w:szCs w:val="22"/>
          <w:lang w:val="es-ES_tradnl" w:eastAsia="ar-SA"/>
        </w:rPr>
        <w:t xml:space="preserve">,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9"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10"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Pr="00056322" w:rsidRDefault="00B66B97" w:rsidP="00B66B9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B66B97" w:rsidRPr="009A15B8"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7E2F89" w:rsidRDefault="007E2F89" w:rsidP="009A15B8">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E2F89" w:rsidRDefault="007E2F89"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7E2F89" w:rsidRDefault="007E2F89"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29153A" w:rsidRDefault="0029153A"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9153A">
        <w:rPr>
          <w:rFonts w:ascii="Century Gothic" w:eastAsia="Calibri" w:hAnsi="Century Gothic" w:cs="Calibri"/>
          <w:b/>
          <w:sz w:val="22"/>
          <w:szCs w:val="22"/>
          <w:lang w:val="es-ES_tradnl" w:eastAsia="ar-SA"/>
        </w:rPr>
        <w:t>LA ALCALDÍA DE PASTO INVITA A LA COMUNIDAD A PARTICIPAR DE LAS ACTIVIDADES PROGRAMADAS CON MOTIVO DEL D</w:t>
      </w:r>
      <w:r>
        <w:rPr>
          <w:rFonts w:ascii="Century Gothic" w:eastAsia="Calibri" w:hAnsi="Century Gothic" w:cs="Calibri"/>
          <w:b/>
          <w:sz w:val="22"/>
          <w:szCs w:val="22"/>
          <w:lang w:val="es-ES_tradnl" w:eastAsia="ar-SA"/>
        </w:rPr>
        <w:t>ÍA</w:t>
      </w:r>
      <w:r w:rsidRPr="0029153A">
        <w:rPr>
          <w:rFonts w:ascii="Century Gothic" w:eastAsia="Calibri" w:hAnsi="Century Gothic" w:cs="Calibri"/>
          <w:b/>
          <w:sz w:val="22"/>
          <w:szCs w:val="22"/>
          <w:lang w:val="es-ES_tradnl" w:eastAsia="ar-SA"/>
        </w:rPr>
        <w:t xml:space="preserve"> MUNDIAL DEL AGUA</w:t>
      </w:r>
    </w:p>
    <w:p w:rsidR="0029153A" w:rsidRDefault="0029153A" w:rsidP="00B974D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53354" cy="2907665"/>
            <wp:effectExtent l="0" t="0" r="4445"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a del agua.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5247" cy="2920781"/>
                    </a:xfrm>
                    <a:prstGeom prst="rect">
                      <a:avLst/>
                    </a:prstGeom>
                  </pic:spPr>
                </pic:pic>
              </a:graphicData>
            </a:graphic>
          </wp:inline>
        </w:drawing>
      </w:r>
    </w:p>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9153A">
        <w:rPr>
          <w:rFonts w:ascii="Century Gothic" w:eastAsia="Calibri" w:hAnsi="Century Gothic" w:cs="Calibri"/>
          <w:sz w:val="22"/>
          <w:szCs w:val="22"/>
          <w:lang w:val="es-ES_tradnl" w:eastAsia="ar-SA"/>
        </w:rPr>
        <w:t>En el marco de la conmemoración del Día Mundial del Agua</w:t>
      </w:r>
      <w:r>
        <w:rPr>
          <w:rFonts w:ascii="Century Gothic" w:eastAsia="Calibri" w:hAnsi="Century Gothic" w:cs="Calibri"/>
          <w:sz w:val="22"/>
          <w:szCs w:val="22"/>
          <w:lang w:val="es-ES_tradnl" w:eastAsia="ar-SA"/>
        </w:rPr>
        <w:t xml:space="preserve">, </w:t>
      </w:r>
      <w:r w:rsidRPr="0029153A">
        <w:rPr>
          <w:rFonts w:ascii="Century Gothic" w:eastAsia="Calibri" w:hAnsi="Century Gothic" w:cs="Calibri"/>
          <w:sz w:val="22"/>
          <w:szCs w:val="22"/>
          <w:lang w:val="es-ES_tradnl" w:eastAsia="ar-SA"/>
        </w:rPr>
        <w:t xml:space="preserve">la Alcaldía de Pasto a través de la Secretaría de Gestión Ambiental invita a la ciudadanía a participar </w:t>
      </w:r>
      <w:r>
        <w:rPr>
          <w:rFonts w:ascii="Century Gothic" w:eastAsia="Calibri" w:hAnsi="Century Gothic" w:cs="Calibri"/>
          <w:sz w:val="22"/>
          <w:szCs w:val="22"/>
          <w:lang w:val="es-ES_tradnl" w:eastAsia="ar-SA"/>
        </w:rPr>
        <w:t xml:space="preserve">el próximo viernes 22 de marzo, </w:t>
      </w:r>
      <w:r w:rsidRPr="0029153A">
        <w:rPr>
          <w:rFonts w:ascii="Century Gothic" w:eastAsia="Calibri" w:hAnsi="Century Gothic" w:cs="Calibri"/>
          <w:sz w:val="22"/>
          <w:szCs w:val="22"/>
          <w:lang w:val="es-ES_tradnl" w:eastAsia="ar-SA"/>
        </w:rPr>
        <w:t>de las diferentes actividades previstas en la agenda, que se elaboró de manera conjunta con todos los actores del sector público y privado de la Alianza Ambiental municipal y departamental</w:t>
      </w:r>
      <w:r>
        <w:rPr>
          <w:rFonts w:ascii="Century Gothic" w:eastAsia="Calibri" w:hAnsi="Century Gothic" w:cs="Calibri"/>
          <w:sz w:val="22"/>
          <w:szCs w:val="22"/>
          <w:lang w:val="es-ES_tradnl" w:eastAsia="ar-SA"/>
        </w:rPr>
        <w:t>, para conmemorar este día.</w:t>
      </w:r>
    </w:p>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Entre las actividades que se realizarán durante esta fecha, cuyo lema es </w:t>
      </w:r>
      <w:r w:rsidRPr="0029153A">
        <w:rPr>
          <w:rFonts w:ascii="Century Gothic" w:eastAsia="Calibri" w:hAnsi="Century Gothic" w:cs="Calibri"/>
          <w:sz w:val="22"/>
          <w:szCs w:val="22"/>
          <w:lang w:val="es-ES_tradnl" w:eastAsia="ar-SA"/>
        </w:rPr>
        <w:t>Unidos por el Agua Comprometidos con la Vid</w:t>
      </w:r>
      <w:r>
        <w:rPr>
          <w:rFonts w:ascii="Century Gothic" w:eastAsia="Calibri" w:hAnsi="Century Gothic" w:cs="Calibri"/>
          <w:sz w:val="22"/>
          <w:szCs w:val="22"/>
          <w:lang w:val="es-ES_tradnl" w:eastAsia="ar-SA"/>
        </w:rPr>
        <w:t xml:space="preserve">a, se llevarán a cabo jornadas académicas con diferentes instituciones. </w:t>
      </w:r>
    </w:p>
    <w:p w:rsidR="0029153A" w:rsidRP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9153A">
        <w:rPr>
          <w:rFonts w:ascii="Century Gothic" w:eastAsia="Calibri" w:hAnsi="Century Gothic" w:cs="Calibri"/>
          <w:sz w:val="22"/>
          <w:szCs w:val="22"/>
          <w:lang w:val="es-ES_tradnl" w:eastAsia="ar-SA"/>
        </w:rPr>
        <w:t>El foro académico e Interinstitucional</w:t>
      </w:r>
      <w:r>
        <w:rPr>
          <w:rFonts w:ascii="Century Gothic" w:eastAsia="Calibri" w:hAnsi="Century Gothic" w:cs="Calibri"/>
          <w:sz w:val="22"/>
          <w:szCs w:val="22"/>
          <w:lang w:val="es-ES_tradnl" w:eastAsia="ar-SA"/>
        </w:rPr>
        <w:t xml:space="preserve"> que</w:t>
      </w:r>
      <w:r w:rsidRPr="0029153A">
        <w:rPr>
          <w:rFonts w:ascii="Century Gothic" w:eastAsia="Calibri" w:hAnsi="Century Gothic" w:cs="Calibri"/>
          <w:sz w:val="22"/>
          <w:szCs w:val="22"/>
          <w:lang w:val="es-ES_tradnl" w:eastAsia="ar-SA"/>
        </w:rPr>
        <w:t xml:space="preserve"> se realizará </w:t>
      </w:r>
      <w:r>
        <w:rPr>
          <w:rFonts w:ascii="Century Gothic" w:eastAsia="Calibri" w:hAnsi="Century Gothic" w:cs="Calibri"/>
          <w:sz w:val="22"/>
          <w:szCs w:val="22"/>
          <w:lang w:val="es-ES_tradnl" w:eastAsia="ar-SA"/>
        </w:rPr>
        <w:t xml:space="preserve">en el auditorio de la </w:t>
      </w:r>
      <w:proofErr w:type="spellStart"/>
      <w:r>
        <w:rPr>
          <w:rFonts w:ascii="Century Gothic" w:eastAsia="Calibri" w:hAnsi="Century Gothic" w:cs="Calibri"/>
          <w:sz w:val="22"/>
          <w:szCs w:val="22"/>
          <w:lang w:val="es-ES_tradnl" w:eastAsia="ar-SA"/>
        </w:rPr>
        <w:t>Unad</w:t>
      </w:r>
      <w:proofErr w:type="spellEnd"/>
      <w:r>
        <w:rPr>
          <w:rFonts w:ascii="Century Gothic" w:eastAsia="Calibri" w:hAnsi="Century Gothic" w:cs="Calibri"/>
          <w:sz w:val="22"/>
          <w:szCs w:val="22"/>
          <w:lang w:val="es-ES_tradnl" w:eastAsia="ar-SA"/>
        </w:rPr>
        <w:t xml:space="preserve">, se basa en </w:t>
      </w:r>
      <w:r w:rsidRPr="0029153A">
        <w:rPr>
          <w:rFonts w:ascii="Century Gothic" w:eastAsia="Calibri" w:hAnsi="Century Gothic" w:cs="Calibri"/>
          <w:sz w:val="22"/>
          <w:szCs w:val="22"/>
          <w:lang w:val="es-ES_tradnl" w:eastAsia="ar-SA"/>
        </w:rPr>
        <w:t>la propuesta de la ONU para el año 2019 en conmemoración al Día Mundial del Agua y tiene como temática la escasez del agua a nivel mundial</w:t>
      </w:r>
      <w:r>
        <w:rPr>
          <w:rFonts w:ascii="Century Gothic" w:eastAsia="Calibri" w:hAnsi="Century Gothic" w:cs="Calibri"/>
          <w:sz w:val="22"/>
          <w:szCs w:val="22"/>
          <w:lang w:val="es-ES_tradnl" w:eastAsia="ar-SA"/>
        </w:rPr>
        <w:t>.  P</w:t>
      </w:r>
      <w:r w:rsidRPr="0029153A">
        <w:rPr>
          <w:rFonts w:ascii="Century Gothic" w:eastAsia="Calibri" w:hAnsi="Century Gothic" w:cs="Calibri"/>
          <w:sz w:val="22"/>
          <w:szCs w:val="22"/>
          <w:lang w:val="es-ES_tradnl" w:eastAsia="ar-SA"/>
        </w:rPr>
        <w:t xml:space="preserve">ara ello se contará con expertos en el tema quienes compartirán experiencias exitosas en Nariño, así como también con ponentes que hacen parte de la mesa departamental de Cambio Climático y del </w:t>
      </w:r>
      <w:proofErr w:type="spellStart"/>
      <w:r w:rsidRPr="0029153A">
        <w:rPr>
          <w:rFonts w:ascii="Century Gothic" w:eastAsia="Calibri" w:hAnsi="Century Gothic" w:cs="Calibri"/>
          <w:sz w:val="22"/>
          <w:szCs w:val="22"/>
          <w:lang w:val="es-ES_tradnl" w:eastAsia="ar-SA"/>
        </w:rPr>
        <w:t>I</w:t>
      </w:r>
      <w:r>
        <w:rPr>
          <w:rFonts w:ascii="Century Gothic" w:eastAsia="Calibri" w:hAnsi="Century Gothic" w:cs="Calibri"/>
          <w:sz w:val="22"/>
          <w:szCs w:val="22"/>
          <w:lang w:val="es-ES_tradnl" w:eastAsia="ar-SA"/>
        </w:rPr>
        <w:t>deam</w:t>
      </w:r>
      <w:proofErr w:type="spellEnd"/>
      <w:r w:rsidRPr="0029153A">
        <w:rPr>
          <w:rFonts w:ascii="Century Gothic" w:eastAsia="Calibri" w:hAnsi="Century Gothic" w:cs="Calibri"/>
          <w:sz w:val="22"/>
          <w:szCs w:val="22"/>
          <w:lang w:val="es-ES_tradnl" w:eastAsia="ar-SA"/>
        </w:rPr>
        <w:t>.</w:t>
      </w:r>
    </w:p>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9153A">
        <w:rPr>
          <w:rFonts w:ascii="Century Gothic" w:eastAsia="Calibri" w:hAnsi="Century Gothic" w:cs="Calibri"/>
          <w:sz w:val="22"/>
          <w:szCs w:val="22"/>
          <w:lang w:val="es-ES_tradnl" w:eastAsia="ar-SA"/>
        </w:rPr>
        <w:t xml:space="preserve">Desde el componente cultural y como parte de la agenda prevista para </w:t>
      </w:r>
      <w:r>
        <w:rPr>
          <w:rFonts w:ascii="Century Gothic" w:eastAsia="Calibri" w:hAnsi="Century Gothic" w:cs="Calibri"/>
          <w:sz w:val="22"/>
          <w:szCs w:val="22"/>
          <w:lang w:val="es-ES_tradnl" w:eastAsia="ar-SA"/>
        </w:rPr>
        <w:t>e</w:t>
      </w:r>
      <w:r w:rsidRPr="0029153A">
        <w:rPr>
          <w:rFonts w:ascii="Century Gothic" w:eastAsia="Calibri" w:hAnsi="Century Gothic" w:cs="Calibri"/>
          <w:sz w:val="22"/>
          <w:szCs w:val="22"/>
          <w:lang w:val="es-ES_tradnl" w:eastAsia="ar-SA"/>
        </w:rPr>
        <w:t xml:space="preserve">ste día, la Fundación Obremos por Pasto tiene preparado un concierto que se realizará en el parque ambiental de </w:t>
      </w:r>
      <w:proofErr w:type="spellStart"/>
      <w:r w:rsidRPr="0029153A">
        <w:rPr>
          <w:rFonts w:ascii="Century Gothic" w:eastAsia="Calibri" w:hAnsi="Century Gothic" w:cs="Calibri"/>
          <w:sz w:val="22"/>
          <w:szCs w:val="22"/>
          <w:lang w:val="es-ES_tradnl" w:eastAsia="ar-SA"/>
        </w:rPr>
        <w:t>Chimayoy</w:t>
      </w:r>
      <w:proofErr w:type="spellEnd"/>
      <w:r w:rsidRPr="0029153A">
        <w:rPr>
          <w:rFonts w:ascii="Century Gothic" w:eastAsia="Calibri" w:hAnsi="Century Gothic" w:cs="Calibri"/>
          <w:sz w:val="22"/>
          <w:szCs w:val="22"/>
          <w:lang w:val="es-ES_tradnl" w:eastAsia="ar-SA"/>
        </w:rPr>
        <w:t>, como evento de sensibilización frente al cuidado y conservación del agua.</w:t>
      </w:r>
    </w:p>
    <w:p w:rsidR="0029153A" w:rsidRDefault="0029153A" w:rsidP="0029153A">
      <w:pPr>
        <w:pStyle w:val="NormalWeb"/>
        <w:shd w:val="clear" w:color="auto" w:fill="FFFFFF"/>
        <w:spacing w:before="0" w:beforeAutospacing="0" w:after="90" w:afterAutospacing="0" w:line="240" w:lineRule="auto"/>
        <w:jc w:val="both"/>
        <w:rPr>
          <w:rFonts w:ascii="Century Gothic" w:hAnsi="Century Gothic"/>
          <w:b/>
          <w:sz w:val="18"/>
          <w:szCs w:val="18"/>
        </w:rPr>
      </w:pPr>
      <w:r w:rsidRPr="0029153A">
        <w:rPr>
          <w:rFonts w:ascii="Century Gothic" w:hAnsi="Century Gothic"/>
          <w:b/>
          <w:sz w:val="18"/>
          <w:szCs w:val="18"/>
        </w:rPr>
        <w:t>Información: Secretario Gestión Ambiental Jairo Burbano Narváez. Celular: 3016250635</w:t>
      </w:r>
    </w:p>
    <w:p w:rsidR="0029153A" w:rsidRPr="00C43B3A" w:rsidRDefault="0029153A" w:rsidP="0029153A">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29153A" w:rsidRPr="0029153A" w:rsidRDefault="0029153A" w:rsidP="0029153A">
      <w:pPr>
        <w:pStyle w:val="NormalWeb"/>
        <w:shd w:val="clear" w:color="auto" w:fill="FFFFFF"/>
        <w:spacing w:before="0" w:beforeAutospacing="0" w:after="90" w:afterAutospacing="0" w:line="240" w:lineRule="auto"/>
        <w:jc w:val="both"/>
        <w:rPr>
          <w:rFonts w:ascii="Century Gothic" w:hAnsi="Century Gothic"/>
          <w:b/>
          <w:sz w:val="18"/>
          <w:szCs w:val="18"/>
        </w:rPr>
      </w:pPr>
    </w:p>
    <w:p w:rsidR="0029153A" w:rsidRDefault="0029153A" w:rsidP="00B974D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3E2E55" w:rsidRPr="003E2E55" w:rsidRDefault="003E2E55" w:rsidP="003E2E5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2" w:name="_GoBack"/>
      <w:bookmarkEnd w:id="2"/>
      <w:r w:rsidRPr="003E2E55">
        <w:rPr>
          <w:rFonts w:ascii="Century Gothic" w:eastAsia="Calibri" w:hAnsi="Century Gothic" w:cs="Calibri"/>
          <w:b/>
          <w:sz w:val="22"/>
          <w:szCs w:val="22"/>
          <w:lang w:val="es-ES_tradnl" w:eastAsia="ar-SA"/>
        </w:rPr>
        <w:lastRenderedPageBreak/>
        <w:t>INICIÓ PROCESO DE RENDICIÓN DE CUENTAS DE PRIMERA INFANCIA, ADOLESCENCIA Y JUVENTUD: ALCALDE DE PASTO</w:t>
      </w:r>
    </w:p>
    <w:p w:rsidR="003E2E55" w:rsidRPr="003E2E55" w:rsidRDefault="003E2E55" w:rsidP="003E2E5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4343069" cy="2723860"/>
            <wp:effectExtent l="0" t="0" r="63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cald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64798" cy="2737488"/>
                    </a:xfrm>
                    <a:prstGeom prst="rect">
                      <a:avLst/>
                    </a:prstGeom>
                  </pic:spPr>
                </pic:pic>
              </a:graphicData>
            </a:graphic>
          </wp:inline>
        </w:drawing>
      </w:r>
    </w:p>
    <w:p w:rsidR="003E2E55" w:rsidRPr="003E2E55" w:rsidRDefault="003E2E55" w:rsidP="003E2E5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E55">
        <w:rPr>
          <w:rFonts w:ascii="Century Gothic" w:eastAsia="Calibri" w:hAnsi="Century Gothic" w:cs="Calibri"/>
          <w:sz w:val="22"/>
          <w:szCs w:val="22"/>
          <w:lang w:val="es-ES_tradnl" w:eastAsia="ar-SA"/>
        </w:rPr>
        <w:t>El Alcalde de Pasto Pedro Vicente Obando Ordóñez anunció que el ente municipal inició el proceso de rendición de cuentas frente a la garantía de derechos de la primera infancia, infancia, adolescencia y juventud, como un ejercicio permanente que se desarrollará en el transcurso de este año, para dar a conocer los resultados de la gestión adelantada durante su gobierno, en beneficio de los niños, niñas, adolescentes y jóvenes, de acuerdo a las metas consagradas en el Plan de desarrollo municipal “Pasto educado constructor de paz”. “Consideramos de suma importancia la rendición de cuentas por tratarse de una población tan sensible y a la que hemos dado un tratamiento prioritario desde un enfoque de derechos humanos”, exaltó el burgomaestre.</w:t>
      </w:r>
    </w:p>
    <w:p w:rsidR="003E2E55" w:rsidRPr="003E2E55" w:rsidRDefault="003E2E55" w:rsidP="003E2E5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E55">
        <w:rPr>
          <w:rFonts w:ascii="Century Gothic" w:eastAsia="Calibri" w:hAnsi="Century Gothic" w:cs="Calibri"/>
          <w:sz w:val="22"/>
          <w:szCs w:val="22"/>
          <w:lang w:val="es-ES_tradnl" w:eastAsia="ar-SA"/>
        </w:rPr>
        <w:t>El mandatario local reveló que dentro del ejercicio de rendición de cuentas, se conformó un equipo técnico al interior de la administración municipal, encargado de liderar el proceso, cuyo plan de trabajo fue adoptado a instancias del Consejo de Gobierno, dando cumplimiento a lo establecido en la Constitución Política de Colombia y a la circular Directiva 016 proferida por la Procuraduría General de la Nación frente al tema.</w:t>
      </w:r>
    </w:p>
    <w:p w:rsidR="003E2E55" w:rsidRDefault="003E2E55" w:rsidP="003E2E5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E55">
        <w:rPr>
          <w:rFonts w:ascii="Century Gothic" w:eastAsia="Calibri" w:hAnsi="Century Gothic" w:cs="Calibri"/>
          <w:sz w:val="22"/>
          <w:szCs w:val="22"/>
          <w:lang w:val="es-ES_tradnl" w:eastAsia="ar-SA"/>
        </w:rPr>
        <w:t>En ese sentido, el Jefe de la Oficina de Planeación de Gestión Institucional Raúl Quijano Melo, quien ejerce la Secretaría Técnica del equipo líder del proceso, indicó que el gobierno municipal avanza en la fase de alistamiento y sensibilización hacia la ciudadanía, posteriormente adelantará el análisis y publicación del informe de rendición de cuentas, y más adelante convocará a participar de los diálogos poblacionales y la audiencia pública de rendición de cuentas a realizarse en los próximo meses de este año.</w:t>
      </w:r>
    </w:p>
    <w:p w:rsidR="003E2E55" w:rsidRPr="003E2E55" w:rsidRDefault="003E2E55" w:rsidP="003E2E5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E55">
        <w:rPr>
          <w:rFonts w:ascii="Century Gothic" w:eastAsia="Calibri" w:hAnsi="Century Gothic" w:cs="Calibri"/>
          <w:b/>
          <w:sz w:val="18"/>
          <w:szCs w:val="18"/>
          <w:lang w:val="es-ES_tradnl" w:eastAsia="ar-SA"/>
        </w:rPr>
        <w:t>Información: Raúl Quijano Melo. Jefe de Planeación de Gestión Institucional. Celular: 3147000080</w:t>
      </w:r>
    </w:p>
    <w:p w:rsidR="003E2E55" w:rsidRPr="003E2E55" w:rsidRDefault="003E2E55" w:rsidP="003E2E5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3E2E55">
        <w:rPr>
          <w:rFonts w:ascii="Century Gothic" w:eastAsia="Calibri" w:hAnsi="Century Gothic" w:cs="Calibri"/>
          <w:i/>
          <w:sz w:val="22"/>
          <w:szCs w:val="22"/>
          <w:lang w:val="es-ES_tradnl" w:eastAsia="ar-SA"/>
        </w:rPr>
        <w:t>Somos constructores de paz</w:t>
      </w:r>
    </w:p>
    <w:p w:rsidR="003E2E55" w:rsidRDefault="003E2E55" w:rsidP="00FE10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72B" w:rsidRDefault="0048472B" w:rsidP="0048472B">
      <w:pPr>
        <w:jc w:val="center"/>
        <w:rPr>
          <w:rFonts w:ascii="Century Gothic" w:hAnsi="Century Gothic"/>
          <w:b/>
        </w:rPr>
      </w:pPr>
      <w:r>
        <w:rPr>
          <w:rFonts w:ascii="Century Gothic" w:hAnsi="Century Gothic"/>
          <w:b/>
        </w:rPr>
        <w:lastRenderedPageBreak/>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drawing>
          <wp:inline distT="0" distB="0" distL="0" distR="0">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C17083" w:rsidP="0048472B">
      <w:pPr>
        <w:spacing w:after="0" w:line="240" w:lineRule="auto"/>
        <w:jc w:val="both"/>
        <w:rPr>
          <w:rFonts w:ascii="Century Gothic" w:hAnsi="Century Gothic"/>
        </w:rPr>
      </w:pPr>
      <w:hyperlink r:id="rId14"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48472B" w:rsidRDefault="0048472B" w:rsidP="0048472B">
      <w:pPr>
        <w:tabs>
          <w:tab w:val="left" w:pos="2310"/>
        </w:tabs>
        <w:ind w:left="2310" w:hanging="2310"/>
        <w:jc w:val="both"/>
        <w:rPr>
          <w:rFonts w:ascii="Century Gothic" w:hAnsi="Century Gothic" w:cs="Arial"/>
          <w:b/>
          <w:sz w:val="20"/>
          <w:szCs w:val="20"/>
        </w:rPr>
      </w:pPr>
    </w:p>
    <w:p w:rsidR="0048472B" w:rsidRDefault="00C17083" w:rsidP="0048472B">
      <w:pPr>
        <w:tabs>
          <w:tab w:val="left" w:pos="2310"/>
        </w:tabs>
        <w:ind w:left="2310" w:hanging="2310"/>
        <w:jc w:val="both"/>
        <w:rPr>
          <w:rFonts w:ascii="Century Gothic" w:hAnsi="Century Gothic" w:cs="Arial"/>
          <w:sz w:val="20"/>
          <w:szCs w:val="20"/>
        </w:rPr>
      </w:pPr>
      <w:hyperlink r:id="rId15"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Pr="00D72C66"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D31178" w:rsidRPr="00D72C66" w:rsidRDefault="003071F3" w:rsidP="00D72C6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72C66">
        <w:rPr>
          <w:rFonts w:ascii="Century Gothic" w:eastAsia="Calibri" w:hAnsi="Century Gothic" w:cs="Calibri"/>
          <w:b/>
          <w:sz w:val="22"/>
          <w:szCs w:val="22"/>
          <w:lang w:val="es-ES_tradnl" w:eastAsia="ar-SA"/>
        </w:rPr>
        <w:t>EN PUNTO DE INFORMACIÓN TURÍSTICA SE EXPONDRÁ MUESTRA ARTESNAL ‘TALLAS Y TALLAS’</w:t>
      </w:r>
    </w:p>
    <w:p w:rsidR="003071F3" w:rsidRDefault="003071F3" w:rsidP="003071F3">
      <w:pPr>
        <w:spacing w:after="0"/>
        <w:jc w:val="center"/>
        <w:rPr>
          <w:rFonts w:ascii="Century Gothic" w:eastAsia="Times New Roman" w:hAnsi="Century Gothic" w:cs="Times New Roman"/>
          <w:b/>
          <w:sz w:val="18"/>
          <w:szCs w:val="18"/>
          <w:lang w:eastAsia="es-CO"/>
        </w:rPr>
      </w:pPr>
      <w:r>
        <w:rPr>
          <w:rFonts w:ascii="Century Gothic" w:eastAsia="Times New Roman" w:hAnsi="Century Gothic" w:cs="Times New Roman"/>
          <w:b/>
          <w:noProof/>
          <w:sz w:val="18"/>
          <w:szCs w:val="18"/>
          <w:lang w:eastAsia="es-CO"/>
        </w:rPr>
        <w:drawing>
          <wp:inline distT="0" distB="0" distL="0" distR="0">
            <wp:extent cx="5233572" cy="2955429"/>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las y tallas twit.jpg"/>
                    <pic:cNvPicPr/>
                  </pic:nvPicPr>
                  <pic:blipFill>
                    <a:blip r:embed="rId16">
                      <a:extLst>
                        <a:ext uri="{28A0092B-C50C-407E-A947-70E740481C1C}">
                          <a14:useLocalDpi xmlns:a14="http://schemas.microsoft.com/office/drawing/2010/main" val="0"/>
                        </a:ext>
                      </a:extLst>
                    </a:blip>
                    <a:stretch>
                      <a:fillRect/>
                    </a:stretch>
                  </pic:blipFill>
                  <pic:spPr>
                    <a:xfrm>
                      <a:off x="0" y="0"/>
                      <a:ext cx="5242322" cy="2960370"/>
                    </a:xfrm>
                    <a:prstGeom prst="rect">
                      <a:avLst/>
                    </a:prstGeom>
                  </pic:spPr>
                </pic:pic>
              </a:graphicData>
            </a:graphic>
          </wp:inline>
        </w:drawing>
      </w:r>
    </w:p>
    <w:p w:rsid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próximo viernes 22 de marzo</w:t>
      </w:r>
      <w:r w:rsidRPr="00CF4BB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en el Punto de Información Turística de Pasto se realizará la muestra artesanal Tallas y Tallas, en donde se expondrá diferentes artículos elaborados en madera. </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‘Tallas y </w:t>
      </w:r>
      <w:r w:rsidR="003071F3">
        <w:rPr>
          <w:rFonts w:ascii="Century Gothic" w:eastAsia="Calibri" w:hAnsi="Century Gothic" w:cs="Calibri"/>
          <w:sz w:val="22"/>
          <w:szCs w:val="22"/>
          <w:lang w:val="es-ES_tradnl" w:eastAsia="ar-SA"/>
        </w:rPr>
        <w:t>T</w:t>
      </w:r>
      <w:r>
        <w:rPr>
          <w:rFonts w:ascii="Century Gothic" w:eastAsia="Calibri" w:hAnsi="Century Gothic" w:cs="Calibri"/>
          <w:sz w:val="22"/>
          <w:szCs w:val="22"/>
          <w:lang w:val="es-ES_tradnl" w:eastAsia="ar-SA"/>
        </w:rPr>
        <w:t xml:space="preserve">allas’, hará </w:t>
      </w:r>
      <w:r w:rsidRPr="00D31178">
        <w:rPr>
          <w:rFonts w:ascii="Century Gothic" w:eastAsia="Calibri" w:hAnsi="Century Gothic" w:cs="Calibri"/>
          <w:sz w:val="22"/>
          <w:szCs w:val="22"/>
          <w:lang w:val="es-ES_tradnl" w:eastAsia="ar-SA"/>
        </w:rPr>
        <w:t>su muestra con novedosas artesanías elaboradas con el más alto profesionalismo y precisión del uso de la madera.  Este es un trabajo que utiliza herramientas como las gubias, formones y los diferentes procesos manuales que se requieren para desarrollar una labor productiva como el labrado, calado y escultura, utilizando finos materiales como el cedro, el nogal, la caoba, entre otros.</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178">
        <w:rPr>
          <w:rFonts w:ascii="Century Gothic" w:eastAsia="Calibri" w:hAnsi="Century Gothic" w:cs="Calibri"/>
          <w:sz w:val="22"/>
          <w:szCs w:val="22"/>
          <w:lang w:val="es-ES_tradnl" w:eastAsia="ar-SA"/>
        </w:rPr>
        <w:t xml:space="preserve">Entre los productos que serán presentados en esta exposición se encuentran repisas, cuadros, adornos para la pared, entre otros artículos.  </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178">
        <w:rPr>
          <w:rFonts w:ascii="Century Gothic" w:eastAsia="Calibri" w:hAnsi="Century Gothic" w:cs="Calibri"/>
          <w:sz w:val="22"/>
          <w:szCs w:val="22"/>
          <w:lang w:val="es-ES_tradnl" w:eastAsia="ar-SA"/>
        </w:rPr>
        <w:t xml:space="preserve">La Alcaldía de Pasto, a través de la Subsecretaría de Turismo invitó a la comunidad para que visiten estos eventos que muestran y resaltan las riquezas del artesano nariñense. </w:t>
      </w:r>
    </w:p>
    <w:p w:rsidR="00D31178" w:rsidRDefault="00D31178" w:rsidP="00D31178">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Subsecretaria Turismo, Amelia Basante. Celular: 3177544066</w:t>
      </w:r>
    </w:p>
    <w:p w:rsidR="00D31178" w:rsidRDefault="00D31178" w:rsidP="00F1506C">
      <w:pPr>
        <w:spacing w:after="0"/>
        <w:rPr>
          <w:rFonts w:ascii="Century Gothic" w:eastAsia="Times New Roman" w:hAnsi="Century Gothic" w:cs="Times New Roman"/>
          <w:b/>
          <w:sz w:val="18"/>
          <w:szCs w:val="18"/>
          <w:lang w:eastAsia="es-CO"/>
        </w:rPr>
      </w:pPr>
    </w:p>
    <w:p w:rsidR="003071F3" w:rsidRDefault="00D31178" w:rsidP="007E2F89">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3071F3" w:rsidRDefault="003071F3" w:rsidP="00F1506C">
      <w:pPr>
        <w:spacing w:after="0"/>
        <w:rPr>
          <w:rFonts w:ascii="Century Gothic" w:eastAsia="Times New Roman" w:hAnsi="Century Gothic" w:cs="Times New Roman"/>
          <w:b/>
          <w:sz w:val="18"/>
          <w:szCs w:val="18"/>
          <w:lang w:eastAsia="es-CO"/>
        </w:rPr>
      </w:pPr>
    </w:p>
    <w:p w:rsidR="005C5551" w:rsidRDefault="005C5551"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C5551">
        <w:rPr>
          <w:rFonts w:ascii="Century Gothic" w:eastAsia="Calibri" w:hAnsi="Century Gothic" w:cs="Calibri"/>
          <w:b/>
          <w:sz w:val="22"/>
          <w:szCs w:val="22"/>
          <w:lang w:val="es-ES_tradnl" w:eastAsia="ar-SA"/>
        </w:rPr>
        <w:t>ABIERTAS LAS INSCRIPCIONES PARA CARRERA ATLÉTICA DE LAS MUJERES POR LA IGUALDAD Y LA EQUIDAD DE DERECHOS</w:t>
      </w:r>
    </w:p>
    <w:p w:rsidR="0077267B" w:rsidRPr="005C5551" w:rsidRDefault="0077267B"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1C7AEB26" wp14:editId="329BC7E1">
            <wp:extent cx="5613400" cy="3355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aton mujeres por la igualdad-02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3815315"/>
      <w:r w:rsidRPr="00C43B3A">
        <w:rPr>
          <w:rFonts w:ascii="Century Gothic" w:eastAsia="Calibri" w:hAnsi="Century Gothic" w:cs="Calibri"/>
          <w:sz w:val="22"/>
          <w:szCs w:val="22"/>
          <w:lang w:val="es-ES_tradnl" w:eastAsia="ar-SA"/>
        </w:rPr>
        <w:t xml:space="preserve">En el marco </w:t>
      </w:r>
      <w:r>
        <w:rPr>
          <w:rFonts w:ascii="Century Gothic" w:eastAsia="Calibri" w:hAnsi="Century Gothic" w:cs="Calibri"/>
          <w:sz w:val="22"/>
          <w:szCs w:val="22"/>
          <w:lang w:val="es-ES_tradnl" w:eastAsia="ar-SA"/>
        </w:rPr>
        <w:t>de la</w:t>
      </w:r>
      <w:r w:rsidRPr="00C43B3A">
        <w:rPr>
          <w:rFonts w:ascii="Century Gothic" w:eastAsia="Calibri" w:hAnsi="Century Gothic" w:cs="Calibri"/>
          <w:sz w:val="22"/>
          <w:szCs w:val="22"/>
          <w:lang w:val="es-ES_tradnl" w:eastAsia="ar-SA"/>
        </w:rPr>
        <w:t xml:space="preserve"> conmemoración del Día Internacional de la Mujer 2019, el Consejo Ciudadano de Mujeres de Pasto – CCMP, en articulación con la Secretaría de las Mujeres, Orientaciones Sexuales e Identidades de Género y el apoyo de Pasto Deporte, Fundación Educativa High </w:t>
      </w:r>
      <w:proofErr w:type="spellStart"/>
      <w:r w:rsidRPr="00C43B3A">
        <w:rPr>
          <w:rFonts w:ascii="Century Gothic" w:eastAsia="Calibri" w:hAnsi="Century Gothic" w:cs="Calibri"/>
          <w:sz w:val="22"/>
          <w:szCs w:val="22"/>
          <w:lang w:val="es-ES_tradnl" w:eastAsia="ar-SA"/>
        </w:rPr>
        <w:t>System</w:t>
      </w:r>
      <w:proofErr w:type="spellEnd"/>
      <w:r w:rsidRPr="00C43B3A">
        <w:rPr>
          <w:rFonts w:ascii="Century Gothic" w:eastAsia="Calibri" w:hAnsi="Century Gothic" w:cs="Calibri"/>
          <w:sz w:val="22"/>
          <w:szCs w:val="22"/>
          <w:lang w:val="es-ES_tradnl" w:eastAsia="ar-SA"/>
        </w:rPr>
        <w:t xml:space="preserve"> Training y </w:t>
      </w:r>
      <w:proofErr w:type="spellStart"/>
      <w:r w:rsidRPr="00C43B3A">
        <w:rPr>
          <w:rFonts w:ascii="Century Gothic" w:eastAsia="Calibri" w:hAnsi="Century Gothic" w:cs="Calibri"/>
          <w:sz w:val="22"/>
          <w:szCs w:val="22"/>
          <w:lang w:val="es-ES_tradnl" w:eastAsia="ar-SA"/>
        </w:rPr>
        <w:t>Colacteos</w:t>
      </w:r>
      <w:proofErr w:type="spellEnd"/>
      <w:r w:rsidRPr="00C43B3A">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se llevará a cabo la </w:t>
      </w:r>
      <w:r w:rsidRPr="00C43B3A">
        <w:rPr>
          <w:rFonts w:ascii="Century Gothic" w:eastAsia="Calibri" w:hAnsi="Century Gothic" w:cs="Calibri"/>
          <w:sz w:val="22"/>
          <w:szCs w:val="22"/>
          <w:lang w:val="es-ES_tradnl" w:eastAsia="ar-SA"/>
        </w:rPr>
        <w:t>Carrera Atlética Mujeres por la Igualdad y Equidad de Derechos</w:t>
      </w:r>
      <w:r>
        <w:rPr>
          <w:rFonts w:ascii="Century Gothic" w:eastAsia="Calibri" w:hAnsi="Century Gothic" w:cs="Calibri"/>
          <w:sz w:val="22"/>
          <w:szCs w:val="22"/>
          <w:lang w:val="es-ES_tradnl" w:eastAsia="ar-SA"/>
        </w:rPr>
        <w:t>.</w:t>
      </w:r>
    </w:p>
    <w:p w:rsidR="00C43B3A" w:rsidRP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3815420"/>
      <w:r>
        <w:rPr>
          <w:rFonts w:ascii="Century Gothic" w:eastAsia="Calibri" w:hAnsi="Century Gothic" w:cs="Calibri"/>
          <w:sz w:val="22"/>
          <w:szCs w:val="22"/>
          <w:lang w:val="es-ES_tradnl" w:eastAsia="ar-SA"/>
        </w:rPr>
        <w:t xml:space="preserve">Este evento que </w:t>
      </w:r>
      <w:r w:rsidRPr="00C43B3A">
        <w:rPr>
          <w:rFonts w:ascii="Century Gothic" w:eastAsia="Calibri" w:hAnsi="Century Gothic" w:cs="Calibri"/>
          <w:sz w:val="22"/>
          <w:szCs w:val="22"/>
          <w:lang w:val="es-ES_tradnl" w:eastAsia="ar-SA"/>
        </w:rPr>
        <w:t xml:space="preserve">busca generar espacios de participación </w:t>
      </w:r>
      <w:r w:rsidR="005C5551" w:rsidRPr="00C43B3A">
        <w:rPr>
          <w:rFonts w:ascii="Century Gothic" w:eastAsia="Calibri" w:hAnsi="Century Gothic" w:cs="Calibri"/>
          <w:sz w:val="22"/>
          <w:szCs w:val="22"/>
          <w:lang w:val="es-ES_tradnl" w:eastAsia="ar-SA"/>
        </w:rPr>
        <w:t>deportiva</w:t>
      </w:r>
      <w:r w:rsidRPr="00C43B3A">
        <w:rPr>
          <w:rFonts w:ascii="Century Gothic" w:eastAsia="Calibri" w:hAnsi="Century Gothic" w:cs="Calibri"/>
          <w:sz w:val="22"/>
          <w:szCs w:val="22"/>
          <w:lang w:val="es-ES_tradnl" w:eastAsia="ar-SA"/>
        </w:rPr>
        <w:t xml:space="preserve"> se llevará a cabo el próximo 25 de marzo</w:t>
      </w:r>
      <w:r w:rsidR="005C5551">
        <w:rPr>
          <w:rFonts w:ascii="Century Gothic" w:eastAsia="Calibri" w:hAnsi="Century Gothic" w:cs="Calibri"/>
          <w:sz w:val="22"/>
          <w:szCs w:val="22"/>
          <w:lang w:val="es-ES_tradnl" w:eastAsia="ar-SA"/>
        </w:rPr>
        <w:t xml:space="preserve"> a las</w:t>
      </w:r>
      <w:r w:rsidRPr="00C43B3A">
        <w:rPr>
          <w:rFonts w:ascii="Century Gothic" w:eastAsia="Calibri" w:hAnsi="Century Gothic" w:cs="Calibri"/>
          <w:sz w:val="22"/>
          <w:szCs w:val="22"/>
          <w:lang w:val="es-ES_tradnl" w:eastAsia="ar-SA"/>
        </w:rPr>
        <w:t xml:space="preserve"> 7:00 de la mañana</w:t>
      </w:r>
      <w:r w:rsidR="005C5551">
        <w:rPr>
          <w:rFonts w:ascii="Century Gothic" w:eastAsia="Calibri" w:hAnsi="Century Gothic" w:cs="Calibri"/>
          <w:sz w:val="22"/>
          <w:szCs w:val="22"/>
          <w:lang w:val="es-ES_tradnl" w:eastAsia="ar-SA"/>
        </w:rPr>
        <w:t xml:space="preserve">, y recorrerá las principales calles de Pasto.  La competencia tendrá como punto de salida la Plaza de Nariño. </w:t>
      </w:r>
    </w:p>
    <w:bookmarkEnd w:id="4"/>
    <w:p w:rsidR="00C43B3A" w:rsidRPr="00C43B3A" w:rsidRDefault="005C5551"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carrera</w:t>
      </w:r>
      <w:r w:rsidR="00C43B3A" w:rsidRPr="00C43B3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pasará por</w:t>
      </w:r>
      <w:r w:rsidR="00C43B3A" w:rsidRPr="00C43B3A">
        <w:rPr>
          <w:rFonts w:ascii="Century Gothic" w:eastAsia="Calibri" w:hAnsi="Century Gothic" w:cs="Calibri"/>
          <w:sz w:val="22"/>
          <w:szCs w:val="22"/>
          <w:lang w:val="es-ES_tradnl" w:eastAsia="ar-SA"/>
        </w:rPr>
        <w:t xml:space="preserve"> la Plaza del Carnaval, </w:t>
      </w:r>
      <w:r>
        <w:rPr>
          <w:rFonts w:ascii="Century Gothic" w:eastAsia="Calibri" w:hAnsi="Century Gothic" w:cs="Calibri"/>
          <w:sz w:val="22"/>
          <w:szCs w:val="22"/>
          <w:lang w:val="es-ES_tradnl" w:eastAsia="ar-SA"/>
        </w:rPr>
        <w:t xml:space="preserve">calle 19, </w:t>
      </w:r>
      <w:r w:rsidR="00C43B3A" w:rsidRPr="00C43B3A">
        <w:rPr>
          <w:rFonts w:ascii="Century Gothic" w:eastAsia="Calibri" w:hAnsi="Century Gothic" w:cs="Calibri"/>
          <w:sz w:val="22"/>
          <w:szCs w:val="22"/>
          <w:lang w:val="es-ES_tradnl" w:eastAsia="ar-SA"/>
        </w:rPr>
        <w:t xml:space="preserve">Sebastián de </w:t>
      </w:r>
      <w:proofErr w:type="spellStart"/>
      <w:r w:rsidR="00C43B3A" w:rsidRPr="00C43B3A">
        <w:rPr>
          <w:rFonts w:ascii="Century Gothic" w:eastAsia="Calibri" w:hAnsi="Century Gothic" w:cs="Calibri"/>
          <w:sz w:val="22"/>
          <w:szCs w:val="22"/>
          <w:lang w:val="es-ES_tradnl" w:eastAsia="ar-SA"/>
        </w:rPr>
        <w:t>Belalcazar</w:t>
      </w:r>
      <w:proofErr w:type="spellEnd"/>
      <w:r w:rsidR="00C43B3A" w:rsidRPr="00C43B3A">
        <w:rPr>
          <w:rFonts w:ascii="Century Gothic" w:eastAsia="Calibri" w:hAnsi="Century Gothic" w:cs="Calibri"/>
          <w:sz w:val="22"/>
          <w:szCs w:val="22"/>
          <w:lang w:val="es-ES_tradnl" w:eastAsia="ar-SA"/>
        </w:rPr>
        <w:t>, carrera 25, calle 20, baja</w:t>
      </w:r>
      <w:r>
        <w:rPr>
          <w:rFonts w:ascii="Century Gothic" w:eastAsia="Calibri" w:hAnsi="Century Gothic" w:cs="Calibri"/>
          <w:sz w:val="22"/>
          <w:szCs w:val="22"/>
          <w:lang w:val="es-ES_tradnl" w:eastAsia="ar-SA"/>
        </w:rPr>
        <w:t>rá</w:t>
      </w:r>
      <w:r w:rsidR="00C43B3A" w:rsidRPr="00C43B3A">
        <w:rPr>
          <w:rFonts w:ascii="Century Gothic" w:eastAsia="Calibri" w:hAnsi="Century Gothic" w:cs="Calibri"/>
          <w:sz w:val="22"/>
          <w:szCs w:val="22"/>
          <w:lang w:val="es-ES_tradnl" w:eastAsia="ar-SA"/>
        </w:rPr>
        <w:t xml:space="preserve"> hasta la Avenida de Los Estudiantes</w:t>
      </w:r>
      <w:r>
        <w:rPr>
          <w:rFonts w:ascii="Century Gothic" w:eastAsia="Calibri" w:hAnsi="Century Gothic" w:cs="Calibri"/>
          <w:sz w:val="22"/>
          <w:szCs w:val="22"/>
          <w:lang w:val="es-ES_tradnl" w:eastAsia="ar-SA"/>
        </w:rPr>
        <w:t xml:space="preserve"> </w:t>
      </w:r>
      <w:r w:rsidR="00C43B3A" w:rsidRPr="00C43B3A">
        <w:rPr>
          <w:rFonts w:ascii="Century Gothic" w:eastAsia="Calibri" w:hAnsi="Century Gothic" w:cs="Calibri"/>
          <w:sz w:val="22"/>
          <w:szCs w:val="22"/>
          <w:lang w:val="es-ES_tradnl" w:eastAsia="ar-SA"/>
        </w:rPr>
        <w:t>hasta el Hotel Morasurco</w:t>
      </w:r>
      <w:r>
        <w:rPr>
          <w:rFonts w:ascii="Century Gothic" w:eastAsia="Calibri" w:hAnsi="Century Gothic" w:cs="Calibri"/>
          <w:sz w:val="22"/>
          <w:szCs w:val="22"/>
          <w:lang w:val="es-ES_tradnl" w:eastAsia="ar-SA"/>
        </w:rPr>
        <w:t>; volverá</w:t>
      </w:r>
      <w:r w:rsidR="00C43B3A" w:rsidRPr="00C43B3A">
        <w:rPr>
          <w:rFonts w:ascii="Century Gothic" w:eastAsia="Calibri" w:hAnsi="Century Gothic" w:cs="Calibri"/>
          <w:sz w:val="22"/>
          <w:szCs w:val="22"/>
          <w:lang w:val="es-ES_tradnl" w:eastAsia="ar-SA"/>
        </w:rPr>
        <w:t xml:space="preserve"> por la Avenida Los Estudiantes, calle 20, carrera 25 y hasta la </w:t>
      </w:r>
      <w:r>
        <w:rPr>
          <w:rFonts w:ascii="Century Gothic" w:eastAsia="Calibri" w:hAnsi="Century Gothic" w:cs="Calibri"/>
          <w:sz w:val="22"/>
          <w:szCs w:val="22"/>
          <w:lang w:val="es-ES_tradnl" w:eastAsia="ar-SA"/>
        </w:rPr>
        <w:t xml:space="preserve">retornar a </w:t>
      </w:r>
      <w:r w:rsidR="00C43B3A" w:rsidRPr="00C43B3A">
        <w:rPr>
          <w:rFonts w:ascii="Century Gothic" w:eastAsia="Calibri" w:hAnsi="Century Gothic" w:cs="Calibri"/>
          <w:sz w:val="22"/>
          <w:szCs w:val="22"/>
          <w:lang w:val="es-ES_tradnl" w:eastAsia="ar-SA"/>
        </w:rPr>
        <w:t>Plaza de Nariño</w:t>
      </w:r>
      <w:r>
        <w:rPr>
          <w:rFonts w:ascii="Century Gothic" w:eastAsia="Calibri" w:hAnsi="Century Gothic" w:cs="Calibri"/>
          <w:sz w:val="22"/>
          <w:szCs w:val="22"/>
          <w:lang w:val="es-ES_tradnl" w:eastAsia="ar-SA"/>
        </w:rPr>
        <w:t xml:space="preserve">, culminando los </w:t>
      </w:r>
      <w:r w:rsidR="00C43B3A" w:rsidRPr="00C43B3A">
        <w:rPr>
          <w:rFonts w:ascii="Century Gothic" w:eastAsia="Calibri" w:hAnsi="Century Gothic" w:cs="Calibri"/>
          <w:sz w:val="22"/>
          <w:szCs w:val="22"/>
          <w:lang w:val="es-ES_tradnl" w:eastAsia="ar-SA"/>
        </w:rPr>
        <w:t xml:space="preserve">5 kilómetros </w:t>
      </w:r>
      <w:r>
        <w:rPr>
          <w:rFonts w:ascii="Century Gothic" w:eastAsia="Calibri" w:hAnsi="Century Gothic" w:cs="Calibri"/>
          <w:sz w:val="22"/>
          <w:szCs w:val="22"/>
          <w:lang w:val="es-ES_tradnl" w:eastAsia="ar-SA"/>
        </w:rPr>
        <w:t>de recorrido.</w:t>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3815351"/>
      <w:bookmarkEnd w:id="3"/>
      <w:r w:rsidRPr="00C43B3A">
        <w:rPr>
          <w:rFonts w:ascii="Century Gothic" w:eastAsia="Calibri" w:hAnsi="Century Gothic" w:cs="Calibri"/>
          <w:sz w:val="22"/>
          <w:szCs w:val="22"/>
          <w:lang w:val="es-ES_tradnl" w:eastAsia="ar-SA"/>
        </w:rPr>
        <w:t>Las personas interesadas en participar del evento deportivo deben inscribirse totalmente gratis en la Secretaría de las Mujeres, Orientaciones Sexuales e Identidades de Género, de la Alcaldía de Pasto sede San Andrés – Rumipamba carrera 28 # 16-05, en los horarios comprendidos entre las 8:00 am a 12:00 m y 2:00 pm a 6:00 p</w:t>
      </w:r>
      <w:r w:rsidR="0077267B">
        <w:rPr>
          <w:rFonts w:ascii="Century Gothic" w:eastAsia="Calibri" w:hAnsi="Century Gothic" w:cs="Calibri"/>
          <w:sz w:val="22"/>
          <w:szCs w:val="22"/>
          <w:lang w:val="es-ES_tradnl" w:eastAsia="ar-SA"/>
        </w:rPr>
        <w:t>.</w:t>
      </w:r>
      <w:r w:rsidRPr="00C43B3A">
        <w:rPr>
          <w:rFonts w:ascii="Century Gothic" w:eastAsia="Calibri" w:hAnsi="Century Gothic" w:cs="Calibri"/>
          <w:sz w:val="22"/>
          <w:szCs w:val="22"/>
          <w:lang w:val="es-ES_tradnl" w:eastAsia="ar-SA"/>
        </w:rPr>
        <w:t>m.</w:t>
      </w:r>
    </w:p>
    <w:bookmarkEnd w:id="5"/>
    <w:p w:rsidR="0077267B" w:rsidRDefault="0077267B" w:rsidP="0077267B">
      <w:pPr>
        <w:pStyle w:val="NormalWeb"/>
        <w:shd w:val="clear" w:color="auto" w:fill="FFFFFF"/>
        <w:spacing w:before="0" w:beforeAutospacing="0" w:after="90" w:afterAutospacing="0" w:line="240" w:lineRule="auto"/>
        <w:jc w:val="both"/>
        <w:rPr>
          <w:rFonts w:ascii="Century Gothic" w:hAnsi="Century Gothic"/>
          <w:b/>
          <w:sz w:val="18"/>
          <w:szCs w:val="18"/>
        </w:rPr>
      </w:pPr>
      <w:r w:rsidRPr="0077267B">
        <w:rPr>
          <w:rFonts w:ascii="Century Gothic" w:hAnsi="Century Gothic"/>
          <w:b/>
          <w:sz w:val="18"/>
          <w:szCs w:val="18"/>
        </w:rPr>
        <w:t xml:space="preserve">Información: secretaria de las Mujeres e Identidades de Género, Ingrid Legarda Martínez. Celular: 3216473438 </w:t>
      </w:r>
    </w:p>
    <w:p w:rsidR="00D1207A" w:rsidRDefault="0077267B" w:rsidP="00384029">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565A79" w:rsidRPr="00384029" w:rsidRDefault="00565A79" w:rsidP="00384029">
      <w:pPr>
        <w:pStyle w:val="NormalWeb"/>
        <w:shd w:val="clear" w:color="auto" w:fill="FFFFFF"/>
        <w:spacing w:before="0" w:beforeAutospacing="0" w:after="90" w:afterAutospacing="0" w:line="240" w:lineRule="auto"/>
        <w:jc w:val="center"/>
        <w:rPr>
          <w:rFonts w:ascii="Century Gothic" w:hAnsi="Century Gothic"/>
          <w:b/>
          <w:sz w:val="18"/>
          <w:szCs w:val="18"/>
        </w:rPr>
      </w:pPr>
    </w:p>
    <w:p w:rsidR="00F1506C" w:rsidRPr="00165764"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bookmarkEnd w:id="0"/>
    <w:p w:rsidR="003B2261" w:rsidRPr="00351ACA" w:rsidRDefault="003B2261"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2261">
        <w:rPr>
          <w:rFonts w:ascii="Century Gothic" w:eastAsia="Calibri" w:hAnsi="Century Gothic" w:cs="Calibri"/>
          <w:b/>
          <w:sz w:val="22"/>
          <w:szCs w:val="22"/>
          <w:lang w:val="es-ES_tradnl" w:eastAsia="ar-SA"/>
        </w:rPr>
        <w:t>PAGO SUBSIDIO ECONÓMICO A BENEFICIARIOS DEL PROGRAMA COLOMBIA MAYOR</w:t>
      </w:r>
    </w:p>
    <w:p w:rsidR="003B2261" w:rsidRPr="003B2261"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lastRenderedPageBreak/>
        <w:drawing>
          <wp:inline distT="0" distB="0" distL="0" distR="0">
            <wp:extent cx="4890842" cy="2759121"/>
            <wp:effectExtent l="0" t="0" r="508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4902566" cy="2765735"/>
                    </a:xfrm>
                    <a:prstGeom prst="rect">
                      <a:avLst/>
                    </a:prstGeom>
                  </pic:spPr>
                </pic:pic>
              </a:graphicData>
            </a:graphic>
          </wp:inline>
        </w:drawing>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a través de la </w:t>
      </w:r>
      <w:r w:rsidR="003B2261" w:rsidRPr="003B2261">
        <w:rPr>
          <w:rFonts w:ascii="Century Gothic" w:eastAsia="Calibri" w:hAnsi="Century Gothic" w:cs="Calibri"/>
          <w:sz w:val="22"/>
          <w:szCs w:val="22"/>
          <w:lang w:val="es-ES_tradnl" w:eastAsia="ar-SA"/>
        </w:rPr>
        <w:t>Secretaría de Bienestar Social, comunic</w:t>
      </w:r>
      <w:r>
        <w:rPr>
          <w:rFonts w:ascii="Century Gothic" w:eastAsia="Calibri" w:hAnsi="Century Gothic" w:cs="Calibri"/>
          <w:sz w:val="22"/>
          <w:szCs w:val="22"/>
          <w:lang w:val="es-ES_tradnl" w:eastAsia="ar-SA"/>
        </w:rPr>
        <w:t>ó</w:t>
      </w:r>
      <w:r w:rsidR="003B2261" w:rsidRPr="003B2261">
        <w:rPr>
          <w:rFonts w:ascii="Century Gothic" w:eastAsia="Calibri" w:hAnsi="Century Gothic" w:cs="Calibri"/>
          <w:sz w:val="22"/>
          <w:szCs w:val="22"/>
          <w:lang w:val="es-ES_tradnl" w:eastAsia="ar-SA"/>
        </w:rPr>
        <w:t xml:space="preserve"> a los beneficiarios del Programa Colombia Mayor que a partir del 15 hasta el 29 marzo del presente año, se cancelará la nómina correspondiente al mes de </w:t>
      </w:r>
      <w:r w:rsidRPr="003B2261">
        <w:rPr>
          <w:rFonts w:ascii="Century Gothic" w:eastAsia="Calibri" w:hAnsi="Century Gothic" w:cs="Calibri"/>
          <w:sz w:val="22"/>
          <w:szCs w:val="22"/>
          <w:lang w:val="es-ES_tradnl" w:eastAsia="ar-SA"/>
        </w:rPr>
        <w:t>febrero</w:t>
      </w:r>
      <w:r w:rsidR="003B2261" w:rsidRPr="003B2261">
        <w:rPr>
          <w:rFonts w:ascii="Century Gothic" w:eastAsia="Calibri" w:hAnsi="Century Gothic" w:cs="Calibri"/>
          <w:sz w:val="22"/>
          <w:szCs w:val="22"/>
          <w:lang w:val="es-ES_tradnl" w:eastAsia="ar-SA"/>
        </w:rPr>
        <w:t xml:space="preserve"> 2019.</w:t>
      </w:r>
      <w:r>
        <w:rPr>
          <w:rFonts w:ascii="Century Gothic" w:eastAsia="Calibri" w:hAnsi="Century Gothic" w:cs="Calibri"/>
          <w:sz w:val="22"/>
          <w:szCs w:val="22"/>
          <w:lang w:val="es-ES_tradnl" w:eastAsia="ar-SA"/>
        </w:rPr>
        <w:t xml:space="preserve"> Así mismo lanzó las campañas </w:t>
      </w:r>
      <w:r w:rsidRPr="003B2261">
        <w:rPr>
          <w:rFonts w:ascii="Century Gothic" w:eastAsia="Calibri" w:hAnsi="Century Gothic" w:cs="Calibri"/>
          <w:sz w:val="22"/>
          <w:szCs w:val="22"/>
          <w:lang w:val="es-ES_tradnl" w:eastAsia="ar-SA"/>
        </w:rPr>
        <w:t>Para qu</w:t>
      </w:r>
      <w:r>
        <w:rPr>
          <w:rFonts w:ascii="Century Gothic" w:eastAsia="Calibri" w:hAnsi="Century Gothic" w:cs="Calibri"/>
          <w:sz w:val="22"/>
          <w:szCs w:val="22"/>
          <w:lang w:val="es-ES_tradnl" w:eastAsia="ar-SA"/>
        </w:rPr>
        <w:t>é</w:t>
      </w:r>
      <w:r w:rsidRPr="003B2261">
        <w:rPr>
          <w:rFonts w:ascii="Century Gothic" w:eastAsia="Calibri" w:hAnsi="Century Gothic" w:cs="Calibri"/>
          <w:sz w:val="22"/>
          <w:szCs w:val="22"/>
          <w:lang w:val="es-ES_tradnl" w:eastAsia="ar-SA"/>
        </w:rPr>
        <w:t xml:space="preserve"> madrugar, si en la tarde también puedes cobrar</w:t>
      </w:r>
      <w:r>
        <w:rPr>
          <w:rFonts w:ascii="Century Gothic" w:eastAsia="Calibri" w:hAnsi="Century Gothic" w:cs="Calibri"/>
          <w:sz w:val="22"/>
          <w:szCs w:val="22"/>
          <w:lang w:val="es-ES_tradnl" w:eastAsia="ar-SA"/>
        </w:rPr>
        <w:t xml:space="preserve"> y </w:t>
      </w:r>
      <w:r w:rsidRPr="003B2261">
        <w:rPr>
          <w:rFonts w:ascii="Century Gothic" w:eastAsia="Calibri" w:hAnsi="Century Gothic" w:cs="Calibri"/>
          <w:sz w:val="22"/>
          <w:szCs w:val="22"/>
          <w:lang w:val="es-ES_tradnl" w:eastAsia="ar-SA"/>
        </w:rPr>
        <w:t>Ahora tu cobro es mensual, para el dinero disfrutar</w:t>
      </w:r>
      <w:r>
        <w:rPr>
          <w:rFonts w:ascii="Century Gothic" w:eastAsia="Calibri" w:hAnsi="Century Gothic" w:cs="Calibri"/>
          <w:sz w:val="22"/>
          <w:szCs w:val="22"/>
          <w:lang w:val="es-ES_tradnl" w:eastAsia="ar-SA"/>
        </w:rPr>
        <w:t>.</w:t>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dependencia informó que l</w:t>
      </w:r>
      <w:r w:rsidR="003B2261" w:rsidRPr="003B2261">
        <w:rPr>
          <w:rFonts w:ascii="Century Gothic" w:eastAsia="Calibri" w:hAnsi="Century Gothic" w:cs="Calibri"/>
          <w:sz w:val="22"/>
          <w:szCs w:val="22"/>
          <w:lang w:val="es-ES_tradnl" w:eastAsia="ar-SA"/>
        </w:rPr>
        <w:t xml:space="preserve">os pagos serán de tipo mensual y se cancelará un monto </w:t>
      </w:r>
      <w:r w:rsidRPr="003B2261">
        <w:rPr>
          <w:rFonts w:ascii="Century Gothic" w:eastAsia="Calibri" w:hAnsi="Century Gothic" w:cs="Calibri"/>
          <w:sz w:val="22"/>
          <w:szCs w:val="22"/>
          <w:lang w:val="es-ES_tradnl" w:eastAsia="ar-SA"/>
        </w:rPr>
        <w:t>de $</w:t>
      </w:r>
      <w:r w:rsidR="003B2261" w:rsidRPr="003B2261">
        <w:rPr>
          <w:rFonts w:ascii="Century Gothic" w:eastAsia="Calibri" w:hAnsi="Century Gothic" w:cs="Calibri"/>
          <w:sz w:val="22"/>
          <w:szCs w:val="22"/>
          <w:lang w:val="es-ES_tradnl" w:eastAsia="ar-SA"/>
        </w:rPr>
        <w:t xml:space="preserve"> 75.000 mil </w:t>
      </w:r>
      <w:r w:rsidRPr="003B2261">
        <w:rPr>
          <w:rFonts w:ascii="Century Gothic" w:eastAsia="Calibri" w:hAnsi="Century Gothic" w:cs="Calibri"/>
          <w:sz w:val="22"/>
          <w:szCs w:val="22"/>
          <w:lang w:val="es-ES_tradnl" w:eastAsia="ar-SA"/>
        </w:rPr>
        <w:t>pesos</w:t>
      </w:r>
      <w:r>
        <w:rPr>
          <w:rFonts w:ascii="Century Gothic" w:eastAsia="Calibri" w:hAnsi="Century Gothic" w:cs="Calibri"/>
          <w:sz w:val="22"/>
          <w:szCs w:val="22"/>
          <w:lang w:val="es-ES_tradnl" w:eastAsia="ar-SA"/>
        </w:rPr>
        <w:t xml:space="preserve">. Cabe recordar que </w:t>
      </w:r>
      <w:r w:rsidRPr="003B2261">
        <w:rPr>
          <w:rFonts w:ascii="Century Gothic" w:eastAsia="Calibri" w:hAnsi="Century Gothic" w:cs="Calibri"/>
          <w:sz w:val="22"/>
          <w:szCs w:val="22"/>
          <w:lang w:val="es-ES_tradnl" w:eastAsia="ar-SA"/>
        </w:rPr>
        <w:t>el</w:t>
      </w:r>
      <w:r w:rsidR="003B2261" w:rsidRPr="003B2261">
        <w:rPr>
          <w:rFonts w:ascii="Century Gothic" w:eastAsia="Calibri" w:hAnsi="Century Gothic" w:cs="Calibri"/>
          <w:sz w:val="22"/>
          <w:szCs w:val="22"/>
          <w:lang w:val="es-ES_tradnl" w:eastAsia="ar-SA"/>
        </w:rPr>
        <w:t xml:space="preserve"> </w:t>
      </w:r>
      <w:r w:rsidRPr="003B2261">
        <w:rPr>
          <w:rFonts w:ascii="Century Gothic" w:eastAsia="Calibri" w:hAnsi="Century Gothic" w:cs="Calibri"/>
          <w:sz w:val="22"/>
          <w:szCs w:val="22"/>
          <w:lang w:val="es-ES_tradnl" w:eastAsia="ar-SA"/>
        </w:rPr>
        <w:t xml:space="preserve">no cobro </w:t>
      </w:r>
      <w:r w:rsidR="003B2261" w:rsidRPr="003B2261">
        <w:rPr>
          <w:rFonts w:ascii="Century Gothic" w:eastAsia="Calibri" w:hAnsi="Century Gothic" w:cs="Calibri"/>
          <w:sz w:val="22"/>
          <w:szCs w:val="22"/>
          <w:lang w:val="es-ES_tradnl" w:eastAsia="ar-SA"/>
        </w:rPr>
        <w:t>de dos giros consecutivos conlleva al retiro del programa en mención.</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Con respecto a los pagos que </w:t>
      </w:r>
      <w:r w:rsidR="00351ACA" w:rsidRPr="003B2261">
        <w:rPr>
          <w:rFonts w:ascii="Century Gothic" w:eastAsia="Calibri" w:hAnsi="Century Gothic" w:cs="Calibri"/>
          <w:sz w:val="22"/>
          <w:szCs w:val="22"/>
          <w:lang w:val="es-ES_tradnl" w:eastAsia="ar-SA"/>
        </w:rPr>
        <w:t xml:space="preserve">no fueron cobrados </w:t>
      </w:r>
      <w:r w:rsidRPr="003B2261">
        <w:rPr>
          <w:rFonts w:ascii="Century Gothic" w:eastAsia="Calibri" w:hAnsi="Century Gothic" w:cs="Calibri"/>
          <w:sz w:val="22"/>
          <w:szCs w:val="22"/>
          <w:lang w:val="es-ES_tradnl" w:eastAsia="ar-SA"/>
        </w:rPr>
        <w:t xml:space="preserve">dentro de la nómina correspondiente, se informa a los interesados que el Ministerio de Trabajo, </w:t>
      </w:r>
      <w:r w:rsidR="00351ACA" w:rsidRPr="003B2261">
        <w:rPr>
          <w:rFonts w:ascii="Century Gothic" w:eastAsia="Calibri" w:hAnsi="Century Gothic" w:cs="Calibri"/>
          <w:sz w:val="22"/>
          <w:szCs w:val="22"/>
          <w:lang w:val="es-ES_tradnl" w:eastAsia="ar-SA"/>
        </w:rPr>
        <w:t>no autoriz</w:t>
      </w:r>
      <w:r w:rsidR="00351ACA">
        <w:rPr>
          <w:rFonts w:ascii="Century Gothic" w:eastAsia="Calibri" w:hAnsi="Century Gothic" w:cs="Calibri"/>
          <w:sz w:val="22"/>
          <w:szCs w:val="22"/>
          <w:lang w:val="es-ES_tradnl" w:eastAsia="ar-SA"/>
        </w:rPr>
        <w:t>ó</w:t>
      </w:r>
      <w:r w:rsidRPr="003B2261">
        <w:rPr>
          <w:rFonts w:ascii="Century Gothic" w:eastAsia="Calibri" w:hAnsi="Century Gothic" w:cs="Calibri"/>
          <w:sz w:val="22"/>
          <w:szCs w:val="22"/>
          <w:lang w:val="es-ES_tradnl" w:eastAsia="ar-SA"/>
        </w:rPr>
        <w:t xml:space="preserve"> el pago de recursos económicos pendientes.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CRONOGRAMA ZONA URBANA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Se informa a la comunidad, que el horario de atención, es de lunes a viernes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y </w:t>
      </w:r>
      <w:r w:rsidR="00351ACA" w:rsidRPr="003B2261">
        <w:rPr>
          <w:rFonts w:ascii="Century Gothic" w:eastAsia="Calibri" w:hAnsi="Century Gothic" w:cs="Calibri"/>
          <w:sz w:val="22"/>
          <w:szCs w:val="22"/>
          <w:lang w:val="es-ES_tradnl" w:eastAsia="ar-SA"/>
        </w:rPr>
        <w:t>de 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 6</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como también los días sábados en horario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conforme al siguiente cronograma de pagos</w:t>
      </w:r>
      <w:r w:rsidR="00351ACA">
        <w:rPr>
          <w:rFonts w:ascii="Century Gothic" w:eastAsia="Calibri" w:hAnsi="Century Gothic" w:cs="Calibri"/>
          <w:sz w:val="22"/>
          <w:szCs w:val="22"/>
          <w:lang w:val="es-ES_tradnl" w:eastAsia="ar-SA"/>
        </w:rPr>
        <w:t>:</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B2261" w:rsidRPr="003B2261" w:rsidTr="003B22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3B2261" w:rsidRPr="00351ACA"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51ACA">
              <w:rPr>
                <w:rFonts w:ascii="Century Gothic" w:eastAsia="Calibri" w:hAnsi="Century Gothic" w:cs="Calibri"/>
                <w:b/>
                <w:sz w:val="22"/>
                <w:szCs w:val="22"/>
                <w:lang w:val="es-ES_tradnl" w:eastAsia="ar-SA"/>
              </w:rPr>
              <w:t>DE ACUERDO CON EL</w:t>
            </w:r>
            <w:r w:rsidR="003B2261" w:rsidRPr="00351ACA">
              <w:rPr>
                <w:rFonts w:ascii="Century Gothic" w:eastAsia="Calibri" w:hAnsi="Century Gothic" w:cs="Calibri"/>
                <w:b/>
                <w:sz w:val="22"/>
                <w:szCs w:val="22"/>
                <w:lang w:val="es-ES_tradnl" w:eastAsia="ar-SA"/>
              </w:rPr>
              <w:t xml:space="preserve"> PRIMER APELLIDO</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r>
      <w:tr w:rsidR="003B2261" w:rsidRPr="003B2261" w:rsidTr="003B22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351ACA" w:rsidRPr="00351ACA"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FECHA DE PAGO</w:t>
            </w: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15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18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lastRenderedPageBreak/>
              <w:t>E, F, G, H</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19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20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21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22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26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27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28 y 29 de MARZO 2019</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PUNTOS DE PAGO EFECTY – SERVIENTREGA</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B2261" w:rsidRPr="003B2261" w:rsidTr="003B22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PUNTOS DE PAGO</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Santiago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23 N. 11 – 64 LC)</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Américas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N. 14 - 21)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Fátima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17 N. 13 -76)</w:t>
            </w:r>
          </w:p>
        </w:tc>
      </w:tr>
      <w:tr w:rsidR="003B2261" w:rsidRPr="003B2261" w:rsidTr="003B22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3</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Villa Flor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17 Cs 28</w:t>
            </w:r>
          </w:p>
        </w:tc>
      </w:tr>
      <w:tr w:rsidR="003B2261" w:rsidRPr="003B2261" w:rsidTr="003B22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Miraflores Diagonal 16 C # 1E - 55 </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4</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Santa Barbará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 A CLL 21 C # 21 B 122</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w:t>
            </w:r>
            <w:proofErr w:type="spellStart"/>
            <w:r w:rsidRPr="0087100F">
              <w:rPr>
                <w:rFonts w:ascii="Century Gothic" w:eastAsia="Calibri" w:hAnsi="Century Gothic" w:cs="Calibri"/>
                <w:sz w:val="20"/>
                <w:szCs w:val="22"/>
                <w:lang w:val="es-ES_tradnl" w:eastAsia="ar-SA"/>
              </w:rPr>
              <w:t>Idema</w:t>
            </w:r>
            <w:proofErr w:type="spellEnd"/>
            <w:r w:rsidRPr="0087100F">
              <w:rPr>
                <w:rFonts w:ascii="Century Gothic" w:eastAsia="Calibri" w:hAnsi="Century Gothic" w:cs="Calibri"/>
                <w:sz w:val="20"/>
                <w:szCs w:val="22"/>
                <w:lang w:val="es-ES_tradnl" w:eastAsia="ar-SA"/>
              </w:rPr>
              <w:t xml:space="preserve"> Calle 18 A # 10 – 03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Terminal Pasto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6 N. 16 B – 50 Local 120)</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5</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roofErr w:type="spellStart"/>
            <w:r w:rsidRPr="0087100F">
              <w:rPr>
                <w:rFonts w:ascii="Century Gothic" w:eastAsia="Calibri" w:hAnsi="Century Gothic" w:cs="Calibri"/>
                <w:sz w:val="20"/>
                <w:szCs w:val="22"/>
                <w:lang w:val="es-ES_tradnl" w:eastAsia="ar-SA"/>
              </w:rPr>
              <w:t>Chambú</w:t>
            </w:r>
            <w:proofErr w:type="spellEnd"/>
            <w:r w:rsidRPr="0087100F">
              <w:rPr>
                <w:rFonts w:ascii="Century Gothic" w:eastAsia="Calibri" w:hAnsi="Century Gothic" w:cs="Calibri"/>
                <w:sz w:val="20"/>
                <w:szCs w:val="22"/>
                <w:lang w:val="es-ES_tradnl" w:eastAsia="ar-SA"/>
              </w:rPr>
              <w:t xml:space="preserve"> II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27 Cs 9</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Pilar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4 N. 12 A 20</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Potrerillo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7 # 15 – 77)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6</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Tamasagra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14 Cs 18</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Boyacá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10 B N. 22 – 02</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7</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Parque Infantil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B N. 29 -48)</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Centro  Comercial Bombona  local 1</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14 # 29 – 11 Local 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8</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Panamericana</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 # 33 – 09)</w:t>
            </w:r>
          </w:p>
        </w:tc>
      </w:tr>
      <w:tr w:rsidR="003B2261" w:rsidRPr="003B2261" w:rsidTr="003B2261">
        <w:trPr>
          <w:trHeight w:val="20"/>
          <w:jc w:val="center"/>
        </w:trPr>
        <w:tc>
          <w:tcPr>
            <w:tcW w:w="1440" w:type="dxa"/>
            <w:tcBorders>
              <w:top w:val="nil"/>
              <w:left w:val="single" w:sz="4" w:space="0" w:color="auto"/>
              <w:bottom w:val="nil"/>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9</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Vía Hospital San Pedro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N. 37 -07)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10</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Emas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24 # 24 – 23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Centenario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 23-41</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Nueva Aranda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B 4 Cs 15</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lastRenderedPageBreak/>
              <w:t>Comuna 11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 Luis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39 # 28-25</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Santander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21 # 21 -87</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Corazón de Jesús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18 Cs 8</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Colombia junto al Batallón Boyacá</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22 N. 15 – 25)</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Encano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El Encano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Obonuco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Obonuco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Catambuco</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Catambuco</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CRONOGRAMA DE PAGOS ZONA RURAL</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Para el caso de los adultos mayores que residen en los corregimientos se solicita cobrar en su respectivo sector, a partir del 15 al 22 de marzo, conforme al cronograma establecido.</w:t>
      </w:r>
    </w:p>
    <w:tbl>
      <w:tblPr>
        <w:tblW w:w="9284" w:type="dxa"/>
        <w:shd w:val="clear" w:color="auto" w:fill="FFFFFF"/>
        <w:tblCellMar>
          <w:left w:w="0" w:type="dxa"/>
          <w:right w:w="0" w:type="dxa"/>
        </w:tblCellMar>
        <w:tblLook w:val="04A0" w:firstRow="1" w:lastRow="0" w:firstColumn="1" w:lastColumn="0" w:noHBand="0" w:noVBand="1"/>
      </w:tblPr>
      <w:tblGrid>
        <w:gridCol w:w="1725"/>
        <w:gridCol w:w="1955"/>
        <w:gridCol w:w="1468"/>
        <w:gridCol w:w="2193"/>
        <w:gridCol w:w="1943"/>
      </w:tblGrid>
      <w:tr w:rsidR="003B2261" w:rsidRPr="003B2261" w:rsidTr="003B2261">
        <w:trPr>
          <w:trHeight w:val="548"/>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LUGAR DE PAGO</w:t>
            </w:r>
          </w:p>
        </w:tc>
        <w:tc>
          <w:tcPr>
            <w:tcW w:w="19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HORARIO</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15/marzo/2019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 del Cabildo Indígena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Sábado</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18/marzo/2019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Escuela Centro Educativo</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PM a 5:00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Martes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1:00 PM a 5:00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Miércoles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3B2261">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Cultural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1:00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Jueves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lastRenderedPageBreak/>
              <w:t>21/marzo/2019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lastRenderedPageBreak/>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7:00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M a 5:00 PM </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22/marzo/2019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M a 1:00 PM</w:t>
            </w:r>
          </w:p>
        </w:tc>
      </w:tr>
    </w:tbl>
    <w:p w:rsidR="003B2261" w:rsidRPr="0087100F" w:rsidRDefault="003B2261" w:rsidP="003B2261">
      <w:pPr>
        <w:pStyle w:val="NormalWeb"/>
        <w:shd w:val="clear" w:color="auto" w:fill="FFFFFF"/>
        <w:spacing w:before="0" w:beforeAutospacing="0" w:after="90" w:afterAutospacing="0" w:line="240" w:lineRule="auto"/>
        <w:jc w:val="both"/>
        <w:rPr>
          <w:rStyle w:val="Hipervnculo"/>
          <w:color w:val="auto"/>
          <w:u w:val="none"/>
          <w:lang w:val="es-ES_tradnl" w:eastAsia="ar-SA"/>
        </w:rPr>
      </w:pPr>
      <w:r w:rsidRPr="003B2261">
        <w:rPr>
          <w:rFonts w:ascii="Century Gothic" w:eastAsia="Calibri" w:hAnsi="Century Gothic" w:cs="Calibri"/>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9" w:history="1">
        <w:r w:rsidR="0087100F" w:rsidRPr="0087100F">
          <w:rPr>
            <w:rFonts w:ascii="Century Gothic" w:hAnsi="Century Gothic"/>
            <w:lang w:val="es-ES_tradnl" w:eastAsia="ar-SA"/>
          </w:rPr>
          <w:t>www.pasto.gov.co/ tramites y servicios/</w:t>
        </w:r>
      </w:hyperlink>
      <w:r w:rsidRPr="0087100F">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87100F">
        <w:rPr>
          <w:rFonts w:ascii="Century Gothic" w:eastAsia="Calibri" w:hAnsi="Century Gothic" w:cs="Calibri"/>
          <w:sz w:val="22"/>
          <w:szCs w:val="22"/>
          <w:lang w:val="es-ES_tradnl" w:eastAsia="ar-SA"/>
        </w:rPr>
        <w:t>clik</w:t>
      </w:r>
      <w:proofErr w:type="spellEnd"/>
      <w:r w:rsidRPr="0087100F">
        <w:rPr>
          <w:rFonts w:ascii="Century Gothic" w:eastAsia="Calibri" w:hAnsi="Century Gothic" w:cs="Calibri"/>
          <w:sz w:val="22"/>
          <w:szCs w:val="22"/>
          <w:lang w:val="es-ES_tradnl" w:eastAsia="ar-SA"/>
        </w:rPr>
        <w:t xml:space="preserve"> en consultar.</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recuerda a todos los beneficiarios del programa que para realizar el respectivo cobro es indispensable</w:t>
      </w:r>
      <w:r w:rsidR="0087100F">
        <w:rPr>
          <w:rFonts w:ascii="Century Gothic" w:eastAsia="Calibri" w:hAnsi="Century Gothic" w:cs="Calibri"/>
          <w:sz w:val="22"/>
          <w:szCs w:val="22"/>
          <w:lang w:val="es-ES_tradnl" w:eastAsia="ar-SA"/>
        </w:rPr>
        <w:t xml:space="preserve"> p</w:t>
      </w:r>
      <w:r w:rsidRPr="003B2261">
        <w:rPr>
          <w:rFonts w:ascii="Century Gothic" w:eastAsia="Calibri" w:hAnsi="Century Gothic" w:cs="Calibri"/>
          <w:sz w:val="22"/>
          <w:szCs w:val="22"/>
          <w:lang w:val="es-ES_tradnl" w:eastAsia="ar-SA"/>
        </w:rPr>
        <w:t>resentar la cédula original</w:t>
      </w:r>
      <w:r w:rsidR="0087100F">
        <w:rPr>
          <w:rFonts w:ascii="Century Gothic" w:eastAsia="Calibri" w:hAnsi="Century Gothic" w:cs="Calibri"/>
          <w:sz w:val="22"/>
          <w:szCs w:val="22"/>
          <w:lang w:val="es-ES_tradnl" w:eastAsia="ar-SA"/>
        </w:rPr>
        <w:t>, ú</w:t>
      </w:r>
      <w:r w:rsidRPr="003B2261">
        <w:rPr>
          <w:rFonts w:ascii="Century Gothic" w:eastAsia="Calibri" w:hAnsi="Century Gothic" w:cs="Calibri"/>
          <w:sz w:val="22"/>
          <w:szCs w:val="22"/>
          <w:lang w:val="es-ES_tradnl" w:eastAsia="ar-SA"/>
        </w:rPr>
        <w:t xml:space="preserve">nicamente para el caso de las personas mayores en condición de discapacidad que no pueden acercarse a cobrar, </w:t>
      </w:r>
      <w:r w:rsidR="0087100F">
        <w:rPr>
          <w:rFonts w:ascii="Century Gothic" w:eastAsia="Calibri" w:hAnsi="Century Gothic" w:cs="Calibri"/>
          <w:sz w:val="22"/>
          <w:szCs w:val="22"/>
          <w:lang w:val="es-ES_tradnl" w:eastAsia="ar-SA"/>
        </w:rPr>
        <w:t xml:space="preserve">se </w:t>
      </w:r>
      <w:r w:rsidRPr="003B2261">
        <w:rPr>
          <w:rFonts w:ascii="Century Gothic" w:eastAsia="Calibri" w:hAnsi="Century Gothic" w:cs="Calibri"/>
          <w:sz w:val="22"/>
          <w:szCs w:val="22"/>
          <w:lang w:val="es-ES_tradnl" w:eastAsia="ar-SA"/>
        </w:rPr>
        <w:t>presentar</w:t>
      </w:r>
      <w:r w:rsidR="0087100F">
        <w:rPr>
          <w:rFonts w:ascii="Century Gothic" w:eastAsia="Calibri" w:hAnsi="Century Gothic" w:cs="Calibri"/>
          <w:sz w:val="22"/>
          <w:szCs w:val="22"/>
          <w:lang w:val="es-ES_tradnl" w:eastAsia="ar-SA"/>
        </w:rPr>
        <w:t>á el</w:t>
      </w:r>
      <w:r w:rsidRPr="003B2261">
        <w:rPr>
          <w:rFonts w:ascii="Century Gothic" w:eastAsia="Calibri" w:hAnsi="Century Gothic" w:cs="Calibri"/>
          <w:sz w:val="22"/>
          <w:szCs w:val="22"/>
          <w:lang w:val="es-ES_tradnl" w:eastAsia="ar-SA"/>
        </w:rPr>
        <w:t xml:space="preserve"> PODER NOTARIAL, éste debe tener vigencia del mes actual (MARZO), además </w:t>
      </w:r>
      <w:r w:rsidR="0087100F" w:rsidRPr="003B2261">
        <w:rPr>
          <w:rFonts w:ascii="Century Gothic" w:eastAsia="Calibri" w:hAnsi="Century Gothic" w:cs="Calibri"/>
          <w:sz w:val="22"/>
          <w:szCs w:val="22"/>
          <w:lang w:val="es-ES_tradnl" w:eastAsia="ar-SA"/>
        </w:rPr>
        <w:t>debe presentar</w:t>
      </w:r>
      <w:r w:rsidRPr="003B2261">
        <w:rPr>
          <w:rFonts w:ascii="Century Gothic" w:eastAsia="Calibri" w:hAnsi="Century Gothic" w:cs="Calibri"/>
          <w:sz w:val="22"/>
          <w:szCs w:val="22"/>
          <w:lang w:val="es-ES_tradnl" w:eastAsia="ar-SA"/>
        </w:rPr>
        <w:t xml:space="preserve"> cédula original tanto </w:t>
      </w:r>
      <w:r w:rsidR="0087100F" w:rsidRPr="003B2261">
        <w:rPr>
          <w:rFonts w:ascii="Century Gothic" w:eastAsia="Calibri" w:hAnsi="Century Gothic" w:cs="Calibri"/>
          <w:sz w:val="22"/>
          <w:szCs w:val="22"/>
          <w:lang w:val="es-ES_tradnl" w:eastAsia="ar-SA"/>
        </w:rPr>
        <w:t>del beneficiario</w:t>
      </w:r>
      <w:r w:rsidRPr="003B2261">
        <w:rPr>
          <w:rFonts w:ascii="Century Gothic" w:eastAsia="Calibri" w:hAnsi="Century Gothic" w:cs="Calibri"/>
          <w:sz w:val="22"/>
          <w:szCs w:val="22"/>
          <w:lang w:val="es-ES_tradnl" w:eastAsia="ar-SA"/>
        </w:rPr>
        <w:t xml:space="preserve">/a como del apoderado/a. </w:t>
      </w:r>
    </w:p>
    <w:p w:rsid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w:t>
      </w:r>
      <w:proofErr w:type="spellStart"/>
      <w:r w:rsidRPr="003B2261">
        <w:rPr>
          <w:rFonts w:ascii="Century Gothic" w:eastAsia="Calibri" w:hAnsi="Century Gothic" w:cs="Calibri"/>
          <w:sz w:val="22"/>
          <w:szCs w:val="22"/>
          <w:lang w:val="es-ES_tradnl" w:eastAsia="ar-SA"/>
        </w:rPr>
        <w:t>Cra</w:t>
      </w:r>
      <w:proofErr w:type="spellEnd"/>
      <w:r w:rsidRPr="003B2261">
        <w:rPr>
          <w:rFonts w:ascii="Century Gothic" w:eastAsia="Calibri" w:hAnsi="Century Gothic" w:cs="Calibri"/>
          <w:sz w:val="22"/>
          <w:szCs w:val="22"/>
          <w:lang w:val="es-ES_tradnl" w:eastAsia="ar-SA"/>
        </w:rPr>
        <w:t xml:space="preserve"> 26 Sur (antiguo </w:t>
      </w:r>
      <w:proofErr w:type="spellStart"/>
      <w:r w:rsidRPr="003B2261">
        <w:rPr>
          <w:rFonts w:ascii="Century Gothic" w:eastAsia="Calibri" w:hAnsi="Century Gothic" w:cs="Calibri"/>
          <w:sz w:val="22"/>
          <w:szCs w:val="22"/>
          <w:lang w:val="es-ES_tradnl" w:eastAsia="ar-SA"/>
        </w:rPr>
        <w:t>Inurbe</w:t>
      </w:r>
      <w:proofErr w:type="spellEnd"/>
      <w:r w:rsidRPr="003B2261">
        <w:rPr>
          <w:rFonts w:ascii="Century Gothic" w:eastAsia="Calibri" w:hAnsi="Century Gothic" w:cs="Calibri"/>
          <w:sz w:val="22"/>
          <w:szCs w:val="22"/>
          <w:lang w:val="es-ES_tradnl" w:eastAsia="ar-SA"/>
        </w:rPr>
        <w:t xml:space="preserve">) o comunicarse a la siguiente línea telefónica: 7244326 </w:t>
      </w:r>
      <w:proofErr w:type="spellStart"/>
      <w:r w:rsidRPr="003B2261">
        <w:rPr>
          <w:rFonts w:ascii="Century Gothic" w:eastAsia="Calibri" w:hAnsi="Century Gothic" w:cs="Calibri"/>
          <w:sz w:val="22"/>
          <w:szCs w:val="22"/>
          <w:lang w:val="es-ES_tradnl" w:eastAsia="ar-SA"/>
        </w:rPr>
        <w:t>ext</w:t>
      </w:r>
      <w:proofErr w:type="spellEnd"/>
      <w:r w:rsidRPr="003B2261">
        <w:rPr>
          <w:rFonts w:ascii="Century Gothic" w:eastAsia="Calibri" w:hAnsi="Century Gothic" w:cs="Calibri"/>
          <w:sz w:val="22"/>
          <w:szCs w:val="22"/>
          <w:lang w:val="es-ES_tradnl" w:eastAsia="ar-SA"/>
        </w:rPr>
        <w:t xml:space="preserve"> 1806 </w:t>
      </w:r>
    </w:p>
    <w:p w:rsidR="0087100F" w:rsidRPr="003B2261" w:rsidRDefault="0087100F"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100F" w:rsidRDefault="0087100F" w:rsidP="0087100F">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87100F" w:rsidRDefault="0087100F"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083" w:rsidRDefault="00C17083">
      <w:pPr>
        <w:spacing w:after="0" w:line="240" w:lineRule="auto"/>
      </w:pPr>
      <w:r>
        <w:separator/>
      </w:r>
    </w:p>
  </w:endnote>
  <w:endnote w:type="continuationSeparator" w:id="0">
    <w:p w:rsidR="00C17083" w:rsidRDefault="00C17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083" w:rsidRDefault="00C17083">
      <w:pPr>
        <w:spacing w:after="0" w:line="240" w:lineRule="auto"/>
      </w:pPr>
      <w:r>
        <w:separator/>
      </w:r>
    </w:p>
  </w:footnote>
  <w:footnote w:type="continuationSeparator" w:id="0">
    <w:p w:rsidR="00C17083" w:rsidRDefault="00C17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526B74A" wp14:editId="395255EB">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Pr>
                              <w:rFonts w:cs="Tahoma"/>
                              <w:b/>
                              <w:sz w:val="20"/>
                              <w:szCs w:val="20"/>
                            </w:rPr>
                            <w:t>6</w:t>
                          </w:r>
                          <w:r w:rsidR="00767F9F">
                            <w:rPr>
                              <w:rFonts w:cs="Tahoma"/>
                              <w:b/>
                              <w:sz w:val="20"/>
                              <w:szCs w:val="20"/>
                            </w:rPr>
                            <w:t>7</w:t>
                          </w:r>
                        </w:p>
                        <w:p w:rsidR="003969CF" w:rsidRPr="00895C86" w:rsidRDefault="00767F9F" w:rsidP="008363C6">
                          <w:pPr>
                            <w:spacing w:after="0"/>
                            <w:rPr>
                              <w:b/>
                              <w:sz w:val="20"/>
                              <w:szCs w:val="20"/>
                            </w:rPr>
                          </w:pPr>
                          <w:r>
                            <w:rPr>
                              <w:b/>
                              <w:sz w:val="20"/>
                              <w:szCs w:val="20"/>
                            </w:rPr>
                            <w:t>20</w:t>
                          </w:r>
                          <w:r w:rsidR="003969CF" w:rsidRPr="00895C86">
                            <w:rPr>
                              <w:b/>
                              <w:sz w:val="20"/>
                              <w:szCs w:val="20"/>
                            </w:rPr>
                            <w:t>/</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6B74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Pr>
                        <w:rFonts w:cs="Tahoma"/>
                        <w:b/>
                        <w:sz w:val="20"/>
                        <w:szCs w:val="20"/>
                      </w:rPr>
                      <w:t>6</w:t>
                    </w:r>
                    <w:r w:rsidR="00767F9F">
                      <w:rPr>
                        <w:rFonts w:cs="Tahoma"/>
                        <w:b/>
                        <w:sz w:val="20"/>
                        <w:szCs w:val="20"/>
                      </w:rPr>
                      <w:t>7</w:t>
                    </w:r>
                  </w:p>
                  <w:p w:rsidR="003969CF" w:rsidRPr="00895C86" w:rsidRDefault="00767F9F" w:rsidP="008363C6">
                    <w:pPr>
                      <w:spacing w:after="0"/>
                      <w:rPr>
                        <w:b/>
                        <w:sz w:val="20"/>
                        <w:szCs w:val="20"/>
                      </w:rPr>
                    </w:pPr>
                    <w:r>
                      <w:rPr>
                        <w:b/>
                        <w:sz w:val="20"/>
                        <w:szCs w:val="20"/>
                      </w:rPr>
                      <w:t>20</w:t>
                    </w:r>
                    <w:r w:rsidR="003969CF" w:rsidRPr="00895C86">
                      <w:rPr>
                        <w:b/>
                        <w:sz w:val="20"/>
                        <w:szCs w:val="20"/>
                      </w:rPr>
                      <w:t>/</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26B6EF84" wp14:editId="530F57F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56322"/>
    <w:rsid w:val="00061D70"/>
    <w:rsid w:val="00077470"/>
    <w:rsid w:val="000A176B"/>
    <w:rsid w:val="000C44EA"/>
    <w:rsid w:val="000D2251"/>
    <w:rsid w:val="000D5FF7"/>
    <w:rsid w:val="001210F2"/>
    <w:rsid w:val="0012147D"/>
    <w:rsid w:val="00122779"/>
    <w:rsid w:val="00147F80"/>
    <w:rsid w:val="00165764"/>
    <w:rsid w:val="0017184A"/>
    <w:rsid w:val="00177B42"/>
    <w:rsid w:val="001833A0"/>
    <w:rsid w:val="001934AD"/>
    <w:rsid w:val="001A7CC5"/>
    <w:rsid w:val="001C5FB6"/>
    <w:rsid w:val="001F190F"/>
    <w:rsid w:val="001F4D5E"/>
    <w:rsid w:val="00203815"/>
    <w:rsid w:val="00210B62"/>
    <w:rsid w:val="002119FE"/>
    <w:rsid w:val="00231961"/>
    <w:rsid w:val="00234DC3"/>
    <w:rsid w:val="0025363E"/>
    <w:rsid w:val="00261525"/>
    <w:rsid w:val="00262B29"/>
    <w:rsid w:val="00271989"/>
    <w:rsid w:val="002752C0"/>
    <w:rsid w:val="00283DF7"/>
    <w:rsid w:val="002909C1"/>
    <w:rsid w:val="0029153A"/>
    <w:rsid w:val="00291ED3"/>
    <w:rsid w:val="002B4C0C"/>
    <w:rsid w:val="002C0135"/>
    <w:rsid w:val="002C3611"/>
    <w:rsid w:val="002D4B2A"/>
    <w:rsid w:val="002E51AA"/>
    <w:rsid w:val="002E732C"/>
    <w:rsid w:val="002F3068"/>
    <w:rsid w:val="00303FB5"/>
    <w:rsid w:val="003071F3"/>
    <w:rsid w:val="00335951"/>
    <w:rsid w:val="00346E94"/>
    <w:rsid w:val="00351ACA"/>
    <w:rsid w:val="00352F60"/>
    <w:rsid w:val="00363FEA"/>
    <w:rsid w:val="00364267"/>
    <w:rsid w:val="003664B1"/>
    <w:rsid w:val="003739A1"/>
    <w:rsid w:val="00375014"/>
    <w:rsid w:val="00375490"/>
    <w:rsid w:val="00384029"/>
    <w:rsid w:val="00387E1D"/>
    <w:rsid w:val="00390438"/>
    <w:rsid w:val="003969CF"/>
    <w:rsid w:val="003B2261"/>
    <w:rsid w:val="003C13A5"/>
    <w:rsid w:val="003C22B9"/>
    <w:rsid w:val="003C416F"/>
    <w:rsid w:val="003D3173"/>
    <w:rsid w:val="003E2E55"/>
    <w:rsid w:val="003E543A"/>
    <w:rsid w:val="003F56C6"/>
    <w:rsid w:val="00403D81"/>
    <w:rsid w:val="00415EF3"/>
    <w:rsid w:val="00431092"/>
    <w:rsid w:val="00431A03"/>
    <w:rsid w:val="0045032C"/>
    <w:rsid w:val="00464471"/>
    <w:rsid w:val="00467183"/>
    <w:rsid w:val="0048472B"/>
    <w:rsid w:val="00485F61"/>
    <w:rsid w:val="004A66AF"/>
    <w:rsid w:val="004B60DB"/>
    <w:rsid w:val="004C74E5"/>
    <w:rsid w:val="004E4E3C"/>
    <w:rsid w:val="004F5702"/>
    <w:rsid w:val="005035E4"/>
    <w:rsid w:val="005224D4"/>
    <w:rsid w:val="0053207E"/>
    <w:rsid w:val="00551825"/>
    <w:rsid w:val="00565A79"/>
    <w:rsid w:val="005840F1"/>
    <w:rsid w:val="005870CC"/>
    <w:rsid w:val="005C5551"/>
    <w:rsid w:val="005E6E0F"/>
    <w:rsid w:val="006314AC"/>
    <w:rsid w:val="0065740E"/>
    <w:rsid w:val="00690D90"/>
    <w:rsid w:val="0069368A"/>
    <w:rsid w:val="0069764F"/>
    <w:rsid w:val="006A4A7B"/>
    <w:rsid w:val="006B20FD"/>
    <w:rsid w:val="006C026E"/>
    <w:rsid w:val="006C1B2B"/>
    <w:rsid w:val="006D2827"/>
    <w:rsid w:val="006F2469"/>
    <w:rsid w:val="00733295"/>
    <w:rsid w:val="007527EC"/>
    <w:rsid w:val="00757311"/>
    <w:rsid w:val="007576BB"/>
    <w:rsid w:val="00767E0E"/>
    <w:rsid w:val="00767F9F"/>
    <w:rsid w:val="0077267B"/>
    <w:rsid w:val="007A0ED3"/>
    <w:rsid w:val="007A7DC5"/>
    <w:rsid w:val="007B3F37"/>
    <w:rsid w:val="007D5F51"/>
    <w:rsid w:val="007E2F89"/>
    <w:rsid w:val="008363C6"/>
    <w:rsid w:val="008419AE"/>
    <w:rsid w:val="008507F4"/>
    <w:rsid w:val="0086741A"/>
    <w:rsid w:val="0087100F"/>
    <w:rsid w:val="00874434"/>
    <w:rsid w:val="008874BA"/>
    <w:rsid w:val="0089256F"/>
    <w:rsid w:val="00892588"/>
    <w:rsid w:val="00895F09"/>
    <w:rsid w:val="008B5579"/>
    <w:rsid w:val="008D0750"/>
    <w:rsid w:val="008E56AE"/>
    <w:rsid w:val="008F327F"/>
    <w:rsid w:val="00913F61"/>
    <w:rsid w:val="0093570E"/>
    <w:rsid w:val="00956C6C"/>
    <w:rsid w:val="00956D45"/>
    <w:rsid w:val="0098770E"/>
    <w:rsid w:val="009A1571"/>
    <w:rsid w:val="009A15B8"/>
    <w:rsid w:val="009B0B15"/>
    <w:rsid w:val="009B2408"/>
    <w:rsid w:val="009B3D15"/>
    <w:rsid w:val="009C37E3"/>
    <w:rsid w:val="009D4284"/>
    <w:rsid w:val="009E3E8F"/>
    <w:rsid w:val="00A012C3"/>
    <w:rsid w:val="00A12C1E"/>
    <w:rsid w:val="00A220B7"/>
    <w:rsid w:val="00A43A9A"/>
    <w:rsid w:val="00A45CD6"/>
    <w:rsid w:val="00A47269"/>
    <w:rsid w:val="00A4753B"/>
    <w:rsid w:val="00A52CC9"/>
    <w:rsid w:val="00A53CAC"/>
    <w:rsid w:val="00A54D87"/>
    <w:rsid w:val="00A55399"/>
    <w:rsid w:val="00A81E60"/>
    <w:rsid w:val="00A94F9E"/>
    <w:rsid w:val="00AA27C4"/>
    <w:rsid w:val="00AC2872"/>
    <w:rsid w:val="00AD3981"/>
    <w:rsid w:val="00AE53A6"/>
    <w:rsid w:val="00AE7C70"/>
    <w:rsid w:val="00B17511"/>
    <w:rsid w:val="00B1789D"/>
    <w:rsid w:val="00B223AD"/>
    <w:rsid w:val="00B24931"/>
    <w:rsid w:val="00B3049E"/>
    <w:rsid w:val="00B52447"/>
    <w:rsid w:val="00B66B97"/>
    <w:rsid w:val="00B73042"/>
    <w:rsid w:val="00B752AA"/>
    <w:rsid w:val="00B76EFC"/>
    <w:rsid w:val="00B902F5"/>
    <w:rsid w:val="00B974D0"/>
    <w:rsid w:val="00BB74BD"/>
    <w:rsid w:val="00BC10DB"/>
    <w:rsid w:val="00BC4599"/>
    <w:rsid w:val="00BD08EC"/>
    <w:rsid w:val="00BD16F2"/>
    <w:rsid w:val="00BE2076"/>
    <w:rsid w:val="00BE4DCB"/>
    <w:rsid w:val="00BE7939"/>
    <w:rsid w:val="00C17083"/>
    <w:rsid w:val="00C42C0E"/>
    <w:rsid w:val="00C43B3A"/>
    <w:rsid w:val="00C50504"/>
    <w:rsid w:val="00C6352A"/>
    <w:rsid w:val="00C711BD"/>
    <w:rsid w:val="00C85D12"/>
    <w:rsid w:val="00C87B59"/>
    <w:rsid w:val="00C909D3"/>
    <w:rsid w:val="00CA2DAA"/>
    <w:rsid w:val="00CB0C08"/>
    <w:rsid w:val="00CC41B3"/>
    <w:rsid w:val="00CC4DE7"/>
    <w:rsid w:val="00CD3EEF"/>
    <w:rsid w:val="00CE2EB4"/>
    <w:rsid w:val="00CF1101"/>
    <w:rsid w:val="00CF5DD2"/>
    <w:rsid w:val="00CF7DF6"/>
    <w:rsid w:val="00D0090C"/>
    <w:rsid w:val="00D1207A"/>
    <w:rsid w:val="00D23EB6"/>
    <w:rsid w:val="00D25301"/>
    <w:rsid w:val="00D31178"/>
    <w:rsid w:val="00D316B9"/>
    <w:rsid w:val="00D415A4"/>
    <w:rsid w:val="00D41E5C"/>
    <w:rsid w:val="00D547D6"/>
    <w:rsid w:val="00D72C66"/>
    <w:rsid w:val="00D75D79"/>
    <w:rsid w:val="00D76E94"/>
    <w:rsid w:val="00D830D1"/>
    <w:rsid w:val="00D84737"/>
    <w:rsid w:val="00D8487E"/>
    <w:rsid w:val="00DC6418"/>
    <w:rsid w:val="00DD23AA"/>
    <w:rsid w:val="00DE5B81"/>
    <w:rsid w:val="00E00BEA"/>
    <w:rsid w:val="00E06660"/>
    <w:rsid w:val="00E11D0D"/>
    <w:rsid w:val="00E3758E"/>
    <w:rsid w:val="00E452E7"/>
    <w:rsid w:val="00E62620"/>
    <w:rsid w:val="00E7592D"/>
    <w:rsid w:val="00E77B0C"/>
    <w:rsid w:val="00E9288C"/>
    <w:rsid w:val="00EA059B"/>
    <w:rsid w:val="00EA3782"/>
    <w:rsid w:val="00EA4269"/>
    <w:rsid w:val="00EB618C"/>
    <w:rsid w:val="00ED15F2"/>
    <w:rsid w:val="00ED1881"/>
    <w:rsid w:val="00F00E77"/>
    <w:rsid w:val="00F1506C"/>
    <w:rsid w:val="00F271A5"/>
    <w:rsid w:val="00F40E6C"/>
    <w:rsid w:val="00F73609"/>
    <w:rsid w:val="00F82F40"/>
    <w:rsid w:val="00F8694D"/>
    <w:rsid w:val="00F900FD"/>
    <w:rsid w:val="00F93F7C"/>
    <w:rsid w:val="00FB5DEA"/>
    <w:rsid w:val="00FC70E5"/>
    <w:rsid w:val="00FD1AE0"/>
    <w:rsid w:val="00FD3A90"/>
    <w:rsid w:val="00FE10FA"/>
    <w:rsid w:val="00FE49FE"/>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717EF8-0454-4A30-9A7D-A09E3DF3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UnresolvedMention">
    <w:name w:val="Unresolved Mention"/>
    <w:basedOn w:val="Fuentedeprrafopredeter"/>
    <w:uiPriority w:val="99"/>
    <w:semiHidden/>
    <w:unhideWhenUsed/>
    <w:rsid w:val="009A15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g"/><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www.colombiacompra.gov.co/sites/cce_public/files/cce_documentos/20181123_guia_pp_registro_proveedor_v4.pdf" TargetMode="External"/><Relationship Id="rId10" Type="http://schemas.openxmlformats.org/officeDocument/2006/relationships/hyperlink" Target="https://www.pasto.gov.co/index.php/buscar?searchword=Decreto%200463&amp;ordering=newest&amp;searchphrase=all" TargetMode="External"/><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hyperlink" Target="mailto:transito@pasto.gov.co" TargetMode="External"/><Relationship Id="rId14" Type="http://schemas.openxmlformats.org/officeDocument/2006/relationships/hyperlink" Target="https://www.colombiacompra.gov.co/soporte/publicacion-en-el-seco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2833</Words>
  <Characters>15584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2019-03-15T23:05:00Z</cp:lastPrinted>
  <dcterms:created xsi:type="dcterms:W3CDTF">2019-03-19T23:51:00Z</dcterms:created>
  <dcterms:modified xsi:type="dcterms:W3CDTF">2019-03-19T23:51:00Z</dcterms:modified>
</cp:coreProperties>
</file>