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04B" w:rsidRPr="00D2404B" w:rsidRDefault="00D2404B" w:rsidP="00D2404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D2404B">
        <w:rPr>
          <w:rFonts w:ascii="Century Gothic" w:eastAsia="Calibri" w:hAnsi="Century Gothic" w:cs="Calibri"/>
          <w:b/>
          <w:sz w:val="22"/>
          <w:szCs w:val="22"/>
          <w:lang w:val="es-ES_tradnl" w:eastAsia="ar-SA"/>
        </w:rPr>
        <w:t xml:space="preserve">PRESIDENTE DUQUE HIZO IMPORTANTES ANUNCIOS </w:t>
      </w:r>
      <w:r w:rsidR="00014E51">
        <w:rPr>
          <w:rFonts w:ascii="Century Gothic" w:eastAsia="Calibri" w:hAnsi="Century Gothic" w:cs="Calibri"/>
          <w:b/>
          <w:sz w:val="22"/>
          <w:szCs w:val="22"/>
          <w:lang w:val="es-ES_tradnl" w:eastAsia="ar-SA"/>
        </w:rPr>
        <w:t xml:space="preserve">PARA NARIÑO </w:t>
      </w:r>
      <w:r w:rsidRPr="00D2404B">
        <w:rPr>
          <w:rFonts w:ascii="Century Gothic" w:eastAsia="Calibri" w:hAnsi="Century Gothic" w:cs="Calibri"/>
          <w:b/>
          <w:sz w:val="22"/>
          <w:szCs w:val="22"/>
          <w:lang w:val="es-ES_tradnl" w:eastAsia="ar-SA"/>
        </w:rPr>
        <w:t xml:space="preserve">TRAS LA SUPERACIÓN DEL PARO </w:t>
      </w:r>
      <w:r>
        <w:rPr>
          <w:rFonts w:ascii="Century Gothic" w:eastAsia="Calibri" w:hAnsi="Century Gothic" w:cs="Calibri"/>
          <w:b/>
          <w:sz w:val="22"/>
          <w:szCs w:val="22"/>
          <w:lang w:val="es-ES_tradnl" w:eastAsia="ar-SA"/>
        </w:rPr>
        <w:t>D</w:t>
      </w:r>
      <w:r w:rsidRPr="00D2404B">
        <w:rPr>
          <w:rFonts w:ascii="Century Gothic" w:eastAsia="Calibri" w:hAnsi="Century Gothic" w:cs="Calibri"/>
          <w:b/>
          <w:sz w:val="22"/>
          <w:szCs w:val="22"/>
          <w:lang w:val="es-ES_tradnl" w:eastAsia="ar-SA"/>
        </w:rPr>
        <w:t>EL DEPARTAMENTO DEL CAUCA</w:t>
      </w:r>
    </w:p>
    <w:p w:rsidR="00D2404B" w:rsidRDefault="00014E51" w:rsidP="00D2404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555243" cy="331470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ident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5949" cy="3333022"/>
                    </a:xfrm>
                    <a:prstGeom prst="rect">
                      <a:avLst/>
                    </a:prstGeom>
                  </pic:spPr>
                </pic:pic>
              </a:graphicData>
            </a:graphic>
          </wp:inline>
        </w:drawing>
      </w:r>
    </w:p>
    <w:p w:rsidR="00705402" w:rsidRDefault="00705402"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Tras una reunión con el gobernador de Nariño, el alcalde de Pasto, los parlamentarios de Nariño y los gremios, entre otros, el Presidente de la República Iván Duque, anunció importantes decisiones que se adoptarán en Nariño, como medidas de apoyo a los diferentes sectores tras las pérdidas económicas generada</w:t>
      </w:r>
      <w:r w:rsidR="00882988">
        <w:rPr>
          <w:rFonts w:ascii="Century Gothic" w:eastAsia="Calibri" w:hAnsi="Century Gothic" w:cs="Calibri"/>
          <w:sz w:val="22"/>
          <w:szCs w:val="22"/>
          <w:lang w:val="es-ES_tradnl" w:eastAsia="ar-SA"/>
        </w:rPr>
        <w:t>s</w:t>
      </w:r>
      <w:r>
        <w:rPr>
          <w:rFonts w:ascii="Century Gothic" w:eastAsia="Calibri" w:hAnsi="Century Gothic" w:cs="Calibri"/>
          <w:sz w:val="22"/>
          <w:szCs w:val="22"/>
          <w:lang w:val="es-ES_tradnl" w:eastAsia="ar-SA"/>
        </w:rPr>
        <w:t xml:space="preserve"> por el paro en el departamento del Cauca.</w:t>
      </w:r>
    </w:p>
    <w:p w:rsidR="00C87A11" w:rsidRDefault="00882988"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Entra las medidas anunciadas por el primer mandatario se destacan, la habitación de una serie de créditos blandos por parte de </w:t>
      </w:r>
      <w:proofErr w:type="spellStart"/>
      <w:r>
        <w:rPr>
          <w:rFonts w:ascii="Century Gothic" w:eastAsia="Calibri" w:hAnsi="Century Gothic" w:cs="Calibri"/>
          <w:sz w:val="22"/>
          <w:szCs w:val="22"/>
          <w:lang w:val="es-ES_tradnl" w:eastAsia="ar-SA"/>
        </w:rPr>
        <w:t>Bancoldex</w:t>
      </w:r>
      <w:proofErr w:type="spellEnd"/>
      <w:r>
        <w:rPr>
          <w:rFonts w:ascii="Century Gothic" w:eastAsia="Calibri" w:hAnsi="Century Gothic" w:cs="Calibri"/>
          <w:sz w:val="22"/>
          <w:szCs w:val="22"/>
          <w:lang w:val="es-ES_tradnl" w:eastAsia="ar-SA"/>
        </w:rPr>
        <w:t xml:space="preserve"> para micro, medianas y grandes empresas</w:t>
      </w:r>
      <w:r w:rsidR="005E1DE1">
        <w:rPr>
          <w:rFonts w:ascii="Century Gothic" w:eastAsia="Calibri" w:hAnsi="Century Gothic" w:cs="Calibri"/>
          <w:sz w:val="22"/>
          <w:szCs w:val="22"/>
          <w:lang w:val="es-ES_tradnl" w:eastAsia="ar-SA"/>
        </w:rPr>
        <w:t>, lo mismo que desde el Banco Agrario para los productores agropecuarios. Así mismo la DIAN amplió el plazo en esta región del país, hasta diciembre del pago de impuesto de renta y complementarios y la Superintendencia Bancaria</w:t>
      </w:r>
      <w:r w:rsidR="00C87A11">
        <w:rPr>
          <w:rFonts w:ascii="Century Gothic" w:eastAsia="Calibri" w:hAnsi="Century Gothic" w:cs="Calibri"/>
          <w:sz w:val="22"/>
          <w:szCs w:val="22"/>
          <w:lang w:val="es-ES_tradnl" w:eastAsia="ar-SA"/>
        </w:rPr>
        <w:t xml:space="preserve"> deberá</w:t>
      </w:r>
      <w:r w:rsidR="005E1DE1">
        <w:rPr>
          <w:rFonts w:ascii="Century Gothic" w:eastAsia="Calibri" w:hAnsi="Century Gothic" w:cs="Calibri"/>
          <w:sz w:val="22"/>
          <w:szCs w:val="22"/>
          <w:lang w:val="es-ES_tradnl" w:eastAsia="ar-SA"/>
        </w:rPr>
        <w:t xml:space="preserve"> </w:t>
      </w:r>
      <w:r w:rsidR="00C87A11">
        <w:rPr>
          <w:rFonts w:ascii="Century Gothic" w:eastAsia="Calibri" w:hAnsi="Century Gothic" w:cs="Calibri"/>
          <w:sz w:val="22"/>
          <w:szCs w:val="22"/>
          <w:lang w:val="es-ES_tradnl" w:eastAsia="ar-SA"/>
        </w:rPr>
        <w:t>garantizar</w:t>
      </w:r>
      <w:r w:rsidR="005E1DE1">
        <w:rPr>
          <w:rFonts w:ascii="Century Gothic" w:eastAsia="Calibri" w:hAnsi="Century Gothic" w:cs="Calibri"/>
          <w:sz w:val="22"/>
          <w:szCs w:val="22"/>
          <w:lang w:val="es-ES_tradnl" w:eastAsia="ar-SA"/>
        </w:rPr>
        <w:t xml:space="preserve"> que las personas que hayan sido afectadas por el paro</w:t>
      </w:r>
      <w:r w:rsidR="00C87A11">
        <w:rPr>
          <w:rFonts w:ascii="Century Gothic" w:eastAsia="Calibri" w:hAnsi="Century Gothic" w:cs="Calibri"/>
          <w:sz w:val="22"/>
          <w:szCs w:val="22"/>
          <w:lang w:val="es-ES_tradnl" w:eastAsia="ar-SA"/>
        </w:rPr>
        <w:t>,</w:t>
      </w:r>
      <w:r w:rsidR="005E1DE1">
        <w:rPr>
          <w:rFonts w:ascii="Century Gothic" w:eastAsia="Calibri" w:hAnsi="Century Gothic" w:cs="Calibri"/>
          <w:sz w:val="22"/>
          <w:szCs w:val="22"/>
          <w:lang w:val="es-ES_tradnl" w:eastAsia="ar-SA"/>
        </w:rPr>
        <w:t xml:space="preserve"> no</w:t>
      </w:r>
      <w:r w:rsidR="00C87A11">
        <w:rPr>
          <w:rFonts w:ascii="Century Gothic" w:eastAsia="Calibri" w:hAnsi="Century Gothic" w:cs="Calibri"/>
          <w:sz w:val="22"/>
          <w:szCs w:val="22"/>
          <w:lang w:val="es-ES_tradnl" w:eastAsia="ar-SA"/>
        </w:rPr>
        <w:t xml:space="preserve"> sufran afectaciones en su historial crediticio por atrasos en los pagos de las ultimas semanas. El Ministerio de Industria y Turismo desarrollará una “gran campaña” de promoción turística para Semana Santa en Pasto y Nariño.</w:t>
      </w:r>
    </w:p>
    <w:p w:rsidR="00416E47" w:rsidRDefault="00C87A11"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el presidente Duque anunció </w:t>
      </w:r>
      <w:r w:rsidR="00D10C9F">
        <w:rPr>
          <w:rFonts w:ascii="Century Gothic" w:eastAsia="Calibri" w:hAnsi="Century Gothic" w:cs="Calibri"/>
          <w:sz w:val="22"/>
          <w:szCs w:val="22"/>
          <w:lang w:val="es-ES_tradnl" w:eastAsia="ar-SA"/>
        </w:rPr>
        <w:t>su</w:t>
      </w:r>
      <w:r>
        <w:rPr>
          <w:rFonts w:ascii="Century Gothic" w:eastAsia="Calibri" w:hAnsi="Century Gothic" w:cs="Calibri"/>
          <w:sz w:val="22"/>
          <w:szCs w:val="22"/>
          <w:lang w:val="es-ES_tradnl" w:eastAsia="ar-SA"/>
        </w:rPr>
        <w:t xml:space="preserve"> compromiso </w:t>
      </w:r>
      <w:r w:rsidR="00D10C9F">
        <w:rPr>
          <w:rFonts w:ascii="Century Gothic" w:eastAsia="Calibri" w:hAnsi="Century Gothic" w:cs="Calibri"/>
          <w:sz w:val="22"/>
          <w:szCs w:val="22"/>
          <w:lang w:val="es-ES_tradnl" w:eastAsia="ar-SA"/>
        </w:rPr>
        <w:t>con importantes proyectos para Pasto y Nariño. Dijo que el gobierno nacional apoyará con 7 mil millones de pesos el proyecto de mejoramiento de la plaza de mercado de El Potrerillo, así mismo, la construcción del puente sobre el rio Bermúdez y poderle dar uso a los 6 kilómetros de vía paralela que ya están construidos en ese sector. Dijo que se quiere avanzar en el proyecto de interconexión vial entre Pasto y Popayán, lo mismo que avanzar en la vía La Espriella – Rio Mataje, que conecta con el Ecuador.</w:t>
      </w:r>
    </w:p>
    <w:p w:rsidR="00570FA6" w:rsidRDefault="00416E47"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Finalmente dijo que el proyecto de reactivación económica también está complementado con iniciativas que </w:t>
      </w:r>
      <w:proofErr w:type="gramStart"/>
      <w:r>
        <w:rPr>
          <w:rFonts w:ascii="Century Gothic" w:eastAsia="Calibri" w:hAnsi="Century Gothic" w:cs="Calibri"/>
          <w:sz w:val="22"/>
          <w:szCs w:val="22"/>
          <w:lang w:val="es-ES_tradnl" w:eastAsia="ar-SA"/>
        </w:rPr>
        <w:t>adelantará</w:t>
      </w:r>
      <w:proofErr w:type="gramEnd"/>
      <w:r>
        <w:rPr>
          <w:rFonts w:ascii="Century Gothic" w:eastAsia="Calibri" w:hAnsi="Century Gothic" w:cs="Calibri"/>
          <w:sz w:val="22"/>
          <w:szCs w:val="22"/>
          <w:lang w:val="es-ES_tradnl" w:eastAsia="ar-SA"/>
        </w:rPr>
        <w:t xml:space="preserve"> el Ministerio Minas y Energía con cupos, almacenamiento y suministro de combustibles. En cuanto al proyecto de la vía Pasto – San Francisco – Mocoa dijo que se compromete a ide</w:t>
      </w:r>
      <w:r w:rsidR="00570FA6">
        <w:rPr>
          <w:rFonts w:ascii="Century Gothic" w:eastAsia="Calibri" w:hAnsi="Century Gothic" w:cs="Calibri"/>
          <w:sz w:val="22"/>
          <w:szCs w:val="22"/>
          <w:lang w:val="es-ES_tradnl" w:eastAsia="ar-SA"/>
        </w:rPr>
        <w:t>ntificar las posibles fuentes para su</w:t>
      </w:r>
      <w:r>
        <w:rPr>
          <w:rFonts w:ascii="Century Gothic" w:eastAsia="Calibri" w:hAnsi="Century Gothic" w:cs="Calibri"/>
          <w:sz w:val="22"/>
          <w:szCs w:val="22"/>
          <w:lang w:val="es-ES_tradnl" w:eastAsia="ar-SA"/>
        </w:rPr>
        <w:t xml:space="preserve"> fina</w:t>
      </w:r>
      <w:r w:rsidR="00570FA6">
        <w:rPr>
          <w:rFonts w:ascii="Century Gothic" w:eastAsia="Calibri" w:hAnsi="Century Gothic" w:cs="Calibri"/>
          <w:sz w:val="22"/>
          <w:szCs w:val="22"/>
          <w:lang w:val="es-ES_tradnl" w:eastAsia="ar-SA"/>
        </w:rPr>
        <w:t>n</w:t>
      </w:r>
      <w:r>
        <w:rPr>
          <w:rFonts w:ascii="Century Gothic" w:eastAsia="Calibri" w:hAnsi="Century Gothic" w:cs="Calibri"/>
          <w:sz w:val="22"/>
          <w:szCs w:val="22"/>
          <w:lang w:val="es-ES_tradnl" w:eastAsia="ar-SA"/>
        </w:rPr>
        <w:t>ciación</w:t>
      </w:r>
      <w:r w:rsidR="00570FA6">
        <w:rPr>
          <w:rFonts w:ascii="Century Gothic" w:eastAsia="Calibri" w:hAnsi="Century Gothic" w:cs="Calibri"/>
          <w:sz w:val="22"/>
          <w:szCs w:val="22"/>
          <w:lang w:val="es-ES_tradnl" w:eastAsia="ar-SA"/>
        </w:rPr>
        <w:t xml:space="preserve"> y cuando ello ocurra, reactivarlo.</w:t>
      </w:r>
      <w:r>
        <w:rPr>
          <w:rFonts w:ascii="Century Gothic" w:eastAsia="Calibri" w:hAnsi="Century Gothic" w:cs="Calibri"/>
          <w:sz w:val="22"/>
          <w:szCs w:val="22"/>
          <w:lang w:val="es-ES_tradnl" w:eastAsia="ar-SA"/>
        </w:rPr>
        <w:t xml:space="preserve">  </w:t>
      </w:r>
    </w:p>
    <w:p w:rsidR="005127D8" w:rsidRDefault="00570FA6"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Tras estos anuncios, el alcalde de Pasto Pedro Vicente Obando Ordóñez, se declaró optimista y agradeció los recursos anunciados para el proyecto de la plaza de El Potrerillo y la construcción del puente sobre el río Bermúdez</w:t>
      </w:r>
      <w:r w:rsidR="005127D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iniciativa que había venido siendo trabajada por el mandatario local. Así mismo dijo </w:t>
      </w:r>
      <w:r w:rsidR="005127D8">
        <w:rPr>
          <w:rFonts w:ascii="Century Gothic" w:eastAsia="Calibri" w:hAnsi="Century Gothic" w:cs="Calibri"/>
          <w:sz w:val="22"/>
          <w:szCs w:val="22"/>
          <w:lang w:val="es-ES_tradnl" w:eastAsia="ar-SA"/>
        </w:rPr>
        <w:t xml:space="preserve">tras su solicitud, </w:t>
      </w:r>
      <w:r>
        <w:rPr>
          <w:rFonts w:ascii="Century Gothic" w:eastAsia="Calibri" w:hAnsi="Century Gothic" w:cs="Calibri"/>
          <w:sz w:val="22"/>
          <w:szCs w:val="22"/>
          <w:lang w:val="es-ES_tradnl" w:eastAsia="ar-SA"/>
        </w:rPr>
        <w:t xml:space="preserve">que </w:t>
      </w:r>
      <w:r w:rsidR="005127D8">
        <w:rPr>
          <w:rFonts w:ascii="Century Gothic" w:eastAsia="Calibri" w:hAnsi="Century Gothic" w:cs="Calibri"/>
          <w:sz w:val="22"/>
          <w:szCs w:val="22"/>
          <w:lang w:val="es-ES_tradnl" w:eastAsia="ar-SA"/>
        </w:rPr>
        <w:t>quedó incluido para el estudio la inclusión al proyecto de concesión vial Catambuco – Rumichaca, el tramo Catambuco – Pasto en doble calzada.</w:t>
      </w:r>
      <w:r>
        <w:rPr>
          <w:rFonts w:ascii="Century Gothic" w:eastAsia="Calibri" w:hAnsi="Century Gothic" w:cs="Calibri"/>
          <w:sz w:val="22"/>
          <w:szCs w:val="22"/>
          <w:lang w:val="es-ES_tradnl" w:eastAsia="ar-SA"/>
        </w:rPr>
        <w:t xml:space="preserve">   </w:t>
      </w:r>
    </w:p>
    <w:p w:rsidR="00D2404B" w:rsidRDefault="005127D8"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el mandatario local indicó que a pesar de que ya hay plena normalidad en el tráfico vehicular en la vía Panamericana, se mantienen por lo menos este lunes, la medidas transitorias adoptadas tanto en el horario especial de atención al público por las diferentes dependencias de la Administración Municipal, como en el suministro de combustibles. Dijo que </w:t>
      </w:r>
      <w:r w:rsidR="00D2404B">
        <w:rPr>
          <w:rFonts w:ascii="Century Gothic" w:eastAsia="Calibri" w:hAnsi="Century Gothic" w:cs="Calibri"/>
          <w:sz w:val="22"/>
          <w:szCs w:val="22"/>
          <w:lang w:val="es-ES_tradnl" w:eastAsia="ar-SA"/>
        </w:rPr>
        <w:t>este lunes se evaluará como avanzan las situaciones en cada sector y si las cosas se van normalizando, se levantarán todas estas medidas.</w:t>
      </w:r>
    </w:p>
    <w:p w:rsidR="00B44A01" w:rsidRDefault="00D2404B" w:rsidP="007054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su visita a Nariño, el presidente Duque estuvo acompañado por </w:t>
      </w:r>
      <w:r w:rsidR="00E73671">
        <w:rPr>
          <w:rFonts w:ascii="Century Gothic" w:eastAsia="Calibri" w:hAnsi="Century Gothic" w:cs="Calibri"/>
          <w:sz w:val="22"/>
          <w:szCs w:val="22"/>
          <w:lang w:val="es-ES_tradnl" w:eastAsia="ar-SA"/>
        </w:rPr>
        <w:t xml:space="preserve">la Vicepresidenta Martha Lucía Ramírez, </w:t>
      </w:r>
      <w:r w:rsidR="002704CE">
        <w:rPr>
          <w:rFonts w:ascii="Century Gothic" w:eastAsia="Calibri" w:hAnsi="Century Gothic" w:cs="Calibri"/>
          <w:sz w:val="22"/>
          <w:szCs w:val="22"/>
          <w:lang w:val="es-ES_tradnl" w:eastAsia="ar-SA"/>
        </w:rPr>
        <w:t>las ministras</w:t>
      </w:r>
      <w:r>
        <w:rPr>
          <w:rFonts w:ascii="Century Gothic" w:eastAsia="Calibri" w:hAnsi="Century Gothic" w:cs="Calibri"/>
          <w:sz w:val="22"/>
          <w:szCs w:val="22"/>
          <w:lang w:val="es-ES_tradnl" w:eastAsia="ar-SA"/>
        </w:rPr>
        <w:t xml:space="preserve"> de </w:t>
      </w:r>
      <w:r w:rsidR="002704CE">
        <w:rPr>
          <w:rFonts w:ascii="Century Gothic" w:eastAsia="Calibri" w:hAnsi="Century Gothic" w:cs="Calibri"/>
          <w:sz w:val="22"/>
          <w:szCs w:val="22"/>
          <w:lang w:val="es-ES_tradnl" w:eastAsia="ar-SA"/>
        </w:rPr>
        <w:t xml:space="preserve">Minas, </w:t>
      </w:r>
      <w:r w:rsidR="00E73671">
        <w:rPr>
          <w:rFonts w:ascii="Century Gothic" w:eastAsia="Calibri" w:hAnsi="Century Gothic" w:cs="Calibri"/>
          <w:sz w:val="22"/>
          <w:szCs w:val="22"/>
          <w:lang w:val="es-ES_tradnl" w:eastAsia="ar-SA"/>
        </w:rPr>
        <w:t xml:space="preserve">María Fernanda Suárez </w:t>
      </w:r>
      <w:r w:rsidR="002704CE">
        <w:rPr>
          <w:rFonts w:ascii="Century Gothic" w:eastAsia="Calibri" w:hAnsi="Century Gothic" w:cs="Calibri"/>
          <w:sz w:val="22"/>
          <w:szCs w:val="22"/>
          <w:lang w:val="es-ES_tradnl" w:eastAsia="ar-SA"/>
        </w:rPr>
        <w:t xml:space="preserve">y Transporte, </w:t>
      </w:r>
      <w:r w:rsidR="00E73671">
        <w:rPr>
          <w:rFonts w:ascii="Century Gothic" w:eastAsia="Calibri" w:hAnsi="Century Gothic" w:cs="Calibri"/>
          <w:sz w:val="22"/>
          <w:szCs w:val="22"/>
          <w:lang w:val="es-ES_tradnl" w:eastAsia="ar-SA"/>
        </w:rPr>
        <w:t>Ángela María Orozco;</w:t>
      </w:r>
      <w:r w:rsidR="002704CE">
        <w:rPr>
          <w:rFonts w:ascii="Century Gothic" w:eastAsia="Calibri" w:hAnsi="Century Gothic" w:cs="Calibri"/>
          <w:sz w:val="22"/>
          <w:szCs w:val="22"/>
          <w:lang w:val="es-ES_tradnl" w:eastAsia="ar-SA"/>
        </w:rPr>
        <w:t xml:space="preserve"> y los ministro</w:t>
      </w:r>
      <w:r w:rsidR="00E73671">
        <w:rPr>
          <w:rFonts w:ascii="Century Gothic" w:eastAsia="Calibri" w:hAnsi="Century Gothic" w:cs="Calibri"/>
          <w:sz w:val="22"/>
          <w:szCs w:val="22"/>
          <w:lang w:val="es-ES_tradnl" w:eastAsia="ar-SA"/>
        </w:rPr>
        <w:t>s</w:t>
      </w:r>
      <w:r w:rsidR="002704CE">
        <w:rPr>
          <w:rFonts w:ascii="Century Gothic" w:eastAsia="Calibri" w:hAnsi="Century Gothic" w:cs="Calibri"/>
          <w:sz w:val="22"/>
          <w:szCs w:val="22"/>
          <w:lang w:val="es-ES_tradnl" w:eastAsia="ar-SA"/>
        </w:rPr>
        <w:t xml:space="preserve"> de </w:t>
      </w:r>
      <w:r>
        <w:rPr>
          <w:rFonts w:ascii="Century Gothic" w:eastAsia="Calibri" w:hAnsi="Century Gothic" w:cs="Calibri"/>
          <w:sz w:val="22"/>
          <w:szCs w:val="22"/>
          <w:lang w:val="es-ES_tradnl" w:eastAsia="ar-SA"/>
        </w:rPr>
        <w:t xml:space="preserve">Defensa, </w:t>
      </w:r>
      <w:r w:rsidR="00E73671">
        <w:rPr>
          <w:rFonts w:ascii="Century Gothic" w:eastAsia="Calibri" w:hAnsi="Century Gothic" w:cs="Calibri"/>
          <w:sz w:val="22"/>
          <w:szCs w:val="22"/>
          <w:lang w:val="es-ES_tradnl" w:eastAsia="ar-SA"/>
        </w:rPr>
        <w:t xml:space="preserve">Guillermo </w:t>
      </w:r>
      <w:r>
        <w:rPr>
          <w:rFonts w:ascii="Century Gothic" w:eastAsia="Calibri" w:hAnsi="Century Gothic" w:cs="Calibri"/>
          <w:sz w:val="22"/>
          <w:szCs w:val="22"/>
          <w:lang w:val="es-ES_tradnl" w:eastAsia="ar-SA"/>
        </w:rPr>
        <w:t xml:space="preserve">Botero; </w:t>
      </w:r>
      <w:r w:rsidR="002704CE">
        <w:rPr>
          <w:rFonts w:ascii="Century Gothic" w:eastAsia="Calibri" w:hAnsi="Century Gothic" w:cs="Calibri"/>
          <w:sz w:val="22"/>
          <w:szCs w:val="22"/>
          <w:lang w:val="es-ES_tradnl" w:eastAsia="ar-SA"/>
        </w:rPr>
        <w:t>Agricultura, Andrés Valencia</w:t>
      </w:r>
      <w:r w:rsidR="00E73671">
        <w:rPr>
          <w:rFonts w:ascii="Century Gothic" w:eastAsia="Calibri" w:hAnsi="Century Gothic" w:cs="Calibri"/>
          <w:sz w:val="22"/>
          <w:szCs w:val="22"/>
          <w:lang w:val="es-ES_tradnl" w:eastAsia="ar-SA"/>
        </w:rPr>
        <w:t>,</w:t>
      </w:r>
      <w:r w:rsidR="002704CE">
        <w:rPr>
          <w:rFonts w:ascii="Century Gothic" w:eastAsia="Calibri" w:hAnsi="Century Gothic" w:cs="Calibri"/>
          <w:sz w:val="22"/>
          <w:szCs w:val="22"/>
          <w:lang w:val="es-ES_tradnl" w:eastAsia="ar-SA"/>
        </w:rPr>
        <w:t xml:space="preserve"> E industria y Comercio, </w:t>
      </w:r>
      <w:r w:rsidR="00E73671">
        <w:rPr>
          <w:rFonts w:ascii="Century Gothic" w:eastAsia="Calibri" w:hAnsi="Century Gothic" w:cs="Calibri"/>
          <w:sz w:val="22"/>
          <w:szCs w:val="22"/>
          <w:lang w:val="es-ES_tradnl" w:eastAsia="ar-SA"/>
        </w:rPr>
        <w:t xml:space="preserve">José Manuel Restrepo </w:t>
      </w:r>
      <w:r w:rsidR="002704CE">
        <w:rPr>
          <w:rFonts w:ascii="Century Gothic" w:eastAsia="Calibri" w:hAnsi="Century Gothic" w:cs="Calibri"/>
          <w:sz w:val="22"/>
          <w:szCs w:val="22"/>
          <w:lang w:val="es-ES_tradnl" w:eastAsia="ar-SA"/>
        </w:rPr>
        <w:t>y la Directora del Departamento Nacional de Planeación,</w:t>
      </w:r>
      <w:r w:rsidR="00E73671">
        <w:rPr>
          <w:rFonts w:ascii="Century Gothic" w:eastAsia="Calibri" w:hAnsi="Century Gothic" w:cs="Calibri"/>
          <w:sz w:val="22"/>
          <w:szCs w:val="22"/>
          <w:lang w:val="es-ES_tradnl" w:eastAsia="ar-SA"/>
        </w:rPr>
        <w:t xml:space="preserve"> Gloria Amparo Alonso.</w:t>
      </w:r>
      <w:r w:rsidR="002704C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 </w:t>
      </w:r>
    </w:p>
    <w:p w:rsidR="00B44A01" w:rsidRPr="00A23624" w:rsidRDefault="00B44A01" w:rsidP="00B44A01">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B44A01" w:rsidRDefault="00B44A01" w:rsidP="003A698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17F8C" w:rsidRDefault="003A698A" w:rsidP="003A698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A698A">
        <w:rPr>
          <w:rFonts w:ascii="Century Gothic" w:eastAsia="Calibri" w:hAnsi="Century Gothic" w:cs="Calibri"/>
          <w:b/>
          <w:sz w:val="22"/>
          <w:szCs w:val="22"/>
          <w:lang w:val="es-ES_tradnl" w:eastAsia="ar-SA"/>
        </w:rPr>
        <w:t>LAS COMUNIADES DE LOS BARRIOS EL TEJAR, ESTRALLA DE ORIENTE Y CHAMBÚ I, RECIBIERON SUS PROYECTOS DE CABILDOS</w:t>
      </w:r>
    </w:p>
    <w:p w:rsidR="003A698A" w:rsidRPr="003A698A" w:rsidRDefault="00BD34D7" w:rsidP="003A698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785969" cy="2867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ildos.JPG"/>
                    <pic:cNvPicPr/>
                  </pic:nvPicPr>
                  <pic:blipFill rotWithShape="1">
                    <a:blip r:embed="rId8" cstate="print">
                      <a:extLst>
                        <a:ext uri="{28A0092B-C50C-407E-A947-70E740481C1C}">
                          <a14:useLocalDpi xmlns:a14="http://schemas.microsoft.com/office/drawing/2010/main" val="0"/>
                        </a:ext>
                      </a:extLst>
                    </a:blip>
                    <a:srcRect t="10318"/>
                    <a:stretch/>
                  </pic:blipFill>
                  <pic:spPr bwMode="auto">
                    <a:xfrm>
                      <a:off x="0" y="0"/>
                      <a:ext cx="4822984" cy="2889199"/>
                    </a:xfrm>
                    <a:prstGeom prst="rect">
                      <a:avLst/>
                    </a:prstGeom>
                    <a:ln>
                      <a:noFill/>
                    </a:ln>
                    <a:extLst>
                      <a:ext uri="{53640926-AAD7-44D8-BBD7-CCE9431645EC}">
                        <a14:shadowObscured xmlns:a14="http://schemas.microsoft.com/office/drawing/2010/main"/>
                      </a:ext>
                    </a:extLst>
                  </pic:spPr>
                </pic:pic>
              </a:graphicData>
            </a:graphic>
          </wp:inline>
        </w:drawing>
      </w:r>
    </w:p>
    <w:p w:rsidR="00322820" w:rsidRDefault="00322820"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w:t>
      </w:r>
      <w:r w:rsidR="00E6666C" w:rsidRPr="00E6666C">
        <w:rPr>
          <w:rFonts w:ascii="Century Gothic" w:eastAsia="Calibri" w:hAnsi="Century Gothic" w:cs="Calibri"/>
          <w:sz w:val="22"/>
          <w:szCs w:val="22"/>
          <w:lang w:val="es-ES_tradnl" w:eastAsia="ar-SA"/>
        </w:rPr>
        <w:t>l alcalde de Pasto</w:t>
      </w:r>
      <w:r>
        <w:rPr>
          <w:rFonts w:ascii="Century Gothic" w:eastAsia="Calibri" w:hAnsi="Century Gothic" w:cs="Calibri"/>
          <w:sz w:val="22"/>
          <w:szCs w:val="22"/>
          <w:lang w:val="es-ES_tradnl" w:eastAsia="ar-SA"/>
        </w:rPr>
        <w:t>,</w:t>
      </w:r>
      <w:r w:rsidR="00E6666C" w:rsidRPr="00E6666C">
        <w:rPr>
          <w:rFonts w:ascii="Century Gothic" w:eastAsia="Calibri" w:hAnsi="Century Gothic" w:cs="Calibri"/>
          <w:sz w:val="22"/>
          <w:szCs w:val="22"/>
          <w:lang w:val="es-ES_tradnl" w:eastAsia="ar-SA"/>
        </w:rPr>
        <w:t xml:space="preserve"> Pedro Vicente Obando Ordóñez, </w:t>
      </w:r>
      <w:r>
        <w:rPr>
          <w:rFonts w:ascii="Century Gothic" w:eastAsia="Calibri" w:hAnsi="Century Gothic" w:cs="Calibri"/>
          <w:sz w:val="22"/>
          <w:szCs w:val="22"/>
          <w:lang w:val="es-ES_tradnl" w:eastAsia="ar-SA"/>
        </w:rPr>
        <w:t xml:space="preserve">hizo tres nuevas entregas de obras financiadas con los recursos priorizados a través de los </w:t>
      </w:r>
      <w:r w:rsidRPr="00E6666C">
        <w:rPr>
          <w:rFonts w:ascii="Century Gothic" w:eastAsia="Calibri" w:hAnsi="Century Gothic" w:cs="Calibri"/>
          <w:sz w:val="22"/>
          <w:szCs w:val="22"/>
          <w:lang w:val="es-ES_tradnl" w:eastAsia="ar-SA"/>
        </w:rPr>
        <w:t>cabildos de presupuesto participativo</w:t>
      </w:r>
      <w:r>
        <w:rPr>
          <w:rFonts w:ascii="Century Gothic" w:eastAsia="Calibri" w:hAnsi="Century Gothic" w:cs="Calibri"/>
          <w:sz w:val="22"/>
          <w:szCs w:val="22"/>
          <w:lang w:val="es-ES_tradnl" w:eastAsia="ar-SA"/>
        </w:rPr>
        <w:t xml:space="preserve">. Las obras entregadas este sábado 6 de abril corresponden a la construcción y mejoramiento de salones culturales en los barrios </w:t>
      </w:r>
      <w:r w:rsidR="00017F8C">
        <w:rPr>
          <w:rFonts w:ascii="Century Gothic" w:eastAsia="Calibri" w:hAnsi="Century Gothic" w:cs="Calibri"/>
          <w:sz w:val="22"/>
          <w:szCs w:val="22"/>
          <w:lang w:val="es-ES_tradnl" w:eastAsia="ar-SA"/>
        </w:rPr>
        <w:t xml:space="preserve">El tejar, </w:t>
      </w:r>
      <w:r>
        <w:rPr>
          <w:rFonts w:ascii="Century Gothic" w:eastAsia="Calibri" w:hAnsi="Century Gothic" w:cs="Calibri"/>
          <w:sz w:val="22"/>
          <w:szCs w:val="22"/>
          <w:lang w:val="es-ES_tradnl" w:eastAsia="ar-SA"/>
        </w:rPr>
        <w:t>Estr</w:t>
      </w:r>
      <w:r w:rsidR="00017F8C">
        <w:rPr>
          <w:rFonts w:ascii="Century Gothic" w:eastAsia="Calibri" w:hAnsi="Century Gothic" w:cs="Calibri"/>
          <w:sz w:val="22"/>
          <w:szCs w:val="22"/>
          <w:lang w:val="es-ES_tradnl" w:eastAsia="ar-SA"/>
        </w:rPr>
        <w:t>ella de Oriente y</w:t>
      </w:r>
      <w:r>
        <w:rPr>
          <w:rFonts w:ascii="Century Gothic" w:eastAsia="Calibri" w:hAnsi="Century Gothic" w:cs="Calibri"/>
          <w:sz w:val="22"/>
          <w:szCs w:val="22"/>
          <w:lang w:val="es-ES_tradnl" w:eastAsia="ar-SA"/>
        </w:rPr>
        <w:t xml:space="preserve"> </w:t>
      </w:r>
      <w:proofErr w:type="spellStart"/>
      <w:r>
        <w:rPr>
          <w:rFonts w:ascii="Century Gothic" w:eastAsia="Calibri" w:hAnsi="Century Gothic" w:cs="Calibri"/>
          <w:sz w:val="22"/>
          <w:szCs w:val="22"/>
          <w:lang w:val="es-ES_tradnl" w:eastAsia="ar-SA"/>
        </w:rPr>
        <w:t>Chamb</w:t>
      </w:r>
      <w:r w:rsidR="00017F8C">
        <w:rPr>
          <w:rFonts w:ascii="Century Gothic" w:eastAsia="Calibri" w:hAnsi="Century Gothic" w:cs="Calibri"/>
          <w:sz w:val="22"/>
          <w:szCs w:val="22"/>
          <w:lang w:val="es-ES_tradnl" w:eastAsia="ar-SA"/>
        </w:rPr>
        <w:t>ú</w:t>
      </w:r>
      <w:proofErr w:type="spellEnd"/>
      <w:r w:rsidR="00017F8C">
        <w:rPr>
          <w:rFonts w:ascii="Century Gothic" w:eastAsia="Calibri" w:hAnsi="Century Gothic" w:cs="Calibri"/>
          <w:sz w:val="22"/>
          <w:szCs w:val="22"/>
          <w:lang w:val="es-ES_tradnl" w:eastAsia="ar-SA"/>
        </w:rPr>
        <w:t xml:space="preserve"> Primera Etapa</w:t>
      </w:r>
      <w:r>
        <w:rPr>
          <w:rFonts w:ascii="Century Gothic" w:eastAsia="Calibri" w:hAnsi="Century Gothic" w:cs="Calibri"/>
          <w:sz w:val="22"/>
          <w:szCs w:val="22"/>
          <w:lang w:val="es-ES_tradnl" w:eastAsia="ar-SA"/>
        </w:rPr>
        <w:t>.</w:t>
      </w:r>
    </w:p>
    <w:p w:rsidR="00FF328B" w:rsidRDefault="00017F8C"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comunidad del barrio El Tejar se reunió en su nuevo salón cultural, que fue construido totalmente con una inversión de 96 millones de pesos, para inaugurarlo formalmente con la presencia del alcalde Pedro Vicente Obando Ordóñez.</w:t>
      </w:r>
      <w:r w:rsidR="001D4088">
        <w:rPr>
          <w:rFonts w:ascii="Century Gothic" w:eastAsia="Calibri" w:hAnsi="Century Gothic" w:cs="Calibri"/>
          <w:sz w:val="22"/>
          <w:szCs w:val="22"/>
          <w:lang w:val="es-ES_tradnl" w:eastAsia="ar-SA"/>
        </w:rPr>
        <w:t xml:space="preserve"> Durante esta jornada los dirigentes comunales de este reconocieron el apoyo recibido por el actual gobierno municipal, tal como hizo el señor Gerardo Alirio Mejía presidente de </w:t>
      </w:r>
      <w:proofErr w:type="spellStart"/>
      <w:r w:rsidR="001D4088">
        <w:rPr>
          <w:rFonts w:ascii="Century Gothic" w:eastAsia="Calibri" w:hAnsi="Century Gothic" w:cs="Calibri"/>
          <w:sz w:val="22"/>
          <w:szCs w:val="22"/>
          <w:lang w:val="es-ES_tradnl" w:eastAsia="ar-SA"/>
        </w:rPr>
        <w:t>Asocomuna</w:t>
      </w:r>
      <w:proofErr w:type="spellEnd"/>
      <w:r w:rsidR="001D4088">
        <w:rPr>
          <w:rFonts w:ascii="Century Gothic" w:eastAsia="Calibri" w:hAnsi="Century Gothic" w:cs="Calibri"/>
          <w:sz w:val="22"/>
          <w:szCs w:val="22"/>
          <w:lang w:val="es-ES_tradnl" w:eastAsia="ar-SA"/>
        </w:rPr>
        <w:t xml:space="preserve"> 4, quien expresó </w:t>
      </w:r>
      <w:r w:rsidR="00FF328B">
        <w:rPr>
          <w:rFonts w:ascii="Century Gothic" w:eastAsia="Calibri" w:hAnsi="Century Gothic" w:cs="Calibri"/>
          <w:sz w:val="22"/>
          <w:szCs w:val="22"/>
          <w:lang w:val="es-ES_tradnl" w:eastAsia="ar-SA"/>
        </w:rPr>
        <w:t>“es muy satisfactorio como la Alcaldía de Pasto le está cumpliendo lo que le prometió. En nuestro caso de los proyectos de cabildos llevamos un 98% de cumplimiento, el dos por ciento restante lo esperamos para los próximos días”.</w:t>
      </w:r>
    </w:p>
    <w:p w:rsidR="00FF328B" w:rsidRDefault="00FF328B"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el presidente de </w:t>
      </w:r>
      <w:proofErr w:type="spellStart"/>
      <w:r>
        <w:rPr>
          <w:rFonts w:ascii="Century Gothic" w:eastAsia="Calibri" w:hAnsi="Century Gothic" w:cs="Calibri"/>
          <w:sz w:val="22"/>
          <w:szCs w:val="22"/>
          <w:lang w:val="es-ES_tradnl" w:eastAsia="ar-SA"/>
        </w:rPr>
        <w:t>Asocomuna</w:t>
      </w:r>
      <w:proofErr w:type="spellEnd"/>
      <w:r>
        <w:rPr>
          <w:rFonts w:ascii="Century Gothic" w:eastAsia="Calibri" w:hAnsi="Century Gothic" w:cs="Calibri"/>
          <w:sz w:val="22"/>
          <w:szCs w:val="22"/>
          <w:lang w:val="es-ES_tradnl" w:eastAsia="ar-SA"/>
        </w:rPr>
        <w:t xml:space="preserve"> 4 agradeció que junto a la inauguración del solón cultural del barrio El Tejar, la administración municipal también les haya hecho entrega a los dirigentes comunales de los barrios Chile, </w:t>
      </w:r>
      <w:proofErr w:type="spellStart"/>
      <w:r>
        <w:rPr>
          <w:rFonts w:ascii="Century Gothic" w:eastAsia="Calibri" w:hAnsi="Century Gothic" w:cs="Calibri"/>
          <w:sz w:val="22"/>
          <w:szCs w:val="22"/>
          <w:lang w:val="es-ES_tradnl" w:eastAsia="ar-SA"/>
        </w:rPr>
        <w:t>Sendoya</w:t>
      </w:r>
      <w:proofErr w:type="spellEnd"/>
      <w:r>
        <w:rPr>
          <w:rFonts w:ascii="Century Gothic" w:eastAsia="Calibri" w:hAnsi="Century Gothic" w:cs="Calibri"/>
          <w:sz w:val="22"/>
          <w:szCs w:val="22"/>
          <w:lang w:val="es-ES_tradnl" w:eastAsia="ar-SA"/>
        </w:rPr>
        <w:t>, Bernal y Elíseos,</w:t>
      </w:r>
      <w:r w:rsidR="00DA6D91">
        <w:rPr>
          <w:rFonts w:ascii="Century Gothic" w:eastAsia="Calibri" w:hAnsi="Century Gothic" w:cs="Calibri"/>
          <w:sz w:val="22"/>
          <w:szCs w:val="22"/>
          <w:lang w:val="es-ES_tradnl" w:eastAsia="ar-SA"/>
        </w:rPr>
        <w:t xml:space="preserve"> de varios elementos para su fortalecimiento organizacional como proyectores, computadores portátiles, unidades de sonido, mesas y sillas entre otros, además de máquinas de ejercicios.</w:t>
      </w:r>
    </w:p>
    <w:p w:rsidR="007109F1" w:rsidRDefault="00DA6D91"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la comunidad del barrio Estrella de Oriente, recibió de parte del mandatario local, las obras de mejoramiento de su salón cultural que tuvieron una inversión de 39 millones de pesos, que incluyeron además la reconstrucción de su cocina y baños. </w:t>
      </w:r>
    </w:p>
    <w:p w:rsidR="007109F1" w:rsidRDefault="007109F1"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Finalmente los habitantes del barrio </w:t>
      </w:r>
      <w:proofErr w:type="spellStart"/>
      <w:r>
        <w:rPr>
          <w:rFonts w:ascii="Century Gothic" w:eastAsia="Calibri" w:hAnsi="Century Gothic" w:cs="Calibri"/>
          <w:sz w:val="22"/>
          <w:szCs w:val="22"/>
          <w:lang w:val="es-ES_tradnl" w:eastAsia="ar-SA"/>
        </w:rPr>
        <w:t>Chambú</w:t>
      </w:r>
      <w:proofErr w:type="spellEnd"/>
      <w:r>
        <w:rPr>
          <w:rFonts w:ascii="Century Gothic" w:eastAsia="Calibri" w:hAnsi="Century Gothic" w:cs="Calibri"/>
          <w:sz w:val="22"/>
          <w:szCs w:val="22"/>
          <w:lang w:val="es-ES_tradnl" w:eastAsia="ar-SA"/>
        </w:rPr>
        <w:t xml:space="preserve"> Primera Etapa, recibieron también las obras de adecuación de la zona de almacenaje y baños de su salón comunal, proyecto en el que la Alcaldía de Pasto invirtió 39 millones de pesos. </w:t>
      </w:r>
    </w:p>
    <w:p w:rsidR="003C63C8" w:rsidRDefault="007109F1" w:rsidP="00E666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el alcalde Pedro Vicente Obando Ordóñez, </w:t>
      </w:r>
      <w:r w:rsidR="00CF117F">
        <w:rPr>
          <w:rFonts w:ascii="Century Gothic" w:eastAsia="Calibri" w:hAnsi="Century Gothic" w:cs="Calibri"/>
          <w:sz w:val="22"/>
          <w:szCs w:val="22"/>
          <w:lang w:val="es-ES_tradnl" w:eastAsia="ar-SA"/>
        </w:rPr>
        <w:t xml:space="preserve">dijo que este tipo de obras priorizadas por las propias comunidades de cada barrio en los cabildos, son de gran importancia porque reflejan la verdadera necesidad que ellos tenían en sus diferentes aspectos. Dijo que “después de ver el </w:t>
      </w:r>
      <w:r w:rsidR="003C63C8">
        <w:rPr>
          <w:rFonts w:ascii="Century Gothic" w:eastAsia="Calibri" w:hAnsi="Century Gothic" w:cs="Calibri"/>
          <w:sz w:val="22"/>
          <w:szCs w:val="22"/>
          <w:lang w:val="es-ES_tradnl" w:eastAsia="ar-SA"/>
        </w:rPr>
        <w:t xml:space="preserve">entusiasmo con el que los dirigentes comunales recibieron cada una de las obras, se nota que son obras esperadas desde hace mucho tiempo y que muy seguramente las cuidarán con cariño”. </w:t>
      </w:r>
    </w:p>
    <w:p w:rsidR="00BD34D7" w:rsidRDefault="003C63C8" w:rsidP="00BD34D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total en los cabildos de presupuesto participativo se priorizaron 163 proyectos en los corregimientos y comunas de Pasto, con una inversión total de 9.</w:t>
      </w:r>
      <w:r w:rsidR="003A698A">
        <w:rPr>
          <w:rFonts w:ascii="Century Gothic" w:eastAsia="Calibri" w:hAnsi="Century Gothic" w:cs="Calibri"/>
          <w:sz w:val="22"/>
          <w:szCs w:val="22"/>
          <w:lang w:val="es-ES_tradnl" w:eastAsia="ar-SA"/>
        </w:rPr>
        <w:t xml:space="preserve">738 millones de pesos. Hasta el momento se han entregado a las comunidades 121 proyectos y están pendientes por entregar en las próximas semanas los restantes 22. </w:t>
      </w:r>
    </w:p>
    <w:p w:rsidR="00BD34D7" w:rsidRDefault="00BD34D7" w:rsidP="00BD34D7">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14E51" w:rsidRDefault="00014E51" w:rsidP="00BD34D7">
      <w:pPr>
        <w:spacing w:after="0"/>
        <w:jc w:val="center"/>
        <w:rPr>
          <w:rFonts w:ascii="Century Gothic" w:eastAsia="Calibri" w:hAnsi="Century Gothic" w:cs="Calibri"/>
          <w:i/>
          <w:sz w:val="22"/>
          <w:szCs w:val="22"/>
          <w:lang w:val="es-ES_tradnl" w:eastAsia="ar-SA"/>
        </w:rPr>
      </w:pPr>
    </w:p>
    <w:p w:rsidR="00014E51" w:rsidRPr="00A23624" w:rsidRDefault="00014E51" w:rsidP="00BD34D7">
      <w:pPr>
        <w:spacing w:after="0"/>
        <w:jc w:val="center"/>
        <w:rPr>
          <w:rFonts w:ascii="Century Gothic" w:eastAsia="Calibri" w:hAnsi="Century Gothic" w:cs="Calibri"/>
          <w:b/>
          <w:sz w:val="18"/>
          <w:szCs w:val="18"/>
          <w:lang w:val="es-ES_tradnl" w:eastAsia="ar-SA"/>
        </w:rPr>
      </w:pPr>
    </w:p>
    <w:p w:rsidR="00E6666C" w:rsidRPr="00BD34D7" w:rsidRDefault="003A698A" w:rsidP="00BD34D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  </w:t>
      </w:r>
      <w:r w:rsidR="003C63C8">
        <w:rPr>
          <w:rFonts w:ascii="Century Gothic" w:eastAsia="Calibri" w:hAnsi="Century Gothic" w:cs="Calibri"/>
          <w:sz w:val="22"/>
          <w:szCs w:val="22"/>
          <w:lang w:val="es-ES_tradnl" w:eastAsia="ar-SA"/>
        </w:rPr>
        <w:t xml:space="preserve"> </w:t>
      </w:r>
      <w:r w:rsidR="00CF117F">
        <w:rPr>
          <w:rFonts w:ascii="Century Gothic" w:eastAsia="Calibri" w:hAnsi="Century Gothic" w:cs="Calibri"/>
          <w:sz w:val="22"/>
          <w:szCs w:val="22"/>
          <w:lang w:val="es-ES_tradnl" w:eastAsia="ar-SA"/>
        </w:rPr>
        <w:t xml:space="preserve">   </w:t>
      </w:r>
      <w:r w:rsidR="007109F1">
        <w:rPr>
          <w:rFonts w:ascii="Century Gothic" w:eastAsia="Calibri" w:hAnsi="Century Gothic" w:cs="Calibri"/>
          <w:sz w:val="22"/>
          <w:szCs w:val="22"/>
          <w:lang w:val="es-ES_tradnl" w:eastAsia="ar-SA"/>
        </w:rPr>
        <w:t xml:space="preserve"> </w:t>
      </w:r>
      <w:r w:rsidR="00DA6D91">
        <w:rPr>
          <w:rFonts w:ascii="Century Gothic" w:eastAsia="Calibri" w:hAnsi="Century Gothic" w:cs="Calibri"/>
          <w:sz w:val="22"/>
          <w:szCs w:val="22"/>
          <w:lang w:val="es-ES_tradnl" w:eastAsia="ar-SA"/>
        </w:rPr>
        <w:t xml:space="preserve">  </w:t>
      </w:r>
    </w:p>
    <w:p w:rsidR="00A23624" w:rsidRPr="00A23624" w:rsidRDefault="00A23624"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23624">
        <w:rPr>
          <w:rFonts w:ascii="Century Gothic" w:eastAsia="Calibri" w:hAnsi="Century Gothic" w:cs="Calibri"/>
          <w:b/>
          <w:sz w:val="22"/>
          <w:szCs w:val="22"/>
          <w:lang w:val="es-ES_tradnl" w:eastAsia="ar-SA"/>
        </w:rPr>
        <w:lastRenderedPageBreak/>
        <w:t>ALCALDÍA DE PASTO SE UNE A LA CONMEMORACIÓN DEL DÍA INTERNACIONAL DEL PUEBLO GITANO</w:t>
      </w:r>
    </w:p>
    <w:p w:rsidR="00A23624" w:rsidRDefault="00A23624" w:rsidP="00A23624">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080A00E4" wp14:editId="02D0EE0B">
            <wp:extent cx="5104205" cy="3047059"/>
            <wp:effectExtent l="0" t="0" r="1270" b="1270"/>
            <wp:docPr id="13" name="Imagen 13" descr="C:\Users\DesarolloCom\Desktop\COMUNICACIÒN SDC\DIANA 2019\Dia Internacional 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arolloCom\Desktop\COMUNICACIÒN SDC\DIANA 2019\Dia Internacional RO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4148" cy="3052995"/>
                    </a:xfrm>
                    <a:prstGeom prst="rect">
                      <a:avLst/>
                    </a:prstGeom>
                    <a:noFill/>
                    <a:ln>
                      <a:noFill/>
                    </a:ln>
                  </pic:spPr>
                </pic:pic>
              </a:graphicData>
            </a:graphic>
          </wp:inline>
        </w:drawing>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Este lunes 8 de abril, en la </w:t>
      </w:r>
      <w:proofErr w:type="spellStart"/>
      <w:r w:rsidRPr="00A23624">
        <w:rPr>
          <w:rFonts w:ascii="Century Gothic" w:eastAsia="Calibri" w:hAnsi="Century Gothic" w:cs="Calibri"/>
          <w:sz w:val="22"/>
          <w:szCs w:val="22"/>
          <w:lang w:val="es-ES_tradnl" w:eastAsia="ar-SA"/>
        </w:rPr>
        <w:t>Kumpania</w:t>
      </w:r>
      <w:proofErr w:type="spellEnd"/>
      <w:r w:rsidRPr="00A23624">
        <w:rPr>
          <w:rFonts w:ascii="Century Gothic" w:eastAsia="Calibri" w:hAnsi="Century Gothic" w:cs="Calibri"/>
          <w:sz w:val="22"/>
          <w:szCs w:val="22"/>
          <w:lang w:val="es-ES_tradnl" w:eastAsia="ar-SA"/>
        </w:rPr>
        <w:t xml:space="preserve"> de Pasto, se llevará a cabo la conmemoración del Día internacional del Pueblo Gitano, al cual se unirá la Alcaldía, a través de la Secretaría de Desarrollo Comunitario municipal.  En esta celebración ancestral que se realiza en todas las </w:t>
      </w:r>
      <w:proofErr w:type="spellStart"/>
      <w:r w:rsidRPr="00A23624">
        <w:rPr>
          <w:rFonts w:ascii="Century Gothic" w:eastAsia="Calibri" w:hAnsi="Century Gothic" w:cs="Calibri"/>
          <w:sz w:val="22"/>
          <w:szCs w:val="22"/>
          <w:lang w:val="es-ES_tradnl" w:eastAsia="ar-SA"/>
        </w:rPr>
        <w:t>kumpanias</w:t>
      </w:r>
      <w:proofErr w:type="spellEnd"/>
      <w:r w:rsidRPr="00A23624">
        <w:rPr>
          <w:rFonts w:ascii="Century Gothic" w:eastAsia="Calibri" w:hAnsi="Century Gothic" w:cs="Calibri"/>
          <w:sz w:val="22"/>
          <w:szCs w:val="22"/>
          <w:lang w:val="es-ES_tradnl" w:eastAsia="ar-SA"/>
        </w:rPr>
        <w:t xml:space="preserve"> se darán a conocer la cultura y costumbres del pueblo </w:t>
      </w:r>
      <w:proofErr w:type="spellStart"/>
      <w:r w:rsidRPr="00A23624">
        <w:rPr>
          <w:rFonts w:ascii="Century Gothic" w:eastAsia="Calibri" w:hAnsi="Century Gothic" w:cs="Calibri"/>
          <w:sz w:val="22"/>
          <w:szCs w:val="22"/>
          <w:lang w:val="es-ES_tradnl" w:eastAsia="ar-SA"/>
        </w:rPr>
        <w:t>Rrom</w:t>
      </w:r>
      <w:proofErr w:type="spellEnd"/>
      <w:r w:rsidRPr="00A23624">
        <w:rPr>
          <w:rFonts w:ascii="Century Gothic" w:eastAsia="Calibri" w:hAnsi="Century Gothic" w:cs="Calibri"/>
          <w:sz w:val="22"/>
          <w:szCs w:val="22"/>
          <w:lang w:val="es-ES_tradnl" w:eastAsia="ar-SA"/>
        </w:rPr>
        <w:t xml:space="preserve"> a través de sus muestras de danza, gastronomía e historia. </w:t>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La celebración tendrá como escenario el corregimiento de Mocondino, vía perimetral, a pocos pasos del puente peatonal, lugar en donde se encuentra la </w:t>
      </w:r>
      <w:proofErr w:type="spellStart"/>
      <w:r w:rsidRPr="00A23624">
        <w:rPr>
          <w:rFonts w:ascii="Century Gothic" w:eastAsia="Calibri" w:hAnsi="Century Gothic" w:cs="Calibri"/>
          <w:sz w:val="22"/>
          <w:szCs w:val="22"/>
          <w:lang w:val="es-ES_tradnl" w:eastAsia="ar-SA"/>
        </w:rPr>
        <w:t>kumpania</w:t>
      </w:r>
      <w:proofErr w:type="spellEnd"/>
      <w:r w:rsidRPr="00A23624">
        <w:rPr>
          <w:rFonts w:ascii="Century Gothic" w:eastAsia="Calibri" w:hAnsi="Century Gothic" w:cs="Calibri"/>
          <w:sz w:val="22"/>
          <w:szCs w:val="22"/>
          <w:lang w:val="es-ES_tradnl" w:eastAsia="ar-SA"/>
        </w:rPr>
        <w:t xml:space="preserve"> del pueblo </w:t>
      </w:r>
      <w:proofErr w:type="spellStart"/>
      <w:r w:rsidRPr="00A23624">
        <w:rPr>
          <w:rFonts w:ascii="Century Gothic" w:eastAsia="Calibri" w:hAnsi="Century Gothic" w:cs="Calibri"/>
          <w:sz w:val="22"/>
          <w:szCs w:val="22"/>
          <w:lang w:val="es-ES_tradnl" w:eastAsia="ar-SA"/>
        </w:rPr>
        <w:t>Rrom</w:t>
      </w:r>
      <w:proofErr w:type="spellEnd"/>
      <w:r w:rsidRPr="00A23624">
        <w:rPr>
          <w:rFonts w:ascii="Century Gothic" w:eastAsia="Calibri" w:hAnsi="Century Gothic" w:cs="Calibri"/>
          <w:sz w:val="22"/>
          <w:szCs w:val="22"/>
          <w:lang w:val="es-ES_tradnl" w:eastAsia="ar-SA"/>
        </w:rPr>
        <w:t xml:space="preserve"> en Pasto. </w:t>
      </w:r>
    </w:p>
    <w:p w:rsidR="00A23624" w:rsidRPr="009A1882"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Arial" w:eastAsia="Calibri" w:hAnsi="Arial" w:cs="Arial"/>
          <w:sz w:val="22"/>
          <w:szCs w:val="22"/>
          <w:lang w:val="es-ES_tradnl" w:eastAsia="ar-SA"/>
        </w:rPr>
        <w:t>​​</w:t>
      </w:r>
      <w:r w:rsidRPr="00A23624">
        <w:rPr>
          <w:rFonts w:ascii="Century Gothic" w:eastAsia="Calibri" w:hAnsi="Century Gothic" w:cs="Calibri"/>
          <w:sz w:val="22"/>
          <w:szCs w:val="22"/>
          <w:lang w:val="es-ES_tradnl" w:eastAsia="ar-SA"/>
        </w:rPr>
        <w:t xml:space="preserve">El pueblo gitano se consolida como grupo étnico que hacer parte de la diversidad étnica y cultural de la nación colombiana. Su origen se remonta a más de 1.000 años, proviene del norte de la India y conserva un alto </w:t>
      </w:r>
      <w:proofErr w:type="spellStart"/>
      <w:r w:rsidRPr="00A23624">
        <w:rPr>
          <w:rFonts w:ascii="Century Gothic" w:eastAsia="Calibri" w:hAnsi="Century Gothic" w:cs="Calibri"/>
          <w:sz w:val="22"/>
          <w:szCs w:val="22"/>
          <w:lang w:val="es-ES_tradnl" w:eastAsia="ar-SA"/>
        </w:rPr>
        <w:t>bagajae</w:t>
      </w:r>
      <w:proofErr w:type="spellEnd"/>
      <w:r w:rsidRPr="00A23624">
        <w:rPr>
          <w:rFonts w:ascii="Century Gothic" w:eastAsia="Calibri" w:hAnsi="Century Gothic" w:cs="Calibri"/>
          <w:sz w:val="22"/>
          <w:szCs w:val="22"/>
          <w:lang w:val="es-ES_tradnl" w:eastAsia="ar-SA"/>
        </w:rPr>
        <w:t xml:space="preserve"> cultural, elementos </w:t>
      </w:r>
      <w:proofErr w:type="spellStart"/>
      <w:r w:rsidRPr="00A23624">
        <w:rPr>
          <w:rFonts w:ascii="Century Gothic" w:eastAsia="Calibri" w:hAnsi="Century Gothic" w:cs="Calibri"/>
          <w:sz w:val="22"/>
          <w:szCs w:val="22"/>
          <w:lang w:val="es-ES_tradnl" w:eastAsia="ar-SA"/>
        </w:rPr>
        <w:t>identitarios</w:t>
      </w:r>
      <w:proofErr w:type="spellEnd"/>
      <w:r w:rsidRPr="00A23624">
        <w:rPr>
          <w:rFonts w:ascii="Century Gothic" w:eastAsia="Calibri" w:hAnsi="Century Gothic" w:cs="Calibri"/>
          <w:sz w:val="22"/>
          <w:szCs w:val="22"/>
          <w:lang w:val="es-ES_tradnl" w:eastAsia="ar-SA"/>
        </w:rPr>
        <w:t xml:space="preserve"> que los diferencian de los demás grupos étnicos de la sociedad. </w:t>
      </w:r>
      <w:r w:rsidRPr="00A23624">
        <w:rPr>
          <w:rFonts w:ascii="Arial" w:eastAsia="Calibri" w:hAnsi="Arial" w:cs="Arial"/>
          <w:sz w:val="22"/>
          <w:szCs w:val="22"/>
          <w:lang w:val="es-ES_tradnl" w:eastAsia="ar-SA"/>
        </w:rPr>
        <w:t>​</w:t>
      </w:r>
    </w:p>
    <w:p w:rsidR="00A23624" w:rsidRDefault="00A23624" w:rsidP="00A23624">
      <w:pPr>
        <w:pStyle w:val="NormalWeb"/>
        <w:shd w:val="clear" w:color="auto" w:fill="FFFFFF"/>
        <w:spacing w:before="0" w:beforeAutospacing="0" w:after="90" w:afterAutospacing="0" w:line="240" w:lineRule="auto"/>
        <w:jc w:val="both"/>
        <w:rPr>
          <w:rFonts w:ascii="Arial" w:eastAsia="Calibri" w:hAnsi="Arial" w:cs="Arial"/>
          <w:sz w:val="22"/>
          <w:szCs w:val="22"/>
          <w:lang w:val="es-ES_tradnl" w:eastAsia="ar-SA"/>
        </w:rPr>
      </w:pPr>
      <w:r w:rsidRPr="00A23624">
        <w:rPr>
          <w:rFonts w:ascii="Arial" w:eastAsia="Calibri" w:hAnsi="Arial" w:cs="Arial"/>
          <w:sz w:val="22"/>
          <w:szCs w:val="22"/>
          <w:lang w:val="es-ES_tradnl" w:eastAsia="ar-SA"/>
        </w:rPr>
        <w:t>​</w:t>
      </w:r>
      <w:r w:rsidRPr="00A23624">
        <w:rPr>
          <w:rFonts w:ascii="Century Gothic" w:eastAsia="Calibri" w:hAnsi="Century Gothic" w:cs="Calibri"/>
          <w:sz w:val="22"/>
          <w:szCs w:val="22"/>
          <w:lang w:val="es-ES_tradnl" w:eastAsia="ar-SA"/>
        </w:rPr>
        <w:t>Mediante el decreto 2957, del 6 de agosto de 2010, el Estado colombiano reconoce que los gitanos tienen una identidad propia y mantienen una conciencia étnica particular. También que posee una forma de organización social específica y su propia lengua y ha definido históricamente sus propias instituciones políticas y sociales. A partir de la promulgación de esta herramienta de protección, el Ministerio de Cultura junto con el pueblo gitano trabaja en la creación de los mecanismos idóneos para proteger y promover las prácticas culturales y tradicionales de esa comunidad. </w:t>
      </w:r>
      <w:r w:rsidRPr="00A23624">
        <w:rPr>
          <w:rFonts w:ascii="Arial" w:eastAsia="Calibri" w:hAnsi="Arial" w:cs="Arial"/>
          <w:sz w:val="22"/>
          <w:szCs w:val="22"/>
          <w:lang w:val="es-ES_tradnl" w:eastAsia="ar-SA"/>
        </w:rPr>
        <w:t>​</w:t>
      </w:r>
    </w:p>
    <w:p w:rsidR="00A23624" w:rsidRDefault="00A23624" w:rsidP="00A23624">
      <w:pPr>
        <w:spacing w:after="0"/>
        <w:jc w:val="both"/>
        <w:rPr>
          <w:rFonts w:ascii="Century Gothic" w:eastAsia="Calibri" w:hAnsi="Century Gothic" w:cs="Calibri"/>
          <w:b/>
          <w:sz w:val="18"/>
          <w:szCs w:val="18"/>
          <w:lang w:val="es-ES_tradnl" w:eastAsia="ar-SA"/>
        </w:rPr>
      </w:pPr>
      <w:r w:rsidRPr="00A23624">
        <w:rPr>
          <w:rFonts w:ascii="Century Gothic" w:eastAsia="Calibri" w:hAnsi="Century Gothic" w:cs="Calibri"/>
          <w:b/>
          <w:sz w:val="18"/>
          <w:szCs w:val="18"/>
          <w:lang w:val="es-ES_tradnl" w:eastAsia="ar-SA"/>
        </w:rPr>
        <w:t xml:space="preserve">Información: Secretaria de Desarrollo Comunitario, Paula Andrea Rosero </w:t>
      </w:r>
      <w:proofErr w:type="spellStart"/>
      <w:r w:rsidRPr="00A23624">
        <w:rPr>
          <w:rFonts w:ascii="Century Gothic" w:eastAsia="Calibri" w:hAnsi="Century Gothic" w:cs="Calibri"/>
          <w:b/>
          <w:sz w:val="18"/>
          <w:szCs w:val="18"/>
          <w:lang w:val="es-ES_tradnl" w:eastAsia="ar-SA"/>
        </w:rPr>
        <w:t>Lombana</w:t>
      </w:r>
      <w:proofErr w:type="spellEnd"/>
      <w:r w:rsidRPr="00A23624">
        <w:rPr>
          <w:rFonts w:ascii="Century Gothic" w:eastAsia="Calibri" w:hAnsi="Century Gothic" w:cs="Calibri"/>
          <w:b/>
          <w:sz w:val="18"/>
          <w:szCs w:val="18"/>
          <w:lang w:val="es-ES_tradnl" w:eastAsia="ar-SA"/>
        </w:rPr>
        <w:t>. Celular: 3017833825</w:t>
      </w:r>
    </w:p>
    <w:p w:rsidR="00A23624" w:rsidRPr="00A23624" w:rsidRDefault="00A23624" w:rsidP="00A23624">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8E70BE" w:rsidRPr="008E70BE" w:rsidRDefault="008E70BE" w:rsidP="008E70B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E70BE">
        <w:rPr>
          <w:rFonts w:ascii="Century Gothic" w:eastAsia="Calibri" w:hAnsi="Century Gothic" w:cs="Calibri"/>
          <w:b/>
          <w:sz w:val="22"/>
          <w:szCs w:val="22"/>
          <w:lang w:val="es-ES_tradnl" w:eastAsia="ar-SA"/>
        </w:rPr>
        <w:lastRenderedPageBreak/>
        <w:t>ALCALDÍA DE PASTO SE UNE A LA CONMEMORACIÓN DEL DÍA MUNDIAL DE LA SALUD UNIVERSAL: PARA TODOS Y TODAS, EN TODAS PARTES</w:t>
      </w:r>
    </w:p>
    <w:p w:rsidR="008E70BE" w:rsidRPr="008E70BE" w:rsidRDefault="008E70BE" w:rsidP="008E70B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drawing>
          <wp:inline distT="0" distB="0" distL="0" distR="0" wp14:anchorId="43EE8CDB" wp14:editId="319E8467">
            <wp:extent cx="4391025" cy="2195513"/>
            <wp:effectExtent l="0" t="0" r="0" b="0"/>
            <wp:docPr id="6" name="Imagen 6" descr="https://www.paho.org/hq/images/stories/AD/HSS/WHD2019/dms19-ss1-12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ho.org/hq/images/stories/AD/HSS/WHD2019/dms19-ss1-1200x6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0758" cy="2205379"/>
                    </a:xfrm>
                    <a:prstGeom prst="rect">
                      <a:avLst/>
                    </a:prstGeom>
                    <a:noFill/>
                    <a:ln>
                      <a:noFill/>
                    </a:ln>
                  </pic:spPr>
                </pic:pic>
              </a:graphicData>
            </a:graphic>
          </wp:inline>
        </w:drawing>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La alcaldía de Pasto a través de la Secretaría Municipal de Salud, se une a la conmemoración del Día Mundial de </w:t>
      </w:r>
      <w:r>
        <w:rPr>
          <w:rFonts w:ascii="Century Gothic" w:eastAsia="Calibri" w:hAnsi="Century Gothic" w:cs="Calibri"/>
          <w:sz w:val="22"/>
          <w:szCs w:val="22"/>
          <w:lang w:val="es-ES_tradnl" w:eastAsia="ar-SA"/>
        </w:rPr>
        <w:t>L</w:t>
      </w:r>
      <w:r w:rsidRPr="008E70BE">
        <w:rPr>
          <w:rFonts w:ascii="Century Gothic" w:eastAsia="Calibri" w:hAnsi="Century Gothic" w:cs="Calibri"/>
          <w:sz w:val="22"/>
          <w:szCs w:val="22"/>
          <w:lang w:val="es-ES_tradnl" w:eastAsia="ar-SA"/>
        </w:rPr>
        <w:t xml:space="preserve">a Salud, que según los lineamientos de la Organización Mundial </w:t>
      </w:r>
      <w:r>
        <w:rPr>
          <w:rFonts w:ascii="Century Gothic" w:eastAsia="Calibri" w:hAnsi="Century Gothic" w:cs="Calibri"/>
          <w:sz w:val="22"/>
          <w:szCs w:val="22"/>
          <w:lang w:val="es-ES_tradnl" w:eastAsia="ar-SA"/>
        </w:rPr>
        <w:t>OMS,</w:t>
      </w:r>
      <w:r w:rsidRPr="008E70BE">
        <w:rPr>
          <w:rFonts w:ascii="Century Gothic" w:eastAsia="Calibri" w:hAnsi="Century Gothic" w:cs="Calibri"/>
          <w:sz w:val="22"/>
          <w:szCs w:val="22"/>
          <w:lang w:val="es-ES_tradnl" w:eastAsia="ar-SA"/>
        </w:rPr>
        <w:t xml:space="preserve"> este año se enmarca en la salud universal</w:t>
      </w:r>
      <w:r>
        <w:rPr>
          <w:rFonts w:ascii="Century Gothic" w:eastAsia="Calibri" w:hAnsi="Century Gothic" w:cs="Calibri"/>
          <w:sz w:val="22"/>
          <w:szCs w:val="22"/>
          <w:lang w:val="es-ES_tradnl" w:eastAsia="ar-SA"/>
        </w:rPr>
        <w:t>, lo que</w:t>
      </w:r>
      <w:r w:rsidRPr="008E70BE">
        <w:rPr>
          <w:rFonts w:ascii="Century Gothic" w:eastAsia="Calibri" w:hAnsi="Century Gothic" w:cs="Calibri"/>
          <w:sz w:val="22"/>
          <w:szCs w:val="22"/>
          <w:lang w:val="es-ES_tradnl" w:eastAsia="ar-SA"/>
        </w:rPr>
        <w:t xml:space="preserve"> significa que todas las personas deben tener acceso, sin discriminación alguna, a </w:t>
      </w:r>
      <w:proofErr w:type="gramStart"/>
      <w:r w:rsidRPr="008E70BE">
        <w:rPr>
          <w:rFonts w:ascii="Century Gothic" w:eastAsia="Calibri" w:hAnsi="Century Gothic" w:cs="Calibri"/>
          <w:sz w:val="22"/>
          <w:szCs w:val="22"/>
          <w:lang w:val="es-ES_tradnl" w:eastAsia="ar-SA"/>
        </w:rPr>
        <w:t>servicios  integrales</w:t>
      </w:r>
      <w:proofErr w:type="gramEnd"/>
      <w:r w:rsidRPr="008E70BE">
        <w:rPr>
          <w:rFonts w:ascii="Century Gothic" w:eastAsia="Calibri" w:hAnsi="Century Gothic" w:cs="Calibri"/>
          <w:sz w:val="22"/>
          <w:szCs w:val="22"/>
          <w:lang w:val="es-ES_tradnl" w:eastAsia="ar-SA"/>
        </w:rPr>
        <w:t xml:space="preserve"> y de  calidad, cuando y donde los necesiten, incluso  sin enfrentarse  a dificultades financieras.</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“Es muy importante no entender la salud desde el marco de la enfermedad, de los hospitales, de las clínicas, sino comprender la salud desde el estado de bienestar, físico, mental y social, esa definición de salud requiere la implementación de políticas y acciones con un enfoque multisectorial para abordar los determinantes sociales de la salud y fomentar el compromiso de toda la sociedad.” Afirmó la Secretaria Municipal de Salud, Diana Paola Rosero Zambrano. </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Es de recordar que La Secretaria de Municipal de Salud cuenta con una estrategia de movilización social denominada Ciudad Bienestar, dentro de la cual se desarrollan una serie de  acciones y procesos a nivel comunitario, para la defensa y el cuidado de la salud en el municipio de Pasto,  lo anterior a través  de diferentes dimensiones de salud pública tales como: salud mental, salud sexual y reproductiva,  nutrición, entre otras, enfocadas a trabajar en función de la garantía de este derecho fundamental. </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E70BE">
        <w:rPr>
          <w:rFonts w:ascii="Century Gothic" w:eastAsia="Calibri" w:hAnsi="Century Gothic" w:cs="Calibri"/>
          <w:sz w:val="22"/>
          <w:szCs w:val="22"/>
          <w:lang w:val="es-ES_tradnl" w:eastAsia="ar-SA"/>
        </w:rPr>
        <w:t xml:space="preserve">Por otra parte se viene adelantando la política pública de Salud Colectiva, como respuesta a la defensa del derecho al a salud,  proceso  que se encuentra avanzado en la consolidación  y estructuración de la propuesta completa para ser presentado al Honorable Concejo Municipal y que  se espera este año sea aprobada; de esta manera contar los elementos legales, administrativos y financieros necesarios  para poder desarrollarse en un media y largo plazo, y obtener resultados positivos en la población. </w:t>
      </w:r>
    </w:p>
    <w:p w:rsidR="008E70BE" w:rsidRPr="008E70BE" w:rsidRDefault="008E70BE" w:rsidP="008E70B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E70BE">
        <w:rPr>
          <w:rFonts w:ascii="Century Gothic" w:eastAsia="Calibri" w:hAnsi="Century Gothic" w:cs="Calibri"/>
          <w:b/>
          <w:sz w:val="18"/>
          <w:szCs w:val="18"/>
          <w:lang w:val="es-ES_tradnl" w:eastAsia="ar-SA"/>
        </w:rPr>
        <w:t>Información: Secretaria de Salud, Diana Paola Rosero Zambrano, 3116145813</w:t>
      </w:r>
    </w:p>
    <w:p w:rsidR="008E70BE" w:rsidRPr="008E70BE" w:rsidRDefault="008E70BE" w:rsidP="008E70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8E70BE">
        <w:rPr>
          <w:rFonts w:ascii="Century Gothic" w:eastAsia="Calibri" w:hAnsi="Century Gothic" w:cs="Calibri"/>
          <w:i/>
          <w:sz w:val="22"/>
          <w:szCs w:val="22"/>
          <w:lang w:val="es-ES_tradnl" w:eastAsia="ar-SA"/>
        </w:rPr>
        <w:t>Somos Constructores de Paz</w:t>
      </w:r>
    </w:p>
    <w:p w:rsidR="00A23624" w:rsidRDefault="00A23624"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23624">
        <w:rPr>
          <w:rFonts w:ascii="Century Gothic" w:eastAsia="Calibri" w:hAnsi="Century Gothic" w:cs="Calibri"/>
          <w:b/>
          <w:sz w:val="22"/>
          <w:szCs w:val="22"/>
          <w:lang w:val="es-ES_tradnl" w:eastAsia="ar-SA"/>
        </w:rPr>
        <w:lastRenderedPageBreak/>
        <w:t xml:space="preserve">CONTINÚA SEGUNDO CICLO DE ESCUELA </w:t>
      </w:r>
      <w:r>
        <w:rPr>
          <w:rFonts w:ascii="Century Gothic" w:eastAsia="Calibri" w:hAnsi="Century Gothic" w:cs="Calibri"/>
          <w:b/>
          <w:sz w:val="22"/>
          <w:szCs w:val="22"/>
          <w:lang w:val="es-ES_tradnl" w:eastAsia="ar-SA"/>
        </w:rPr>
        <w:t>‘</w:t>
      </w:r>
      <w:r w:rsidRPr="00A23624">
        <w:rPr>
          <w:rFonts w:ascii="Century Gothic" w:eastAsia="Calibri" w:hAnsi="Century Gothic" w:cs="Calibri"/>
          <w:b/>
          <w:sz w:val="22"/>
          <w:szCs w:val="22"/>
          <w:lang w:val="es-ES_tradnl" w:eastAsia="ar-SA"/>
        </w:rPr>
        <w:t>ESCENARIOS DE EMPODERAMIENTO ECONÓMICO Y EMPRENDIMIENTOS PARA LA PAZ</w:t>
      </w:r>
      <w:r>
        <w:rPr>
          <w:rFonts w:ascii="Century Gothic" w:eastAsia="Calibri" w:hAnsi="Century Gothic" w:cs="Calibri"/>
          <w:b/>
          <w:sz w:val="22"/>
          <w:szCs w:val="22"/>
          <w:lang w:val="es-ES_tradnl" w:eastAsia="ar-SA"/>
        </w:rPr>
        <w:t>’</w:t>
      </w:r>
    </w:p>
    <w:p w:rsidR="00A23624" w:rsidRPr="00A23624" w:rsidRDefault="00A23624"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09353" cy="3457015"/>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scuel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2026" cy="3459020"/>
                    </a:xfrm>
                    <a:prstGeom prst="rect">
                      <a:avLst/>
                    </a:prstGeom>
                  </pic:spPr>
                </pic:pic>
              </a:graphicData>
            </a:graphic>
          </wp:inline>
        </w:drawing>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continúa con el segundo ciclo de la escuela </w:t>
      </w:r>
      <w:r>
        <w:rPr>
          <w:rFonts w:ascii="Century Gothic" w:eastAsia="Calibri" w:hAnsi="Century Gothic" w:cs="Calibri"/>
          <w:sz w:val="22"/>
          <w:szCs w:val="22"/>
          <w:lang w:val="es-ES_tradnl" w:eastAsia="ar-SA"/>
        </w:rPr>
        <w:t>‘</w:t>
      </w:r>
      <w:r w:rsidRPr="00A23624">
        <w:rPr>
          <w:rFonts w:ascii="Century Gothic" w:eastAsia="Calibri" w:hAnsi="Century Gothic" w:cs="Calibri"/>
          <w:sz w:val="22"/>
          <w:szCs w:val="22"/>
          <w:lang w:val="es-ES_tradnl" w:eastAsia="ar-SA"/>
        </w:rPr>
        <w:t>Escenarios de Empoderamiento Económico y Emprendimientos para la Paz</w:t>
      </w:r>
      <w:r>
        <w:rPr>
          <w:rFonts w:ascii="Century Gothic" w:eastAsia="Calibri" w:hAnsi="Century Gothic" w:cs="Calibri"/>
          <w:sz w:val="22"/>
          <w:szCs w:val="22"/>
          <w:lang w:val="es-ES_tradnl" w:eastAsia="ar-SA"/>
        </w:rPr>
        <w:t>’</w:t>
      </w:r>
      <w:r w:rsidRPr="00A23624">
        <w:rPr>
          <w:rFonts w:ascii="Century Gothic" w:eastAsia="Calibri" w:hAnsi="Century Gothic" w:cs="Calibri"/>
          <w:sz w:val="22"/>
          <w:szCs w:val="22"/>
          <w:lang w:val="es-ES_tradnl" w:eastAsia="ar-SA"/>
        </w:rPr>
        <w:t>, con la participación de alrededor de 80 mujeres de Pasto, divididas en dos grupos, dedicadas a la actividad artesanal y gastronómica de los sectores rurales y urbanos del Municipio, entre las cuales están madres cabeza de familia, población vulnerable y adultas mayores.</w:t>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 xml:space="preserve">La actividad se realizó bajo el marco del programa de emprendimiento de espacios para la generación de ingresos y promoción de encuentros de capacitación formación e inclusión, donde las aprendices reciben bajo una metodología lúdica pedagógica, las herramientas necesarias para potencializar su aprendizaje y llevarlo a la práctica a sus unidades productivas, esto a cargo del </w:t>
      </w:r>
      <w:r>
        <w:rPr>
          <w:rFonts w:ascii="Century Gothic" w:eastAsia="Calibri" w:hAnsi="Century Gothic" w:cs="Calibri"/>
          <w:sz w:val="22"/>
          <w:szCs w:val="22"/>
          <w:lang w:val="es-ES_tradnl" w:eastAsia="ar-SA"/>
        </w:rPr>
        <w:t>m</w:t>
      </w:r>
      <w:r w:rsidRPr="00A23624">
        <w:rPr>
          <w:rFonts w:ascii="Century Gothic" w:eastAsia="Calibri" w:hAnsi="Century Gothic" w:cs="Calibri"/>
          <w:sz w:val="22"/>
          <w:szCs w:val="22"/>
          <w:lang w:val="es-ES_tradnl" w:eastAsia="ar-SA"/>
        </w:rPr>
        <w:t>agister en Educación desde la diversidad Juan Ignacio Guerrero Universidad de Manizales.</w:t>
      </w:r>
    </w:p>
    <w:p w:rsidR="00A23624" w:rsidRP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t>Ante esto, Ana Lucia Benavidez, artesana participante de las capacitaciones indicó que, “la segunda capacitación de la escuela Escenarios de Empoderamiento Económico y Emprendimientos para la Paz, implementada por la Alcaldía de Pasto, a través de la Secretaría de las Mujeres, Orientaciones Sexuales e Identidades de Género, es un tiempo muy fructífero para todas las mujeres, ya que nos aprendemos con facilidad y fluidez los temas tratados por el instructor Juan Ignacio Guerrero, como acciones que aportan a nuestra autonomía económica, desarrollo personal y el desenvolvimiento social y productivo”.</w:t>
      </w:r>
    </w:p>
    <w:p w:rsidR="00A23624" w:rsidRDefault="00A23624" w:rsidP="00A236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624">
        <w:rPr>
          <w:rFonts w:ascii="Century Gothic" w:eastAsia="Calibri" w:hAnsi="Century Gothic" w:cs="Calibri"/>
          <w:sz w:val="22"/>
          <w:szCs w:val="22"/>
          <w:lang w:val="es-ES_tradnl" w:eastAsia="ar-SA"/>
        </w:rPr>
        <w:lastRenderedPageBreak/>
        <w:t>Estos espacios tendrán una duración de nueve sesiones durante cuatro meses, constituyendo un escenario para proporcionar instrumentos de fortalecimiento a sus capacidades y habilidades, como también al mejoramiento de sus iniciativas empresariales.</w:t>
      </w:r>
    </w:p>
    <w:p w:rsidR="007508F5" w:rsidRDefault="007508F5" w:rsidP="007508F5">
      <w:pPr>
        <w:spacing w:after="0"/>
        <w:jc w:val="both"/>
        <w:rPr>
          <w:rFonts w:ascii="Century Gothic" w:eastAsia="Calibri" w:hAnsi="Century Gothic" w:cs="Calibri"/>
          <w:b/>
          <w:sz w:val="18"/>
          <w:szCs w:val="18"/>
          <w:lang w:val="es-ES_tradnl" w:eastAsia="ar-SA"/>
        </w:rPr>
      </w:pPr>
      <w:r w:rsidRPr="007508F5">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7508F5">
        <w:rPr>
          <w:rFonts w:ascii="Century Gothic" w:eastAsia="Calibri" w:hAnsi="Century Gothic" w:cs="Calibri"/>
          <w:b/>
          <w:sz w:val="18"/>
          <w:szCs w:val="18"/>
          <w:lang w:val="es-ES_tradnl" w:eastAsia="ar-SA"/>
        </w:rPr>
        <w:t>Legarda</w:t>
      </w:r>
      <w:proofErr w:type="spellEnd"/>
      <w:r w:rsidRPr="007508F5">
        <w:rPr>
          <w:rFonts w:ascii="Century Gothic" w:eastAsia="Calibri" w:hAnsi="Century Gothic" w:cs="Calibri"/>
          <w:b/>
          <w:sz w:val="18"/>
          <w:szCs w:val="18"/>
          <w:lang w:val="es-ES_tradnl" w:eastAsia="ar-SA"/>
        </w:rPr>
        <w:t xml:space="preserve"> Martínez. Celular: 3216473438 </w:t>
      </w:r>
    </w:p>
    <w:p w:rsidR="00A23624" w:rsidRPr="007508F5" w:rsidRDefault="007508F5" w:rsidP="007508F5">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E638AC" w:rsidRDefault="00E638AC" w:rsidP="00E638A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638AC" w:rsidRDefault="00E638AC" w:rsidP="00E638AC">
      <w:pPr>
        <w:jc w:val="center"/>
        <w:rPr>
          <w:rFonts w:ascii="Century Gothic" w:hAnsi="Century Gothic"/>
          <w:b/>
        </w:rPr>
      </w:pPr>
      <w:r w:rsidRPr="00110E1A">
        <w:rPr>
          <w:rFonts w:ascii="Century Gothic" w:hAnsi="Century Gothic"/>
          <w:b/>
        </w:rPr>
        <w:t>EN PASTO SE REALIZARÁ EL PRIMER CONGRESO INTERNACIONAL DE CIBERSEGURIDAD</w:t>
      </w:r>
    </w:p>
    <w:p w:rsidR="00E638AC" w:rsidRPr="00110E1A" w:rsidRDefault="00E638AC" w:rsidP="00E638AC">
      <w:pPr>
        <w:jc w:val="center"/>
        <w:rPr>
          <w:rFonts w:ascii="Century Gothic" w:hAnsi="Century Gothic"/>
          <w:b/>
        </w:rPr>
      </w:pPr>
      <w:r>
        <w:rPr>
          <w:rFonts w:ascii="Century Gothic" w:hAnsi="Century Gothic"/>
          <w:b/>
          <w:noProof/>
          <w:lang w:eastAsia="es-CO"/>
        </w:rPr>
        <w:drawing>
          <wp:inline distT="0" distB="0" distL="0" distR="0">
            <wp:extent cx="4752740" cy="316831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2">
                      <a:extLst>
                        <a:ext uri="{28A0092B-C50C-407E-A947-70E740481C1C}">
                          <a14:useLocalDpi xmlns:a14="http://schemas.microsoft.com/office/drawing/2010/main" val="0"/>
                        </a:ext>
                      </a:extLst>
                    </a:blip>
                    <a:stretch>
                      <a:fillRect/>
                    </a:stretch>
                  </pic:blipFill>
                  <pic:spPr>
                    <a:xfrm>
                      <a:off x="0" y="0"/>
                      <a:ext cx="4754770" cy="3169667"/>
                    </a:xfrm>
                    <a:prstGeom prst="rect">
                      <a:avLst/>
                    </a:prstGeom>
                  </pic:spPr>
                </pic:pic>
              </a:graphicData>
            </a:graphic>
          </wp:inline>
        </w:drawing>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El jueves 25 y viernes 26 de abril se llevará a cabo en Pasto el Primer Congreso Internacional de </w:t>
      </w:r>
      <w:proofErr w:type="spellStart"/>
      <w:r w:rsidRPr="00E638AC">
        <w:rPr>
          <w:rFonts w:ascii="Century Gothic" w:eastAsia="Calibri" w:hAnsi="Century Gothic" w:cs="Calibri"/>
          <w:sz w:val="22"/>
          <w:szCs w:val="22"/>
          <w:lang w:val="es-ES_tradnl" w:eastAsia="ar-SA"/>
        </w:rPr>
        <w:t>Ciberseguridad</w:t>
      </w:r>
      <w:proofErr w:type="spellEnd"/>
      <w:r w:rsidRPr="00E638AC">
        <w:rPr>
          <w:rFonts w:ascii="Century Gothic" w:eastAsia="Calibri" w:hAnsi="Century Gothic" w:cs="Calibri"/>
          <w:sz w:val="22"/>
          <w:szCs w:val="22"/>
          <w:lang w:val="es-ES_tradnl" w:eastAsia="ar-SA"/>
        </w:rPr>
        <w:t xml:space="preserve">,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lastRenderedPageBreak/>
        <w:t xml:space="preserve">Entre los conferencistas internacionales para este Congreso están: </w:t>
      </w:r>
      <w:r w:rsidR="00EF5E9C">
        <w:rPr>
          <w:rFonts w:ascii="Century Gothic" w:eastAsia="Calibri" w:hAnsi="Century Gothic" w:cs="Calibri"/>
          <w:sz w:val="22"/>
          <w:szCs w:val="22"/>
          <w:lang w:val="es-ES_tradnl" w:eastAsia="ar-SA"/>
        </w:rPr>
        <w:t xml:space="preserve">Cristian Lima (Panamá), </w:t>
      </w:r>
      <w:r w:rsidRPr="00E638AC">
        <w:rPr>
          <w:rFonts w:ascii="Century Gothic" w:eastAsia="Calibri" w:hAnsi="Century Gothic" w:cs="Calibri"/>
          <w:sz w:val="22"/>
          <w:szCs w:val="22"/>
          <w:lang w:val="es-ES_tradnl" w:eastAsia="ar-SA"/>
        </w:rPr>
        <w:t xml:space="preserve">César Guevara Maldonado (Ecuador), </w:t>
      </w:r>
      <w:r w:rsidRPr="00E638AC">
        <w:rPr>
          <w:rFonts w:ascii="Century Gothic" w:eastAsia="Calibri" w:hAnsi="Century Gothic" w:cs="Calibri"/>
          <w:sz w:val="22"/>
          <w:szCs w:val="22"/>
          <w:lang w:val="es-ES_tradnl" w:eastAsia="ar-SA"/>
        </w:rPr>
        <w:tab/>
      </w:r>
      <w:proofErr w:type="spellStart"/>
      <w:r w:rsidRPr="00E638AC">
        <w:rPr>
          <w:rFonts w:ascii="Century Gothic" w:eastAsia="Calibri" w:hAnsi="Century Gothic" w:cs="Calibri"/>
          <w:sz w:val="22"/>
          <w:szCs w:val="22"/>
          <w:lang w:val="es-ES_tradnl" w:eastAsia="ar-SA"/>
        </w:rPr>
        <w:t>Jocsan</w:t>
      </w:r>
      <w:proofErr w:type="spellEnd"/>
      <w:r w:rsidRPr="00E638AC">
        <w:rPr>
          <w:rFonts w:ascii="Century Gothic" w:eastAsia="Calibri" w:hAnsi="Century Gothic" w:cs="Calibri"/>
          <w:sz w:val="22"/>
          <w:szCs w:val="22"/>
          <w:lang w:val="es-ES_tradnl" w:eastAsia="ar-SA"/>
        </w:rPr>
        <w:t xml:space="preserve"> Laguna (México), Mateo Martínez (Uruguay) y Pablo Gonzáles Pérez (España). Los conferencistas nacionales serán: Leonardo Huertas Calle, Edgar Mauricio Chaves, Edgar Roberto Dulce, Rafael Llerena </w:t>
      </w:r>
      <w:proofErr w:type="spellStart"/>
      <w:r w:rsidRPr="00E638AC">
        <w:rPr>
          <w:rFonts w:ascii="Century Gothic" w:eastAsia="Calibri" w:hAnsi="Century Gothic" w:cs="Calibri"/>
          <w:sz w:val="22"/>
          <w:szCs w:val="22"/>
          <w:lang w:val="es-ES_tradnl" w:eastAsia="ar-SA"/>
        </w:rPr>
        <w:t>Riascos</w:t>
      </w:r>
      <w:proofErr w:type="spellEnd"/>
      <w:r w:rsidRPr="00E638AC">
        <w:rPr>
          <w:rFonts w:ascii="Century Gothic" w:eastAsia="Calibri" w:hAnsi="Century Gothic" w:cs="Calibri"/>
          <w:sz w:val="22"/>
          <w:szCs w:val="22"/>
          <w:lang w:val="es-ES_tradnl" w:eastAsia="ar-SA"/>
        </w:rPr>
        <w:t xml:space="preserve"> y Mario Ramos.</w:t>
      </w:r>
    </w:p>
    <w:p w:rsidR="00E638AC" w:rsidRDefault="00E638AC" w:rsidP="00E638AC">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sidRPr="00E638AC">
        <w:rPr>
          <w:rFonts w:ascii="Century Gothic" w:eastAsia="Calibri" w:hAnsi="Century Gothic" w:cs="Calibri"/>
          <w:sz w:val="22"/>
          <w:szCs w:val="22"/>
          <w:lang w:val="es-ES_tradnl" w:eastAsia="ar-SA"/>
        </w:rPr>
        <w:t xml:space="preserve">Para ampliar información sobre el evento y realizar la inscripción, visite la página: </w:t>
      </w:r>
      <w:hyperlink r:id="rId13" w:history="1">
        <w:r w:rsidRPr="00E638AC">
          <w:rPr>
            <w:rFonts w:eastAsia="Calibri" w:cs="Calibri"/>
            <w:sz w:val="22"/>
            <w:szCs w:val="22"/>
            <w:lang w:val="es-ES_tradnl" w:eastAsia="ar-SA"/>
          </w:rPr>
          <w:t>http://isistemas.umariana.edu.co/cic/</w:t>
        </w:r>
      </w:hyperlink>
    </w:p>
    <w:p w:rsidR="00E638AC" w:rsidRPr="00E638AC" w:rsidRDefault="00E638AC" w:rsidP="00E638AC">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E638AC" w:rsidRDefault="00E638AC" w:rsidP="00A236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bookmarkStart w:id="3" w:name="_GoBack"/>
      <w:bookmarkEnd w:id="3"/>
      <w:r>
        <w:rPr>
          <w:rFonts w:ascii="Century Gothic" w:hAnsi="Century Gothic"/>
          <w:b/>
          <w:sz w:val="22"/>
          <w:szCs w:val="22"/>
          <w:lang w:eastAsia="es-ES_tradnl"/>
        </w:rPr>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 xml:space="preserve">CRONOGRAMA ZONA URBANA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Se informa a la comunidad, que el horario de atención, es de lunes a viernes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y </w:t>
      </w:r>
      <w:proofErr w:type="gramStart"/>
      <w:r w:rsidRPr="00C978F8">
        <w:rPr>
          <w:rFonts w:ascii="Century Gothic" w:eastAsia="Calibri" w:hAnsi="Century Gothic" w:cs="Calibri"/>
          <w:sz w:val="22"/>
          <w:szCs w:val="22"/>
          <w:lang w:val="es-ES_tradnl" w:eastAsia="ar-SA"/>
        </w:rPr>
        <w:t>de  2</w:t>
      </w:r>
      <w:proofErr w:type="gramEnd"/>
      <w:r w:rsidRPr="00C978F8">
        <w:rPr>
          <w:rFonts w:ascii="Century Gothic" w:eastAsia="Calibri" w:hAnsi="Century Gothic" w:cs="Calibri"/>
          <w:sz w:val="22"/>
          <w:szCs w:val="22"/>
          <w:lang w:val="es-ES_tradnl" w:eastAsia="ar-SA"/>
        </w:rPr>
        <w:t xml:space="preserve">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conforme al siguiente cronograma de pagos.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C07ABB">
        <w:trPr>
          <w:jc w:val="center"/>
        </w:trPr>
        <w:tc>
          <w:tcPr>
            <w:tcW w:w="6398" w:type="dxa"/>
            <w:gridSpan w:val="2"/>
            <w:vAlign w:val="center"/>
          </w:tcPr>
          <w:p w:rsidR="00500CF8" w:rsidRPr="00C978F8" w:rsidRDefault="00500CF8" w:rsidP="00C07AB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C07ABB">
        <w:trPr>
          <w:trHeight w:val="232"/>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A, B,</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E, F, G, H</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C07ABB">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23 N. 11 – 64 LC)</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Las Américas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N. 14 - 21)</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13 A – 89)</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17 N. 13 -76)</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Villa Flor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17 Cs 28</w:t>
            </w:r>
          </w:p>
        </w:tc>
      </w:tr>
      <w:tr w:rsidR="00500CF8" w:rsidRPr="00C978F8" w:rsidTr="00C07ABB">
        <w:trPr>
          <w:trHeight w:val="20"/>
          <w:jc w:val="center"/>
        </w:trPr>
        <w:tc>
          <w:tcPr>
            <w:tcW w:w="1913" w:type="dxa"/>
            <w:vMerge/>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C07ABB">
        <w:trPr>
          <w:trHeight w:val="20"/>
          <w:jc w:val="center"/>
        </w:trPr>
        <w:tc>
          <w:tcPr>
            <w:tcW w:w="1913" w:type="dxa"/>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 # 17 – 98 </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Santa Barbará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 A CLL 21 C # 21 B 122</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w:t>
            </w:r>
            <w:proofErr w:type="spellStart"/>
            <w:r w:rsidRPr="00C978F8">
              <w:rPr>
                <w:rFonts w:ascii="Century Gothic" w:eastAsia="Calibri" w:hAnsi="Century Gothic" w:cs="Calibri"/>
                <w:sz w:val="22"/>
                <w:szCs w:val="22"/>
                <w:lang w:val="es-ES_tradnl" w:eastAsia="ar-SA"/>
              </w:rPr>
              <w:t>Idema</w:t>
            </w:r>
            <w:proofErr w:type="spellEnd"/>
            <w:r w:rsidRPr="00C978F8">
              <w:rPr>
                <w:rFonts w:ascii="Century Gothic" w:eastAsia="Calibri" w:hAnsi="Century Gothic" w:cs="Calibri"/>
                <w:sz w:val="22"/>
                <w:szCs w:val="22"/>
                <w:lang w:val="es-ES_tradnl" w:eastAsia="ar-SA"/>
              </w:rPr>
              <w:t xml:space="preserve"> Calle 18 A # 10 – 03</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6 N. 16 B – 50 Local 120)</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Chambú</w:t>
            </w:r>
            <w:proofErr w:type="spellEnd"/>
            <w:r w:rsidRPr="00C978F8">
              <w:rPr>
                <w:rFonts w:ascii="Century Gothic" w:eastAsia="Calibri" w:hAnsi="Century Gothic" w:cs="Calibri"/>
                <w:sz w:val="22"/>
                <w:szCs w:val="22"/>
                <w:lang w:val="es-ES_tradnl" w:eastAsia="ar-SA"/>
              </w:rPr>
              <w:t xml:space="preserve"> II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27 Cs 9</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Pilar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4 N. 12 A 20</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7 # 15 – 77)</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Tamasagra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14 Cs 18</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Boyacá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10 B N. 22 – 02</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B N. 29 -48)</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Centro  Comercial Bombona  local 1</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14 # 29 – 11 Local 1)</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 # 33 – 09)</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Los Estudiantes Local 2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20 # 35 – 15</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N. 37 -07)</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Maridiaz</w:t>
            </w:r>
            <w:proofErr w:type="spellEnd"/>
            <w:r w:rsidRPr="00C978F8">
              <w:rPr>
                <w:rFonts w:ascii="Century Gothic" w:eastAsia="Calibri" w:hAnsi="Century Gothic" w:cs="Calibri"/>
                <w:sz w:val="22"/>
                <w:szCs w:val="22"/>
                <w:lang w:val="es-ES_tradnl" w:eastAsia="ar-SA"/>
              </w:rPr>
              <w:t xml:space="preserve"> Frente a la Universidad Mariana</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Emas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24 # 24 – 23</w:t>
            </w:r>
          </w:p>
        </w:tc>
      </w:tr>
      <w:tr w:rsidR="00500CF8" w:rsidRPr="00C978F8" w:rsidTr="00C07ABB">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Centenario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 23-41</w:t>
            </w:r>
          </w:p>
        </w:tc>
      </w:tr>
      <w:tr w:rsidR="00500CF8" w:rsidRPr="00C978F8" w:rsidTr="00C07ABB">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Nueva Aranda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B 4 Cs 15</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Torres de San Luis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39 # 28-25</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Santander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21 -87</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Corazón de Jesús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18 Cs 8</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Colombia junto al Batallón Boyacá</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22 N. 15 – 25)</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El Encano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Obonuco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Efecty</w:t>
            </w:r>
            <w:proofErr w:type="spellEnd"/>
            <w:r w:rsidRPr="00C978F8">
              <w:rPr>
                <w:rFonts w:ascii="Century Gothic" w:eastAsia="Calibri" w:hAnsi="Century Gothic" w:cs="Calibri"/>
                <w:sz w:val="22"/>
                <w:szCs w:val="22"/>
                <w:lang w:val="es-ES_tradnl" w:eastAsia="ar-SA"/>
              </w:rPr>
              <w:t xml:space="preserve"> Catambuco</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C07ABB">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15" w:history="1">
        <w:r w:rsidRPr="00D56450">
          <w:rPr>
            <w:rStyle w:val="Hipervnculo"/>
            <w:rFonts w:eastAsia="Calibri" w:cs="Calibri"/>
            <w:sz w:val="22"/>
            <w:szCs w:val="22"/>
            <w:lang w:val="es-ES_tradnl" w:eastAsia="ar-SA"/>
          </w:rPr>
          <w:t xml:space="preserve">www.pasto.gov.co/ </w:t>
        </w:r>
        <w:proofErr w:type="spellStart"/>
        <w:r w:rsidRPr="00D56450">
          <w:rPr>
            <w:rStyle w:val="Hipervnculo"/>
            <w:rFonts w:eastAsia="Calibri" w:cs="Calibri"/>
            <w:sz w:val="22"/>
            <w:szCs w:val="22"/>
            <w:lang w:val="es-ES_tradnl" w:eastAsia="ar-SA"/>
          </w:rPr>
          <w:t>tramites</w:t>
        </w:r>
        <w:proofErr w:type="spellEnd"/>
        <w:r w:rsidRPr="00D56450">
          <w:rPr>
            <w:rStyle w:val="Hipervnculo"/>
            <w:rFonts w:eastAsia="Calibri" w:cs="Calibri"/>
            <w:sz w:val="22"/>
            <w:szCs w:val="22"/>
            <w:lang w:val="es-ES_tradnl" w:eastAsia="ar-SA"/>
          </w:rPr>
          <w:t xml:space="preserve">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C978F8">
        <w:rPr>
          <w:rFonts w:ascii="Century Gothic" w:eastAsia="Calibri" w:hAnsi="Century Gothic" w:cs="Calibri"/>
          <w:sz w:val="22"/>
          <w:szCs w:val="22"/>
          <w:lang w:val="es-ES_tradnl" w:eastAsia="ar-SA"/>
        </w:rPr>
        <w:t>clik</w:t>
      </w:r>
      <w:proofErr w:type="spellEnd"/>
      <w:r w:rsidRPr="00C978F8">
        <w:rPr>
          <w:rFonts w:ascii="Century Gothic" w:eastAsia="Calibri" w:hAnsi="Century Gothic" w:cs="Calibri"/>
          <w:sz w:val="22"/>
          <w:szCs w:val="22"/>
          <w:lang w:val="es-ES_tradnl" w:eastAsia="ar-SA"/>
        </w:rPr>
        <w:t xml:space="preserve">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26 Sur (antiguo </w:t>
      </w:r>
      <w:proofErr w:type="spellStart"/>
      <w:r w:rsidRPr="00C978F8">
        <w:rPr>
          <w:rFonts w:ascii="Century Gothic" w:eastAsia="Calibri" w:hAnsi="Century Gothic" w:cs="Calibri"/>
          <w:sz w:val="22"/>
          <w:szCs w:val="22"/>
          <w:lang w:val="es-ES_tradnl" w:eastAsia="ar-SA"/>
        </w:rPr>
        <w:t>Inurbe</w:t>
      </w:r>
      <w:proofErr w:type="spellEnd"/>
      <w:r w:rsidRPr="00C978F8">
        <w:rPr>
          <w:rFonts w:ascii="Century Gothic" w:eastAsia="Calibri" w:hAnsi="Century Gothic" w:cs="Calibri"/>
          <w:sz w:val="22"/>
          <w:szCs w:val="22"/>
          <w:lang w:val="es-ES_tradnl" w:eastAsia="ar-SA"/>
        </w:rPr>
        <w:t xml:space="preserve">) o comunicarse a la siguiente línea telefónica: 7244326 </w:t>
      </w:r>
      <w:proofErr w:type="spellStart"/>
      <w:r w:rsidRPr="00C978F8">
        <w:rPr>
          <w:rFonts w:ascii="Century Gothic" w:eastAsia="Calibri" w:hAnsi="Century Gothic" w:cs="Calibri"/>
          <w:sz w:val="22"/>
          <w:szCs w:val="22"/>
          <w:lang w:val="es-ES_tradnl" w:eastAsia="ar-SA"/>
        </w:rPr>
        <w:t>ext</w:t>
      </w:r>
      <w:proofErr w:type="spellEnd"/>
      <w:r w:rsidRPr="00C978F8">
        <w:rPr>
          <w:rFonts w:ascii="Century Gothic" w:eastAsia="Calibri" w:hAnsi="Century Gothic" w:cs="Calibri"/>
          <w:sz w:val="22"/>
          <w:szCs w:val="22"/>
          <w:lang w:val="es-ES_tradnl" w:eastAsia="ar-SA"/>
        </w:rPr>
        <w:t xml:space="preserve"> 1806 </w:t>
      </w: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C978F8" w:rsidRDefault="00500CF8" w:rsidP="00574FE0">
      <w:pPr>
        <w:shd w:val="clear" w:color="auto" w:fill="FFFFFF"/>
        <w:jc w:val="center"/>
        <w:rPr>
          <w:rFonts w:ascii="Century Gothic" w:hAnsi="Century Gothic" w:cs="Tahoma"/>
          <w:i/>
          <w:sz w:val="22"/>
          <w:szCs w:val="22"/>
        </w:rPr>
      </w:pPr>
      <w:r>
        <w:rPr>
          <w:rFonts w:ascii="Century Gothic" w:hAnsi="Century Gothic" w:cs="Tahoma"/>
          <w:i/>
          <w:sz w:val="22"/>
          <w:szCs w:val="22"/>
        </w:rPr>
        <w:lastRenderedPageBreak/>
        <w:t>Somos constructores paz</w:t>
      </w: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D36" w:rsidRDefault="00475D36">
      <w:pPr>
        <w:spacing w:after="0" w:line="240" w:lineRule="auto"/>
      </w:pPr>
      <w:r>
        <w:separator/>
      </w:r>
    </w:p>
  </w:endnote>
  <w:endnote w:type="continuationSeparator" w:id="0">
    <w:p w:rsidR="00475D36" w:rsidRDefault="0047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416E47" w:rsidRDefault="00416E47">
        <w:pPr>
          <w:pStyle w:val="Piedepgina"/>
          <w:jc w:val="right"/>
        </w:pPr>
        <w:r>
          <w:fldChar w:fldCharType="begin"/>
        </w:r>
        <w:r>
          <w:instrText>PAGE   \* MERGEFORMAT</w:instrText>
        </w:r>
        <w:r>
          <w:fldChar w:fldCharType="separate"/>
        </w:r>
        <w:r w:rsidR="008E70BE" w:rsidRPr="008E70BE">
          <w:rPr>
            <w:noProof/>
            <w:lang w:val="es-ES"/>
          </w:rPr>
          <w:t>12</w:t>
        </w:r>
        <w:r>
          <w:fldChar w:fldCharType="end"/>
        </w:r>
      </w:p>
    </w:sdtContent>
  </w:sdt>
  <w:p w:rsidR="00416E47" w:rsidRDefault="00416E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D36" w:rsidRDefault="00475D36">
      <w:pPr>
        <w:spacing w:after="0" w:line="240" w:lineRule="auto"/>
      </w:pPr>
      <w:r>
        <w:separator/>
      </w:r>
    </w:p>
  </w:footnote>
  <w:footnote w:type="continuationSeparator" w:id="0">
    <w:p w:rsidR="00475D36" w:rsidRDefault="00475D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E47" w:rsidRDefault="00416E47">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E47" w:rsidRPr="00895C86" w:rsidRDefault="00416E47" w:rsidP="008363C6">
                          <w:pPr>
                            <w:spacing w:after="0"/>
                            <w:rPr>
                              <w:rFonts w:cs="Tahoma"/>
                              <w:b/>
                              <w:sz w:val="20"/>
                              <w:szCs w:val="20"/>
                            </w:rPr>
                          </w:pPr>
                          <w:r w:rsidRPr="00895C86">
                            <w:rPr>
                              <w:rFonts w:cs="Tahoma"/>
                              <w:b/>
                              <w:sz w:val="20"/>
                              <w:szCs w:val="20"/>
                            </w:rPr>
                            <w:t>Nº 0</w:t>
                          </w:r>
                          <w:r>
                            <w:rPr>
                              <w:rFonts w:cs="Tahoma"/>
                              <w:b/>
                              <w:sz w:val="20"/>
                              <w:szCs w:val="20"/>
                            </w:rPr>
                            <w:t>84</w:t>
                          </w:r>
                        </w:p>
                        <w:p w:rsidR="00416E47" w:rsidRPr="00895C86" w:rsidRDefault="00416E47" w:rsidP="008363C6">
                          <w:pPr>
                            <w:spacing w:after="0"/>
                            <w:rPr>
                              <w:b/>
                              <w:sz w:val="20"/>
                              <w:szCs w:val="20"/>
                            </w:rPr>
                          </w:pPr>
                          <w:r>
                            <w:rPr>
                              <w:b/>
                              <w:sz w:val="20"/>
                              <w:szCs w:val="20"/>
                            </w:rPr>
                            <w:t>08/abril</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16E47" w:rsidRPr="00895C86" w:rsidRDefault="00416E47" w:rsidP="008363C6">
                    <w:pPr>
                      <w:spacing w:after="0"/>
                      <w:rPr>
                        <w:rFonts w:cs="Tahoma"/>
                        <w:b/>
                        <w:sz w:val="20"/>
                        <w:szCs w:val="20"/>
                      </w:rPr>
                    </w:pPr>
                    <w:r w:rsidRPr="00895C86">
                      <w:rPr>
                        <w:rFonts w:cs="Tahoma"/>
                        <w:b/>
                        <w:sz w:val="20"/>
                        <w:szCs w:val="20"/>
                      </w:rPr>
                      <w:t>Nº 0</w:t>
                    </w:r>
                    <w:r>
                      <w:rPr>
                        <w:rFonts w:cs="Tahoma"/>
                        <w:b/>
                        <w:sz w:val="20"/>
                        <w:szCs w:val="20"/>
                      </w:rPr>
                      <w:t>84</w:t>
                    </w:r>
                  </w:p>
                  <w:p w:rsidR="00416E47" w:rsidRPr="00895C86" w:rsidRDefault="00416E47" w:rsidP="008363C6">
                    <w:pPr>
                      <w:spacing w:after="0"/>
                      <w:rPr>
                        <w:b/>
                        <w:sz w:val="20"/>
                        <w:szCs w:val="20"/>
                      </w:rPr>
                    </w:pPr>
                    <w:r>
                      <w:rPr>
                        <w:b/>
                        <w:sz w:val="20"/>
                        <w:szCs w:val="20"/>
                      </w:rPr>
                      <w:t>08/abril</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546E"/>
    <w:rsid w:val="00077470"/>
    <w:rsid w:val="00077F3B"/>
    <w:rsid w:val="000822B9"/>
    <w:rsid w:val="00084E4C"/>
    <w:rsid w:val="00085155"/>
    <w:rsid w:val="000A176B"/>
    <w:rsid w:val="000A528C"/>
    <w:rsid w:val="000B0E22"/>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7324"/>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2F57"/>
    <w:rsid w:val="003A698A"/>
    <w:rsid w:val="003A792A"/>
    <w:rsid w:val="003B2261"/>
    <w:rsid w:val="003B5036"/>
    <w:rsid w:val="003C13A5"/>
    <w:rsid w:val="003C1E98"/>
    <w:rsid w:val="003C22B9"/>
    <w:rsid w:val="003C416F"/>
    <w:rsid w:val="003C63C8"/>
    <w:rsid w:val="003D3173"/>
    <w:rsid w:val="003E0F17"/>
    <w:rsid w:val="003E2E55"/>
    <w:rsid w:val="003E4B57"/>
    <w:rsid w:val="003E543A"/>
    <w:rsid w:val="003F56C6"/>
    <w:rsid w:val="004014F5"/>
    <w:rsid w:val="00403D81"/>
    <w:rsid w:val="004054E5"/>
    <w:rsid w:val="00415EF3"/>
    <w:rsid w:val="00416E47"/>
    <w:rsid w:val="00431092"/>
    <w:rsid w:val="00431A03"/>
    <w:rsid w:val="00433040"/>
    <w:rsid w:val="004370ED"/>
    <w:rsid w:val="0045032C"/>
    <w:rsid w:val="0045381E"/>
    <w:rsid w:val="00454306"/>
    <w:rsid w:val="00454651"/>
    <w:rsid w:val="00457CC3"/>
    <w:rsid w:val="00464471"/>
    <w:rsid w:val="00465CCB"/>
    <w:rsid w:val="00467183"/>
    <w:rsid w:val="00467E97"/>
    <w:rsid w:val="0047235F"/>
    <w:rsid w:val="00475D36"/>
    <w:rsid w:val="004760B5"/>
    <w:rsid w:val="00484206"/>
    <w:rsid w:val="0048472B"/>
    <w:rsid w:val="00485F61"/>
    <w:rsid w:val="004A2121"/>
    <w:rsid w:val="004A66AF"/>
    <w:rsid w:val="004B1924"/>
    <w:rsid w:val="004B60DB"/>
    <w:rsid w:val="004C67C0"/>
    <w:rsid w:val="004C74E5"/>
    <w:rsid w:val="004D1A8D"/>
    <w:rsid w:val="004D516D"/>
    <w:rsid w:val="004E4E3C"/>
    <w:rsid w:val="004F5702"/>
    <w:rsid w:val="004F69ED"/>
    <w:rsid w:val="00500CF8"/>
    <w:rsid w:val="00502C5C"/>
    <w:rsid w:val="005035E4"/>
    <w:rsid w:val="00503C78"/>
    <w:rsid w:val="005127D8"/>
    <w:rsid w:val="00515BB9"/>
    <w:rsid w:val="005224D4"/>
    <w:rsid w:val="0052613F"/>
    <w:rsid w:val="0053207E"/>
    <w:rsid w:val="005427DD"/>
    <w:rsid w:val="0055059C"/>
    <w:rsid w:val="00551825"/>
    <w:rsid w:val="0055632F"/>
    <w:rsid w:val="00561AFE"/>
    <w:rsid w:val="00565A79"/>
    <w:rsid w:val="00570FA6"/>
    <w:rsid w:val="00572401"/>
    <w:rsid w:val="00572EDA"/>
    <w:rsid w:val="00574FE0"/>
    <w:rsid w:val="005840F1"/>
    <w:rsid w:val="005870CC"/>
    <w:rsid w:val="005928A2"/>
    <w:rsid w:val="005A151E"/>
    <w:rsid w:val="005C5551"/>
    <w:rsid w:val="005E1DE1"/>
    <w:rsid w:val="005E290B"/>
    <w:rsid w:val="005E3275"/>
    <w:rsid w:val="005E6E0F"/>
    <w:rsid w:val="005F1309"/>
    <w:rsid w:val="00611232"/>
    <w:rsid w:val="00620969"/>
    <w:rsid w:val="00626080"/>
    <w:rsid w:val="006314AC"/>
    <w:rsid w:val="00631A40"/>
    <w:rsid w:val="0063335B"/>
    <w:rsid w:val="00636CAF"/>
    <w:rsid w:val="00644274"/>
    <w:rsid w:val="0065740E"/>
    <w:rsid w:val="006622D8"/>
    <w:rsid w:val="00664516"/>
    <w:rsid w:val="00666367"/>
    <w:rsid w:val="00670CF7"/>
    <w:rsid w:val="006764FD"/>
    <w:rsid w:val="006776A6"/>
    <w:rsid w:val="0068559F"/>
    <w:rsid w:val="00690D90"/>
    <w:rsid w:val="0069368A"/>
    <w:rsid w:val="0069764F"/>
    <w:rsid w:val="006A159D"/>
    <w:rsid w:val="006A4A7B"/>
    <w:rsid w:val="006A5A45"/>
    <w:rsid w:val="006B20FD"/>
    <w:rsid w:val="006B5718"/>
    <w:rsid w:val="006C026E"/>
    <w:rsid w:val="006C1B2B"/>
    <w:rsid w:val="006C27DC"/>
    <w:rsid w:val="006D1093"/>
    <w:rsid w:val="006D14EF"/>
    <w:rsid w:val="006D2827"/>
    <w:rsid w:val="006E1823"/>
    <w:rsid w:val="006E470B"/>
    <w:rsid w:val="006F2469"/>
    <w:rsid w:val="0070331A"/>
    <w:rsid w:val="00705402"/>
    <w:rsid w:val="0070583D"/>
    <w:rsid w:val="00707508"/>
    <w:rsid w:val="007109F1"/>
    <w:rsid w:val="007115A7"/>
    <w:rsid w:val="007202ED"/>
    <w:rsid w:val="00720B54"/>
    <w:rsid w:val="00733295"/>
    <w:rsid w:val="00744E62"/>
    <w:rsid w:val="00745E0A"/>
    <w:rsid w:val="00746C4E"/>
    <w:rsid w:val="00747573"/>
    <w:rsid w:val="00750529"/>
    <w:rsid w:val="007508F5"/>
    <w:rsid w:val="007527EC"/>
    <w:rsid w:val="00754ABE"/>
    <w:rsid w:val="00755FB7"/>
    <w:rsid w:val="00757311"/>
    <w:rsid w:val="007576BB"/>
    <w:rsid w:val="00767E0E"/>
    <w:rsid w:val="00767F9F"/>
    <w:rsid w:val="0077267B"/>
    <w:rsid w:val="00780B72"/>
    <w:rsid w:val="00786182"/>
    <w:rsid w:val="00793733"/>
    <w:rsid w:val="007A0ED3"/>
    <w:rsid w:val="007A182B"/>
    <w:rsid w:val="007A7DC5"/>
    <w:rsid w:val="007B3F37"/>
    <w:rsid w:val="007C2420"/>
    <w:rsid w:val="007C7289"/>
    <w:rsid w:val="007D5F51"/>
    <w:rsid w:val="007E1034"/>
    <w:rsid w:val="007E2F89"/>
    <w:rsid w:val="008007E0"/>
    <w:rsid w:val="00807873"/>
    <w:rsid w:val="00810235"/>
    <w:rsid w:val="00813F20"/>
    <w:rsid w:val="00816DF5"/>
    <w:rsid w:val="008205AE"/>
    <w:rsid w:val="008207B1"/>
    <w:rsid w:val="008363C6"/>
    <w:rsid w:val="008407C9"/>
    <w:rsid w:val="008419AE"/>
    <w:rsid w:val="008507F4"/>
    <w:rsid w:val="0085661F"/>
    <w:rsid w:val="0086741A"/>
    <w:rsid w:val="00867B7A"/>
    <w:rsid w:val="0087100F"/>
    <w:rsid w:val="008738F8"/>
    <w:rsid w:val="008739F2"/>
    <w:rsid w:val="00874434"/>
    <w:rsid w:val="00874699"/>
    <w:rsid w:val="00882988"/>
    <w:rsid w:val="00883B26"/>
    <w:rsid w:val="008874BA"/>
    <w:rsid w:val="0089186E"/>
    <w:rsid w:val="0089256F"/>
    <w:rsid w:val="00892588"/>
    <w:rsid w:val="0089558F"/>
    <w:rsid w:val="00895F09"/>
    <w:rsid w:val="008B5579"/>
    <w:rsid w:val="008C39E6"/>
    <w:rsid w:val="008D0750"/>
    <w:rsid w:val="008E4C75"/>
    <w:rsid w:val="008E56AE"/>
    <w:rsid w:val="008E70BE"/>
    <w:rsid w:val="008F1843"/>
    <w:rsid w:val="008F30BD"/>
    <w:rsid w:val="008F327F"/>
    <w:rsid w:val="00900F54"/>
    <w:rsid w:val="00906B2C"/>
    <w:rsid w:val="00910EE7"/>
    <w:rsid w:val="00913F61"/>
    <w:rsid w:val="00924A60"/>
    <w:rsid w:val="009265B7"/>
    <w:rsid w:val="0093570E"/>
    <w:rsid w:val="00947603"/>
    <w:rsid w:val="00956C6C"/>
    <w:rsid w:val="00956D45"/>
    <w:rsid w:val="0097233F"/>
    <w:rsid w:val="00981862"/>
    <w:rsid w:val="009835D2"/>
    <w:rsid w:val="009868CE"/>
    <w:rsid w:val="0098770E"/>
    <w:rsid w:val="009A0B9A"/>
    <w:rsid w:val="009A1571"/>
    <w:rsid w:val="009A15B8"/>
    <w:rsid w:val="009A6BE9"/>
    <w:rsid w:val="009B0B15"/>
    <w:rsid w:val="009B17DE"/>
    <w:rsid w:val="009B2408"/>
    <w:rsid w:val="009B3D15"/>
    <w:rsid w:val="009C37E3"/>
    <w:rsid w:val="009C6BF2"/>
    <w:rsid w:val="009D4284"/>
    <w:rsid w:val="009D4A57"/>
    <w:rsid w:val="009E3E8F"/>
    <w:rsid w:val="009F3B27"/>
    <w:rsid w:val="00A012C3"/>
    <w:rsid w:val="00A047B2"/>
    <w:rsid w:val="00A05B0A"/>
    <w:rsid w:val="00A118B5"/>
    <w:rsid w:val="00A12C1E"/>
    <w:rsid w:val="00A152C3"/>
    <w:rsid w:val="00A17416"/>
    <w:rsid w:val="00A220B7"/>
    <w:rsid w:val="00A23624"/>
    <w:rsid w:val="00A23840"/>
    <w:rsid w:val="00A242D1"/>
    <w:rsid w:val="00A255F0"/>
    <w:rsid w:val="00A271CD"/>
    <w:rsid w:val="00A31C99"/>
    <w:rsid w:val="00A43A9A"/>
    <w:rsid w:val="00A45CD6"/>
    <w:rsid w:val="00A47269"/>
    <w:rsid w:val="00A4753B"/>
    <w:rsid w:val="00A51350"/>
    <w:rsid w:val="00A52CC9"/>
    <w:rsid w:val="00A53CAC"/>
    <w:rsid w:val="00A54D87"/>
    <w:rsid w:val="00A55399"/>
    <w:rsid w:val="00A578EC"/>
    <w:rsid w:val="00A75A7C"/>
    <w:rsid w:val="00A81E60"/>
    <w:rsid w:val="00A9222E"/>
    <w:rsid w:val="00A94F9E"/>
    <w:rsid w:val="00A97C14"/>
    <w:rsid w:val="00AA248A"/>
    <w:rsid w:val="00AA27C4"/>
    <w:rsid w:val="00AA2EDC"/>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4678"/>
    <w:rsid w:val="00B17511"/>
    <w:rsid w:val="00B1789D"/>
    <w:rsid w:val="00B223AD"/>
    <w:rsid w:val="00B24931"/>
    <w:rsid w:val="00B25DAD"/>
    <w:rsid w:val="00B3049E"/>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41B3"/>
    <w:rsid w:val="00CC4DE7"/>
    <w:rsid w:val="00CC7481"/>
    <w:rsid w:val="00CD27FC"/>
    <w:rsid w:val="00CD3EEF"/>
    <w:rsid w:val="00CE2EB4"/>
    <w:rsid w:val="00CE7F42"/>
    <w:rsid w:val="00CF1101"/>
    <w:rsid w:val="00CF117F"/>
    <w:rsid w:val="00CF5DD2"/>
    <w:rsid w:val="00CF674C"/>
    <w:rsid w:val="00CF7DF6"/>
    <w:rsid w:val="00D0090C"/>
    <w:rsid w:val="00D01E87"/>
    <w:rsid w:val="00D0768A"/>
    <w:rsid w:val="00D10C9F"/>
    <w:rsid w:val="00D1207A"/>
    <w:rsid w:val="00D23EB6"/>
    <w:rsid w:val="00D2404B"/>
    <w:rsid w:val="00D24759"/>
    <w:rsid w:val="00D25301"/>
    <w:rsid w:val="00D31178"/>
    <w:rsid w:val="00D316B9"/>
    <w:rsid w:val="00D415A4"/>
    <w:rsid w:val="00D41E5C"/>
    <w:rsid w:val="00D547D6"/>
    <w:rsid w:val="00D5480C"/>
    <w:rsid w:val="00D623C6"/>
    <w:rsid w:val="00D63A5F"/>
    <w:rsid w:val="00D72C66"/>
    <w:rsid w:val="00D75D79"/>
    <w:rsid w:val="00D76E94"/>
    <w:rsid w:val="00D830D1"/>
    <w:rsid w:val="00D84737"/>
    <w:rsid w:val="00D8487E"/>
    <w:rsid w:val="00D93E46"/>
    <w:rsid w:val="00DA643D"/>
    <w:rsid w:val="00DA6AE7"/>
    <w:rsid w:val="00DA6D91"/>
    <w:rsid w:val="00DB1F4C"/>
    <w:rsid w:val="00DB275C"/>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56DD7"/>
    <w:rsid w:val="00E62620"/>
    <w:rsid w:val="00E638AC"/>
    <w:rsid w:val="00E6666C"/>
    <w:rsid w:val="00E73671"/>
    <w:rsid w:val="00E7592D"/>
    <w:rsid w:val="00E77B0C"/>
    <w:rsid w:val="00E84CE9"/>
    <w:rsid w:val="00E9288C"/>
    <w:rsid w:val="00E97EBE"/>
    <w:rsid w:val="00EA052D"/>
    <w:rsid w:val="00EA059B"/>
    <w:rsid w:val="00EA21C9"/>
    <w:rsid w:val="00EA3782"/>
    <w:rsid w:val="00EA4269"/>
    <w:rsid w:val="00EB60D5"/>
    <w:rsid w:val="00EB618C"/>
    <w:rsid w:val="00ED15F2"/>
    <w:rsid w:val="00ED1881"/>
    <w:rsid w:val="00EF557F"/>
    <w:rsid w:val="00EF5E9C"/>
    <w:rsid w:val="00EF5EEA"/>
    <w:rsid w:val="00EF6D77"/>
    <w:rsid w:val="00F00E77"/>
    <w:rsid w:val="00F025E3"/>
    <w:rsid w:val="00F0437F"/>
    <w:rsid w:val="00F13C12"/>
    <w:rsid w:val="00F1506C"/>
    <w:rsid w:val="00F1673D"/>
    <w:rsid w:val="00F271A5"/>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E10FA"/>
    <w:rsid w:val="00FE49FE"/>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isistemas.umariana.edu.co/ci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www.pasto.gov.co/%20tramites%20y%20servicios/"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12</Pages>
  <Words>3004</Words>
  <Characters>16524</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4</cp:revision>
  <cp:lastPrinted>2019-04-08T02:22:00Z</cp:lastPrinted>
  <dcterms:created xsi:type="dcterms:W3CDTF">2019-04-07T17:53:00Z</dcterms:created>
  <dcterms:modified xsi:type="dcterms:W3CDTF">2019-04-08T04:00:00Z</dcterms:modified>
</cp:coreProperties>
</file>