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24A" w:rsidRDefault="000B024A" w:rsidP="000B024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0B024A">
        <w:rPr>
          <w:rFonts w:ascii="Century Gothic" w:eastAsia="Calibri" w:hAnsi="Century Gothic" w:cs="Calibri"/>
          <w:b/>
          <w:bCs/>
          <w:sz w:val="22"/>
          <w:szCs w:val="22"/>
          <w:lang w:eastAsia="ar-SA"/>
        </w:rPr>
        <w:t>SE SOCIALIZÓ EL CONVENIO ESPECIAL DE COOPERACIÓN QUE PERMITE DESARROLLAR ESTUDIOS PARA LA MICROZONIFICACIÓN SÍSMICA EN PASTO</w:t>
      </w:r>
    </w:p>
    <w:p w:rsidR="000B024A" w:rsidRPr="000B024A" w:rsidRDefault="000B024A" w:rsidP="000B024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58D59D0A" wp14:editId="15F67AC0">
            <wp:extent cx="5613400" cy="2867025"/>
            <wp:effectExtent l="0" t="0" r="635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CROZONIFICACIÓN.jpeg"/>
                    <pic:cNvPicPr/>
                  </pic:nvPicPr>
                  <pic:blipFill rotWithShape="1">
                    <a:blip r:embed="rId7">
                      <a:extLst>
                        <a:ext uri="{28A0092B-C50C-407E-A947-70E740481C1C}">
                          <a14:useLocalDpi xmlns:a14="http://schemas.microsoft.com/office/drawing/2010/main" val="0"/>
                        </a:ext>
                      </a:extLst>
                    </a:blip>
                    <a:srcRect l="848" t="20587" r="-848" b="11312"/>
                    <a:stretch/>
                  </pic:blipFill>
                  <pic:spPr bwMode="auto">
                    <a:xfrm>
                      <a:off x="0" y="0"/>
                      <a:ext cx="5613400" cy="2867025"/>
                    </a:xfrm>
                    <a:prstGeom prst="rect">
                      <a:avLst/>
                    </a:prstGeom>
                    <a:ln>
                      <a:noFill/>
                    </a:ln>
                    <a:extLst>
                      <a:ext uri="{53640926-AAD7-44D8-BBD7-CCE9431645EC}">
                        <a14:shadowObscured xmlns:a14="http://schemas.microsoft.com/office/drawing/2010/main"/>
                      </a:ext>
                    </a:extLst>
                  </pic:spPr>
                </pic:pic>
              </a:graphicData>
            </a:graphic>
          </wp:inline>
        </w:drawing>
      </w:r>
    </w:p>
    <w:p w:rsidR="000B024A" w:rsidRPr="000B024A" w:rsidRDefault="000B024A" w:rsidP="000B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024A">
        <w:rPr>
          <w:rFonts w:ascii="Century Gothic" w:eastAsia="Calibri" w:hAnsi="Century Gothic" w:cs="Calibri"/>
          <w:bCs/>
          <w:sz w:val="22"/>
          <w:szCs w:val="22"/>
          <w:lang w:eastAsia="ar-SA"/>
        </w:rPr>
        <w:t>Con presencia de funcionarios de la Alcaldía de Pasto, Servicio Geológico Colombiano, Gestión del Riesgo, Igac y gremios del municipio, se llevó a cabo la socialización del Alcance técnico y avance del estudio para desarrollo de la microzonificación sísmica de Pasto, proyecto que se ejecuta en el marco del convenio 002 suscrito entre el SGC y el Municipio.</w:t>
      </w:r>
    </w:p>
    <w:p w:rsidR="000B024A" w:rsidRPr="000B024A" w:rsidRDefault="000B024A" w:rsidP="000B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024A">
        <w:rPr>
          <w:rFonts w:ascii="Century Gothic" w:eastAsia="Calibri" w:hAnsi="Century Gothic" w:cs="Calibri"/>
          <w:bCs/>
          <w:sz w:val="22"/>
          <w:szCs w:val="22"/>
          <w:lang w:eastAsia="ar-SA"/>
        </w:rPr>
        <w:t>Mónica Arcila, profesional especializada de la Dirección de Geoamenazas y responsable del tema de amenaza sísmica del SGC, indicó que este convenio se firmó el 1 de abril, tendrá una duración de 15 meses y entregará como producto principal una microzonificación sísmica conforme a la ley 400 de 1997, que permite que la ciudad tenga un conocimiento más preciso sobre el riesgo y cómo mitigarlo.</w:t>
      </w:r>
    </w:p>
    <w:p w:rsidR="000B024A" w:rsidRPr="000B024A" w:rsidRDefault="000B024A" w:rsidP="000B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024A">
        <w:rPr>
          <w:rFonts w:ascii="Century Gothic" w:eastAsia="Calibri" w:hAnsi="Century Gothic" w:cs="Calibri"/>
          <w:bCs/>
          <w:sz w:val="22"/>
          <w:szCs w:val="22"/>
          <w:lang w:eastAsia="ar-SA"/>
        </w:rPr>
        <w:t xml:space="preserve">“Después de los sismos del 12 de junio, la Administración Municipal tomó la decisión para conocer cómo están respondiendo los suelos de este territorio, incluyendo los corregimientos de Mapachico, Morasurco y Genoy, pues han sido zonas que se han visto afectadas por eventos moderados, por lo que se requiere acercarnos a este reconocimiento en Pasto”, expresó la funcionaria. </w:t>
      </w:r>
    </w:p>
    <w:p w:rsidR="000B024A" w:rsidRPr="000B024A" w:rsidRDefault="000B024A" w:rsidP="000B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024A">
        <w:rPr>
          <w:rFonts w:ascii="Century Gothic" w:eastAsia="Calibri" w:hAnsi="Century Gothic" w:cs="Calibri"/>
          <w:bCs/>
          <w:sz w:val="22"/>
          <w:szCs w:val="22"/>
          <w:lang w:eastAsia="ar-SA"/>
        </w:rPr>
        <w:t>La microzonificación sísmica también permite establecer parámetros de diseño y construcción teniendo en cuentas las condiciones locales del terreno y el comportamiento del movimiento sísmico de acuerdo con estas características. “Estos estudios son importantes porque Pasto necesita conocer las condiciones a las cuales está expuesta la ciudad con respecto a los sismos y responde a preguntas como qué puede pasar durante un evento y cuál será el comportamiento de los suelos, teniendo en cuenta que éstos no son homogéneos por ello se debe estudiar las características del territorio y verificar cómo se van a comportar cuando exista un sismo”, sostuvo el funcionario del Sistema Geológico Colombiano Jaime Eraso.</w:t>
      </w:r>
    </w:p>
    <w:p w:rsidR="000B024A" w:rsidRPr="000B024A" w:rsidRDefault="000B024A" w:rsidP="000B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024A">
        <w:rPr>
          <w:rFonts w:ascii="Century Gothic" w:eastAsia="Calibri" w:hAnsi="Century Gothic" w:cs="Calibri"/>
          <w:bCs/>
          <w:sz w:val="22"/>
          <w:szCs w:val="22"/>
          <w:lang w:eastAsia="ar-SA"/>
        </w:rPr>
        <w:lastRenderedPageBreak/>
        <w:t xml:space="preserve">A esta jornada acudieron diferentes gremios de la construcción y habitantes de los corregimientos de Pasto, quienes pudieron conocer la importancia y avance de este estudio.  “Hemos convocado a todos estos actores para que se enteren de cómo el municipio de Pasto debe acoger una técnica de construcción de acuerdo con los suelos que existen en el municipio, además es necesario tener una norma muy específica para este territorio, que arroje seguridad adicional. Los resultados de este estudio se tendrán que llevar a un consejo de geotecnia, surtir un proceso para que estos productos sean aprobados y posteriormente aplicados” precisó el director de la Dirección de Gestión del Riesgo de Desastres municipal Diego Gómez. </w:t>
      </w:r>
    </w:p>
    <w:p w:rsidR="000B024A" w:rsidRDefault="000B024A" w:rsidP="000B02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024A">
        <w:rPr>
          <w:rFonts w:ascii="Century Gothic" w:eastAsia="Calibri" w:hAnsi="Century Gothic" w:cs="Calibri"/>
          <w:bCs/>
          <w:sz w:val="22"/>
          <w:szCs w:val="22"/>
          <w:lang w:eastAsia="ar-SA"/>
        </w:rPr>
        <w:t xml:space="preserve">Por su parte Diego Gómez Martínez, coordinador del Observatorio Vulcanológico y Sismológico de Pasto, resaltó la importancia de aplicar estos estudios científicos en el territorio. “Vivimos en una zona de amenaza sísmica alta, con un desarrollo vertiginoso de la ciudad, con edificaciones antiguas, nuevas y construcciones muy altas, y el pasar de una norma general como la NCR10 a una microzonificación permitirá un mejor conocimiento. Si esto llega a ser reglamentado deberá ser adoptado por el Municipio para hacer los estudios de detalle para tener condiciones de resistencia ante eventos sísmicos que se puedan presentar”, manifestó. </w:t>
      </w:r>
    </w:p>
    <w:p w:rsidR="000B024A" w:rsidRPr="006B58B8" w:rsidRDefault="006B58B8" w:rsidP="000B024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B58B8">
        <w:rPr>
          <w:rFonts w:ascii="Century Gothic" w:eastAsia="Calibri" w:hAnsi="Century Gothic" w:cs="Calibri"/>
          <w:b/>
          <w:sz w:val="18"/>
          <w:szCs w:val="18"/>
          <w:lang w:val="es-ES_tradnl" w:eastAsia="ar-SA"/>
        </w:rPr>
        <w:t>Información: Director Gestión del Riesgo Darío Andrés Gómez. Celular: 3137082503</w:t>
      </w:r>
    </w:p>
    <w:p w:rsidR="000B024A" w:rsidRPr="000B024A" w:rsidRDefault="000B024A" w:rsidP="000B024A">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B024A" w:rsidRDefault="000B024A" w:rsidP="004E670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F775C5" w:rsidRDefault="00F775C5" w:rsidP="00F775C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F775C5">
        <w:rPr>
          <w:rFonts w:ascii="Century Gothic" w:eastAsia="Calibri" w:hAnsi="Century Gothic" w:cs="Calibri"/>
          <w:b/>
          <w:bCs/>
          <w:sz w:val="22"/>
          <w:szCs w:val="22"/>
          <w:lang w:eastAsia="ar-SA"/>
        </w:rPr>
        <w:t xml:space="preserve">SECRETARÍA DE CULTURA INVITA A LA APERTURA DE LA OCTAVA EXPOSICIÓN DE ARTISTAS REGIONALES EN EL SALÓN DE ARTE “SAN JUAN DE PASTO” </w:t>
      </w:r>
    </w:p>
    <w:p w:rsidR="00F775C5" w:rsidRPr="00F775C5" w:rsidRDefault="00F775C5" w:rsidP="00F775C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2BCFE3BB" wp14:editId="61603773">
            <wp:extent cx="5378006" cy="3214028"/>
            <wp:effectExtent l="0" t="0" r="0" b="571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19-06-12 at 8.44.59 AM (1).jpeg"/>
                    <pic:cNvPicPr/>
                  </pic:nvPicPr>
                  <pic:blipFill>
                    <a:blip r:embed="rId8">
                      <a:extLst>
                        <a:ext uri="{28A0092B-C50C-407E-A947-70E740481C1C}">
                          <a14:useLocalDpi xmlns:a14="http://schemas.microsoft.com/office/drawing/2010/main" val="0"/>
                        </a:ext>
                      </a:extLst>
                    </a:blip>
                    <a:stretch>
                      <a:fillRect/>
                    </a:stretch>
                  </pic:blipFill>
                  <pic:spPr>
                    <a:xfrm>
                      <a:off x="0" y="0"/>
                      <a:ext cx="5378496" cy="3214321"/>
                    </a:xfrm>
                    <a:prstGeom prst="rect">
                      <a:avLst/>
                    </a:prstGeom>
                  </pic:spPr>
                </pic:pic>
              </a:graphicData>
            </a:graphic>
          </wp:inline>
        </w:drawing>
      </w:r>
    </w:p>
    <w:p w:rsidR="00F775C5" w:rsidRPr="00F775C5" w:rsidRDefault="00F775C5" w:rsidP="00F775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F775C5" w:rsidRPr="00F775C5" w:rsidRDefault="00F775C5" w:rsidP="00F775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75C5">
        <w:rPr>
          <w:rFonts w:ascii="Century Gothic" w:eastAsia="Calibri" w:hAnsi="Century Gothic" w:cs="Calibri"/>
          <w:bCs/>
          <w:sz w:val="22"/>
          <w:szCs w:val="22"/>
          <w:lang w:eastAsia="ar-SA"/>
        </w:rPr>
        <w:t>La Alcaldía de Pasto, a través de la Secretaria de Cultura, con el apoyo de la Asociaci</w:t>
      </w:r>
      <w:r w:rsidRPr="00F775C5">
        <w:rPr>
          <w:rFonts w:ascii="Century Gothic" w:eastAsia="Calibri" w:hAnsi="Century Gothic" w:cs="Calibri" w:hint="cs"/>
          <w:bCs/>
          <w:sz w:val="22"/>
          <w:szCs w:val="22"/>
          <w:lang w:eastAsia="ar-SA"/>
        </w:rPr>
        <w:t>ó</w:t>
      </w:r>
      <w:r w:rsidRPr="00F775C5">
        <w:rPr>
          <w:rFonts w:ascii="Century Gothic" w:eastAsia="Calibri" w:hAnsi="Century Gothic" w:cs="Calibri"/>
          <w:bCs/>
          <w:sz w:val="22"/>
          <w:szCs w:val="22"/>
          <w:lang w:eastAsia="ar-SA"/>
        </w:rPr>
        <w:t>n de Artistas Egresados de la Facultad de Artes de la Universidad de Nari</w:t>
      </w:r>
      <w:r w:rsidRPr="00F775C5">
        <w:rPr>
          <w:rFonts w:ascii="Century Gothic" w:eastAsia="Calibri" w:hAnsi="Century Gothic" w:cs="Calibri" w:hint="cs"/>
          <w:bCs/>
          <w:sz w:val="22"/>
          <w:szCs w:val="22"/>
          <w:lang w:eastAsia="ar-SA"/>
        </w:rPr>
        <w:t>ñ</w:t>
      </w:r>
      <w:r w:rsidRPr="00F775C5">
        <w:rPr>
          <w:rFonts w:ascii="Century Gothic" w:eastAsia="Calibri" w:hAnsi="Century Gothic" w:cs="Calibri"/>
          <w:bCs/>
          <w:sz w:val="22"/>
          <w:szCs w:val="22"/>
          <w:lang w:eastAsia="ar-SA"/>
        </w:rPr>
        <w:t xml:space="preserve">o (ASOARTE), invita a la ciudadanía a asistir a la apertura del Octavo Salón de Arte “San Juan de Pasto”, desarrollada en el marco de la celebración del Onomástico, que se llevará a cabo de forma simultánea en la Pinacoteca Departamental de Nariño y en el Centro Cultural Palatino, el próximo viernes 14 de Junio de 2019, a las 7:00 p.m., con la participación de 50 artistas </w:t>
      </w:r>
      <w:r>
        <w:rPr>
          <w:rFonts w:ascii="Century Gothic" w:eastAsia="Calibri" w:hAnsi="Century Gothic" w:cs="Calibri"/>
          <w:bCs/>
          <w:sz w:val="22"/>
          <w:szCs w:val="22"/>
          <w:lang w:eastAsia="ar-SA"/>
        </w:rPr>
        <w:t>N</w:t>
      </w:r>
      <w:r w:rsidRPr="00F775C5">
        <w:rPr>
          <w:rFonts w:ascii="Century Gothic" w:eastAsia="Calibri" w:hAnsi="Century Gothic" w:cs="Calibri"/>
          <w:bCs/>
          <w:sz w:val="22"/>
          <w:szCs w:val="22"/>
          <w:lang w:eastAsia="ar-SA"/>
        </w:rPr>
        <w:t xml:space="preserve">ariñenses. La exposición estará abierta al público hasta el 27 de junio. </w:t>
      </w:r>
    </w:p>
    <w:p w:rsidR="00F775C5" w:rsidRPr="00F775C5" w:rsidRDefault="00F775C5" w:rsidP="00F775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75C5">
        <w:rPr>
          <w:rFonts w:ascii="Century Gothic" w:eastAsia="Calibri" w:hAnsi="Century Gothic" w:cs="Calibri"/>
          <w:bCs/>
          <w:sz w:val="22"/>
          <w:szCs w:val="22"/>
          <w:lang w:eastAsia="ar-SA"/>
        </w:rPr>
        <w:t>Esta exposición tiene como fin descubrir el territorio, generando espacios para organizar las expresiones art</w:t>
      </w:r>
      <w:r w:rsidRPr="00F775C5">
        <w:rPr>
          <w:rFonts w:ascii="Century Gothic" w:eastAsia="Calibri" w:hAnsi="Century Gothic" w:cs="Calibri" w:hint="cs"/>
          <w:bCs/>
          <w:sz w:val="22"/>
          <w:szCs w:val="22"/>
          <w:lang w:eastAsia="ar-SA"/>
        </w:rPr>
        <w:t>í</w:t>
      </w:r>
      <w:r w:rsidRPr="00F775C5">
        <w:rPr>
          <w:rFonts w:ascii="Century Gothic" w:eastAsia="Calibri" w:hAnsi="Century Gothic" w:cs="Calibri"/>
          <w:bCs/>
          <w:sz w:val="22"/>
          <w:szCs w:val="22"/>
          <w:lang w:eastAsia="ar-SA"/>
        </w:rPr>
        <w:t>sticas a través de obras pict</w:t>
      </w:r>
      <w:r w:rsidRPr="00F775C5">
        <w:rPr>
          <w:rFonts w:ascii="Century Gothic" w:eastAsia="Calibri" w:hAnsi="Century Gothic" w:cs="Calibri" w:hint="cs"/>
          <w:bCs/>
          <w:sz w:val="22"/>
          <w:szCs w:val="22"/>
          <w:lang w:eastAsia="ar-SA"/>
        </w:rPr>
        <w:t>ó</w:t>
      </w:r>
      <w:r w:rsidRPr="00F775C5">
        <w:rPr>
          <w:rFonts w:ascii="Century Gothic" w:eastAsia="Calibri" w:hAnsi="Century Gothic" w:cs="Calibri"/>
          <w:bCs/>
          <w:sz w:val="22"/>
          <w:szCs w:val="22"/>
          <w:lang w:eastAsia="ar-SA"/>
        </w:rPr>
        <w:t>ricas, graficas, t</w:t>
      </w:r>
      <w:r w:rsidRPr="00F775C5">
        <w:rPr>
          <w:rFonts w:ascii="Century Gothic" w:eastAsia="Calibri" w:hAnsi="Century Gothic" w:cs="Calibri" w:hint="cs"/>
          <w:bCs/>
          <w:sz w:val="22"/>
          <w:szCs w:val="22"/>
          <w:lang w:eastAsia="ar-SA"/>
        </w:rPr>
        <w:t>é</w:t>
      </w:r>
      <w:r w:rsidRPr="00F775C5">
        <w:rPr>
          <w:rFonts w:ascii="Century Gothic" w:eastAsia="Calibri" w:hAnsi="Century Gothic" w:cs="Calibri"/>
          <w:bCs/>
          <w:sz w:val="22"/>
          <w:szCs w:val="22"/>
          <w:lang w:eastAsia="ar-SA"/>
        </w:rPr>
        <w:t>cnicas mixtas, opciones espaciales y medios audiovisuales; que se ha mantenido año tras año gracias a la creación y gestión continua de arte y cultura en el municipio, destacando la inclusi</w:t>
      </w:r>
      <w:r w:rsidRPr="00F775C5">
        <w:rPr>
          <w:rFonts w:ascii="Century Gothic" w:eastAsia="Calibri" w:hAnsi="Century Gothic" w:cs="Calibri" w:hint="cs"/>
          <w:bCs/>
          <w:sz w:val="22"/>
          <w:szCs w:val="22"/>
          <w:lang w:eastAsia="ar-SA"/>
        </w:rPr>
        <w:t>ó</w:t>
      </w:r>
      <w:r w:rsidRPr="00F775C5">
        <w:rPr>
          <w:rFonts w:ascii="Century Gothic" w:eastAsia="Calibri" w:hAnsi="Century Gothic" w:cs="Calibri"/>
          <w:bCs/>
          <w:sz w:val="22"/>
          <w:szCs w:val="22"/>
          <w:lang w:eastAsia="ar-SA"/>
        </w:rPr>
        <w:t>n y el cierre de brechas socioculturales en este y otros espacios de exposición, con el propósito de reconocer el aporte cultural art</w:t>
      </w:r>
      <w:r w:rsidRPr="00F775C5">
        <w:rPr>
          <w:rFonts w:ascii="Century Gothic" w:eastAsia="Calibri" w:hAnsi="Century Gothic" w:cs="Calibri" w:hint="cs"/>
          <w:bCs/>
          <w:sz w:val="22"/>
          <w:szCs w:val="22"/>
          <w:lang w:eastAsia="ar-SA"/>
        </w:rPr>
        <w:t>í</w:t>
      </w:r>
      <w:r w:rsidRPr="00F775C5">
        <w:rPr>
          <w:rFonts w:ascii="Century Gothic" w:eastAsia="Calibri" w:hAnsi="Century Gothic" w:cs="Calibri"/>
          <w:bCs/>
          <w:sz w:val="22"/>
          <w:szCs w:val="22"/>
          <w:lang w:eastAsia="ar-SA"/>
        </w:rPr>
        <w:t xml:space="preserve">stico de nuevos y experimentados creadores y gestores culturales, quienes nutren el legado patrimonial de la región. </w:t>
      </w:r>
    </w:p>
    <w:p w:rsidR="00F775C5" w:rsidRPr="00F775C5" w:rsidRDefault="00F775C5" w:rsidP="00F775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75C5">
        <w:rPr>
          <w:rFonts w:ascii="Century Gothic" w:eastAsia="Calibri" w:hAnsi="Century Gothic" w:cs="Calibri"/>
          <w:bCs/>
          <w:sz w:val="22"/>
          <w:szCs w:val="22"/>
          <w:lang w:eastAsia="ar-SA"/>
        </w:rPr>
        <w:t xml:space="preserve">La Alcaldía de Pasto, crea y promueve estos espacios a fin de fortalecer la formación artística y cultural de la comunidad, y como consolidación de la estrategia del turismo cultural encaminando a destacar a la ciudad de San Juan </w:t>
      </w:r>
      <w:r>
        <w:rPr>
          <w:rFonts w:ascii="Century Gothic" w:eastAsia="Calibri" w:hAnsi="Century Gothic" w:cs="Calibri"/>
          <w:bCs/>
          <w:sz w:val="22"/>
          <w:szCs w:val="22"/>
          <w:lang w:eastAsia="ar-SA"/>
        </w:rPr>
        <w:t>d</w:t>
      </w:r>
      <w:r w:rsidRPr="00F775C5">
        <w:rPr>
          <w:rFonts w:ascii="Century Gothic" w:eastAsia="Calibri" w:hAnsi="Century Gothic" w:cs="Calibri"/>
          <w:bCs/>
          <w:sz w:val="22"/>
          <w:szCs w:val="22"/>
          <w:lang w:eastAsia="ar-SA"/>
        </w:rPr>
        <w:t>e Pasto como destino tur</w:t>
      </w:r>
      <w:r w:rsidRPr="00F775C5">
        <w:rPr>
          <w:rFonts w:ascii="Century Gothic" w:eastAsia="Calibri" w:hAnsi="Century Gothic" w:cs="Calibri" w:hint="cs"/>
          <w:bCs/>
          <w:sz w:val="22"/>
          <w:szCs w:val="22"/>
          <w:lang w:eastAsia="ar-SA"/>
        </w:rPr>
        <w:t>í</w:t>
      </w:r>
      <w:r w:rsidRPr="00F775C5">
        <w:rPr>
          <w:rFonts w:ascii="Century Gothic" w:eastAsia="Calibri" w:hAnsi="Century Gothic" w:cs="Calibri"/>
          <w:bCs/>
          <w:sz w:val="22"/>
          <w:szCs w:val="22"/>
          <w:lang w:eastAsia="ar-SA"/>
        </w:rPr>
        <w:t>stico mundial, pues este Salón es una clara muestra de expresi</w:t>
      </w:r>
      <w:r w:rsidRPr="00F775C5">
        <w:rPr>
          <w:rFonts w:ascii="Century Gothic" w:eastAsia="Calibri" w:hAnsi="Century Gothic" w:cs="Calibri" w:hint="cs"/>
          <w:bCs/>
          <w:sz w:val="22"/>
          <w:szCs w:val="22"/>
          <w:lang w:eastAsia="ar-SA"/>
        </w:rPr>
        <w:t>ó</w:t>
      </w:r>
      <w:r w:rsidRPr="00F775C5">
        <w:rPr>
          <w:rFonts w:ascii="Century Gothic" w:eastAsia="Calibri" w:hAnsi="Century Gothic" w:cs="Calibri"/>
          <w:bCs/>
          <w:sz w:val="22"/>
          <w:szCs w:val="22"/>
          <w:lang w:eastAsia="ar-SA"/>
        </w:rPr>
        <w:t>n pl</w:t>
      </w:r>
      <w:r w:rsidRPr="00F775C5">
        <w:rPr>
          <w:rFonts w:ascii="Century Gothic" w:eastAsia="Calibri" w:hAnsi="Century Gothic" w:cs="Calibri" w:hint="cs"/>
          <w:bCs/>
          <w:sz w:val="22"/>
          <w:szCs w:val="22"/>
          <w:lang w:eastAsia="ar-SA"/>
        </w:rPr>
        <w:t>á</w:t>
      </w:r>
      <w:r w:rsidRPr="00F775C5">
        <w:rPr>
          <w:rFonts w:ascii="Century Gothic" w:eastAsia="Calibri" w:hAnsi="Century Gothic" w:cs="Calibri"/>
          <w:bCs/>
          <w:sz w:val="22"/>
          <w:szCs w:val="22"/>
          <w:lang w:eastAsia="ar-SA"/>
        </w:rPr>
        <w:t>stica del Municipio y la regi</w:t>
      </w:r>
      <w:r w:rsidRPr="00F775C5">
        <w:rPr>
          <w:rFonts w:ascii="Century Gothic" w:eastAsia="Calibri" w:hAnsi="Century Gothic" w:cs="Calibri" w:hint="cs"/>
          <w:bCs/>
          <w:sz w:val="22"/>
          <w:szCs w:val="22"/>
          <w:lang w:eastAsia="ar-SA"/>
        </w:rPr>
        <w:t>ó</w:t>
      </w:r>
      <w:r w:rsidRPr="00F775C5">
        <w:rPr>
          <w:rFonts w:ascii="Century Gothic" w:eastAsia="Calibri" w:hAnsi="Century Gothic" w:cs="Calibri"/>
          <w:bCs/>
          <w:sz w:val="22"/>
          <w:szCs w:val="22"/>
          <w:lang w:eastAsia="ar-SA"/>
        </w:rPr>
        <w:t>n, mostrando al público la est</w:t>
      </w:r>
      <w:r w:rsidRPr="00F775C5">
        <w:rPr>
          <w:rFonts w:ascii="Century Gothic" w:eastAsia="Calibri" w:hAnsi="Century Gothic" w:cs="Calibri" w:hint="cs"/>
          <w:bCs/>
          <w:sz w:val="22"/>
          <w:szCs w:val="22"/>
          <w:lang w:eastAsia="ar-SA"/>
        </w:rPr>
        <w:t>é</w:t>
      </w:r>
      <w:r w:rsidRPr="00F775C5">
        <w:rPr>
          <w:rFonts w:ascii="Century Gothic" w:eastAsia="Calibri" w:hAnsi="Century Gothic" w:cs="Calibri"/>
          <w:bCs/>
          <w:sz w:val="22"/>
          <w:szCs w:val="22"/>
          <w:lang w:eastAsia="ar-SA"/>
        </w:rPr>
        <w:t xml:space="preserve">tica particular para un entorno local, nacional e internacional. </w:t>
      </w:r>
    </w:p>
    <w:p w:rsidR="00F775C5" w:rsidRPr="00F775C5" w:rsidRDefault="00F775C5" w:rsidP="00F775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8931" w:type="dxa"/>
        <w:tblInd w:w="-34" w:type="dxa"/>
        <w:tblLayout w:type="fixed"/>
        <w:tblLook w:val="04A0" w:firstRow="1" w:lastRow="0" w:firstColumn="1" w:lastColumn="0" w:noHBand="0" w:noVBand="1"/>
      </w:tblPr>
      <w:tblGrid>
        <w:gridCol w:w="709"/>
        <w:gridCol w:w="3856"/>
        <w:gridCol w:w="4366"/>
      </w:tblGrid>
      <w:tr w:rsidR="00F775C5" w:rsidRPr="00F775C5" w:rsidTr="003A33EB">
        <w:tc>
          <w:tcPr>
            <w:tcW w:w="8931" w:type="dxa"/>
            <w:gridSpan w:val="3"/>
          </w:tcPr>
          <w:p w:rsidR="00F775C5" w:rsidRPr="00F775C5" w:rsidRDefault="00F775C5" w:rsidP="00F775C5">
            <w:pPr>
              <w:pStyle w:val="NormalWeb"/>
              <w:shd w:val="clear" w:color="auto" w:fill="FFFFFF"/>
              <w:spacing w:before="0" w:beforeAutospacing="0" w:after="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Seleccionados VII Sal</w:t>
            </w:r>
            <w:r w:rsidRPr="00F775C5">
              <w:rPr>
                <w:rFonts w:ascii="Century Gothic" w:eastAsia="Calibri" w:hAnsi="Century Gothic" w:cs="Calibri" w:hint="cs"/>
                <w:bCs/>
                <w:sz w:val="20"/>
                <w:szCs w:val="22"/>
                <w:lang w:val="es-CO" w:eastAsia="ar-SA"/>
              </w:rPr>
              <w:t>ó</w:t>
            </w:r>
            <w:r w:rsidRPr="00F775C5">
              <w:rPr>
                <w:rFonts w:ascii="Century Gothic" w:eastAsia="Calibri" w:hAnsi="Century Gothic" w:cs="Calibri"/>
                <w:bCs/>
                <w:sz w:val="20"/>
                <w:szCs w:val="22"/>
                <w:lang w:val="es-CO" w:eastAsia="ar-SA"/>
              </w:rPr>
              <w:t>n De Arte San Juan De Pasto</w:t>
            </w:r>
          </w:p>
          <w:p w:rsidR="00F775C5" w:rsidRPr="00F775C5" w:rsidRDefault="00F775C5" w:rsidP="00F775C5">
            <w:pPr>
              <w:pStyle w:val="NormalWeb"/>
              <w:shd w:val="clear" w:color="auto" w:fill="FFFFFF"/>
              <w:spacing w:before="0" w:beforeAutospacing="0" w:after="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Lugar de Exposici</w:t>
            </w:r>
            <w:r w:rsidRPr="00F775C5">
              <w:rPr>
                <w:rFonts w:ascii="Century Gothic" w:eastAsia="Calibri" w:hAnsi="Century Gothic" w:cs="Calibri" w:hint="cs"/>
                <w:bCs/>
                <w:sz w:val="20"/>
                <w:szCs w:val="22"/>
                <w:lang w:val="es-CO" w:eastAsia="ar-SA"/>
              </w:rPr>
              <w:t>ó</w:t>
            </w:r>
            <w:r w:rsidRPr="00F775C5">
              <w:rPr>
                <w:rFonts w:ascii="Century Gothic" w:eastAsia="Calibri" w:hAnsi="Century Gothic" w:cs="Calibri"/>
                <w:bCs/>
                <w:sz w:val="20"/>
                <w:szCs w:val="22"/>
                <w:lang w:val="es-CO" w:eastAsia="ar-SA"/>
              </w:rPr>
              <w:t>n: Pinacoteca Departamental</w:t>
            </w:r>
          </w:p>
        </w:tc>
      </w:tr>
      <w:tr w:rsidR="00F775C5" w:rsidRPr="00F775C5" w:rsidTr="003A33EB">
        <w:tc>
          <w:tcPr>
            <w:tcW w:w="8931" w:type="dxa"/>
            <w:gridSpan w:val="3"/>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Modalidad: Bidimencional</w:t>
            </w:r>
          </w:p>
        </w:tc>
      </w:tr>
      <w:tr w:rsidR="00F775C5" w:rsidRPr="00F775C5" w:rsidTr="003A33EB">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No.</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NOMBRE</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TITULO</w:t>
            </w:r>
          </w:p>
        </w:tc>
      </w:tr>
      <w:tr w:rsidR="00F775C5" w:rsidRPr="00F775C5" w:rsidTr="003A33EB">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Alejandro Domínguez</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Me mandaron a coger oficio. Me mandaron a leer. Agarré oficio y leí, quedé aterrado-2019</w:t>
            </w:r>
          </w:p>
        </w:tc>
      </w:tr>
      <w:tr w:rsidR="00F775C5" w:rsidRPr="00F775C5" w:rsidTr="003A33EB">
        <w:trPr>
          <w:trHeight w:val="276"/>
        </w:trPr>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2</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hint="cs"/>
                <w:bCs/>
                <w:sz w:val="20"/>
                <w:szCs w:val="22"/>
                <w:lang w:val="es-CO" w:eastAsia="ar-SA"/>
              </w:rPr>
              <w:t>Á</w:t>
            </w:r>
            <w:r w:rsidRPr="00F775C5">
              <w:rPr>
                <w:rFonts w:ascii="Century Gothic" w:eastAsia="Calibri" w:hAnsi="Century Gothic" w:cs="Calibri"/>
                <w:bCs/>
                <w:sz w:val="20"/>
                <w:szCs w:val="22"/>
                <w:lang w:val="es-CO" w:eastAsia="ar-SA"/>
              </w:rPr>
              <w:t>lvaro Jos</w:t>
            </w:r>
            <w:r w:rsidRPr="00F775C5">
              <w:rPr>
                <w:rFonts w:ascii="Century Gothic" w:eastAsia="Calibri" w:hAnsi="Century Gothic" w:cs="Calibri" w:hint="cs"/>
                <w:bCs/>
                <w:sz w:val="20"/>
                <w:szCs w:val="22"/>
                <w:lang w:val="es-CO" w:eastAsia="ar-SA"/>
              </w:rPr>
              <w:t>é</w:t>
            </w:r>
            <w:r w:rsidRPr="00F775C5">
              <w:rPr>
                <w:rFonts w:ascii="Century Gothic" w:eastAsia="Calibri" w:hAnsi="Century Gothic" w:cs="Calibri"/>
                <w:bCs/>
                <w:sz w:val="20"/>
                <w:szCs w:val="22"/>
                <w:lang w:val="es-CO" w:eastAsia="ar-SA"/>
              </w:rPr>
              <w:t xml:space="preserve"> Gomezjurado Garz</w:t>
            </w:r>
            <w:r w:rsidRPr="00F775C5">
              <w:rPr>
                <w:rFonts w:ascii="Century Gothic" w:eastAsia="Calibri" w:hAnsi="Century Gothic" w:cs="Calibri" w:hint="cs"/>
                <w:bCs/>
                <w:sz w:val="20"/>
                <w:szCs w:val="22"/>
                <w:lang w:val="es-CO" w:eastAsia="ar-SA"/>
              </w:rPr>
              <w:t>ó</w:t>
            </w:r>
            <w:r w:rsidRPr="00F775C5">
              <w:rPr>
                <w:rFonts w:ascii="Century Gothic" w:eastAsia="Calibri" w:hAnsi="Century Gothic" w:cs="Calibri"/>
                <w:bCs/>
                <w:sz w:val="20"/>
                <w:szCs w:val="22"/>
                <w:lang w:val="es-CO" w:eastAsia="ar-SA"/>
              </w:rPr>
              <w:t>n</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El ladrón de nidos.  Homenaje a Peter Bueghet.</w:t>
            </w:r>
          </w:p>
        </w:tc>
      </w:tr>
      <w:tr w:rsidR="00F775C5" w:rsidRPr="00F775C5" w:rsidTr="003A33EB">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3</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Ángel Rojas</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Los migra</w:t>
            </w:r>
          </w:p>
        </w:tc>
      </w:tr>
      <w:tr w:rsidR="00F775C5" w:rsidRPr="00F775C5" w:rsidTr="003A33EB">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4</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Mar</w:t>
            </w:r>
            <w:r w:rsidRPr="00F775C5">
              <w:rPr>
                <w:rFonts w:ascii="Century Gothic" w:eastAsia="Calibri" w:hAnsi="Century Gothic" w:cs="Calibri" w:hint="cs"/>
                <w:bCs/>
                <w:sz w:val="20"/>
                <w:szCs w:val="22"/>
                <w:lang w:val="es-CO" w:eastAsia="ar-SA"/>
              </w:rPr>
              <w:t>í</w:t>
            </w:r>
            <w:r w:rsidRPr="00F775C5">
              <w:rPr>
                <w:rFonts w:ascii="Century Gothic" w:eastAsia="Calibri" w:hAnsi="Century Gothic" w:cs="Calibri"/>
                <w:bCs/>
                <w:sz w:val="20"/>
                <w:szCs w:val="22"/>
                <w:lang w:val="es-CO" w:eastAsia="ar-SA"/>
              </w:rPr>
              <w:t>a Camila Ceballos Bernal</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Sublime</w:t>
            </w:r>
          </w:p>
        </w:tc>
      </w:tr>
      <w:tr w:rsidR="00F775C5" w:rsidRPr="00F775C5" w:rsidTr="003A33EB">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5</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Camilo Jose Acosta Monta</w:t>
            </w:r>
            <w:r w:rsidRPr="00F775C5">
              <w:rPr>
                <w:rFonts w:ascii="Century Gothic" w:eastAsia="Calibri" w:hAnsi="Century Gothic" w:cs="Calibri" w:hint="cs"/>
                <w:bCs/>
                <w:sz w:val="20"/>
                <w:szCs w:val="22"/>
                <w:lang w:val="es-CO" w:eastAsia="ar-SA"/>
              </w:rPr>
              <w:t>ñ</w:t>
            </w:r>
            <w:r w:rsidRPr="00F775C5">
              <w:rPr>
                <w:rFonts w:ascii="Century Gothic" w:eastAsia="Calibri" w:hAnsi="Century Gothic" w:cs="Calibri"/>
                <w:bCs/>
                <w:sz w:val="20"/>
                <w:szCs w:val="22"/>
                <w:lang w:val="es-CO" w:eastAsia="ar-SA"/>
              </w:rPr>
              <w:t>o</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Infancia de otras semillas</w:t>
            </w:r>
          </w:p>
        </w:tc>
      </w:tr>
      <w:tr w:rsidR="00F775C5" w:rsidRPr="00F775C5" w:rsidTr="003A33EB">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6</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Carlos Alberto Bolaños Enriquez</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ÉL Y EL DRAGÓN</w:t>
            </w:r>
          </w:p>
        </w:tc>
      </w:tr>
      <w:tr w:rsidR="00F775C5" w:rsidRPr="00F775C5" w:rsidTr="003A33EB">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7</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eastAsia="ar-SA"/>
              </w:rPr>
            </w:pPr>
            <w:r w:rsidRPr="00F775C5">
              <w:rPr>
                <w:rFonts w:ascii="Century Gothic" w:eastAsia="Calibri" w:hAnsi="Century Gothic" w:cs="Calibri"/>
                <w:bCs/>
                <w:sz w:val="20"/>
                <w:szCs w:val="22"/>
                <w:lang w:eastAsia="ar-SA"/>
              </w:rPr>
              <w:t>Carlos Arturo Jiménez Ordoñez</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Restitucion orgánica</w:t>
            </w:r>
          </w:p>
        </w:tc>
      </w:tr>
      <w:tr w:rsidR="00F775C5" w:rsidRPr="00F775C5" w:rsidTr="003A33EB">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8</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Edith María Benavides Cuaspa</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textus, texto y tejido</w:t>
            </w:r>
          </w:p>
        </w:tc>
      </w:tr>
      <w:tr w:rsidR="00F775C5" w:rsidRPr="00F775C5" w:rsidTr="003A33EB">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9</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Edith Vanessa Guerrero Coka</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De la serie “Aerolito”</w:t>
            </w:r>
          </w:p>
        </w:tc>
      </w:tr>
      <w:tr w:rsidR="00F775C5" w:rsidRPr="00F775C5" w:rsidTr="003A33EB">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10</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Franco Ernesto Ponce Viveros</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día de compras… felicidad total</w:t>
            </w:r>
          </w:p>
        </w:tc>
      </w:tr>
      <w:tr w:rsidR="00F775C5" w:rsidRPr="00F775C5" w:rsidTr="003A33EB">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lastRenderedPageBreak/>
              <w:t>11</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 xml:space="preserve">Gabriel Armando Moncayo </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Sin titulo</w:t>
            </w:r>
          </w:p>
        </w:tc>
      </w:tr>
      <w:tr w:rsidR="00F775C5" w:rsidRPr="00F775C5" w:rsidTr="003A33EB">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12</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Greis Nathalia Botina Masinsoy</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Huellas de Vida</w:t>
            </w:r>
          </w:p>
        </w:tc>
      </w:tr>
      <w:tr w:rsidR="00F775C5" w:rsidRPr="00F775C5" w:rsidTr="003A33EB">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13</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Yesika Andrea Daza Cadena</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Ciudad en papel</w:t>
            </w:r>
          </w:p>
        </w:tc>
      </w:tr>
      <w:tr w:rsidR="00F775C5" w:rsidRPr="00F775C5" w:rsidTr="003A33EB">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14</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Jhan Francisco Quijano</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Patriarcado auto-DESTRUCTIVO</w:t>
            </w:r>
          </w:p>
        </w:tc>
      </w:tr>
      <w:tr w:rsidR="00F775C5" w:rsidRPr="00F775C5" w:rsidTr="003A33EB">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15</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Johanna Martinez</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El vacío elemental de los sueños</w:t>
            </w:r>
          </w:p>
        </w:tc>
      </w:tr>
      <w:tr w:rsidR="00F775C5" w:rsidRPr="00F775C5" w:rsidTr="003A33EB">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16</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John Freddy Pianda Torres</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Reeescribiendo</w:t>
            </w:r>
          </w:p>
        </w:tc>
      </w:tr>
      <w:tr w:rsidR="00F775C5" w:rsidRPr="00F775C5" w:rsidTr="003A33EB">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17</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Jonny Alexander Paredes Yarpaz.</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Simiente Sur</w:t>
            </w:r>
          </w:p>
        </w:tc>
      </w:tr>
      <w:tr w:rsidR="00F775C5" w:rsidRPr="00F775C5" w:rsidTr="003A33EB">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18</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Luis Eduardo Arturo</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Los Funerales de Pedro “Bombo”</w:t>
            </w:r>
          </w:p>
        </w:tc>
      </w:tr>
      <w:tr w:rsidR="00F775C5" w:rsidRPr="00F775C5" w:rsidTr="003A33EB">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19</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Maria Camila Hernandez Medicis</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Urcunina- Terror Nocturno</w:t>
            </w:r>
          </w:p>
        </w:tc>
      </w:tr>
      <w:tr w:rsidR="00F775C5" w:rsidRPr="00F775C5" w:rsidTr="003A33EB">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20</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Mario Jurado</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Sin titulo</w:t>
            </w:r>
          </w:p>
        </w:tc>
      </w:tr>
      <w:tr w:rsidR="00F775C5" w:rsidRPr="00F775C5" w:rsidTr="003A33EB">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21</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Oskar Romo</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 xml:space="preserve">Polvo </w:t>
            </w:r>
            <w:r>
              <w:rPr>
                <w:rFonts w:ascii="Century Gothic" w:eastAsia="Calibri" w:hAnsi="Century Gothic" w:cs="Calibri"/>
                <w:bCs/>
                <w:sz w:val="20"/>
                <w:szCs w:val="22"/>
                <w:lang w:val="es-CO" w:eastAsia="ar-SA"/>
              </w:rPr>
              <w:t>d</w:t>
            </w:r>
            <w:r w:rsidRPr="00F775C5">
              <w:rPr>
                <w:rFonts w:ascii="Century Gothic" w:eastAsia="Calibri" w:hAnsi="Century Gothic" w:cs="Calibri"/>
                <w:bCs/>
                <w:sz w:val="20"/>
                <w:szCs w:val="22"/>
                <w:lang w:val="es-CO" w:eastAsia="ar-SA"/>
              </w:rPr>
              <w:t>e Ángel (reflexiones incomodas)</w:t>
            </w:r>
          </w:p>
        </w:tc>
      </w:tr>
      <w:tr w:rsidR="00F775C5" w:rsidRPr="00F775C5" w:rsidTr="003A33EB">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22</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Samael Casanova</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Resurrección-¿Qué más fiesta que la vida?</w:t>
            </w:r>
          </w:p>
        </w:tc>
      </w:tr>
      <w:tr w:rsidR="00F775C5" w:rsidRPr="00F775C5" w:rsidTr="003A33EB">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23</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Shaymer Sneyder Hernández Martínez</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Individuos</w:t>
            </w:r>
          </w:p>
        </w:tc>
      </w:tr>
      <w:tr w:rsidR="00F775C5" w:rsidRPr="00F775C5" w:rsidTr="003A33EB">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24</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Victor Camilo Aros Bastidas</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Reinterpretación del alegre bebedor</w:t>
            </w:r>
          </w:p>
        </w:tc>
      </w:tr>
      <w:tr w:rsidR="00F775C5" w:rsidRPr="00F775C5" w:rsidTr="003A33EB">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25</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Victor Hugo Pinchao</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“Enrostración”</w:t>
            </w:r>
          </w:p>
        </w:tc>
      </w:tr>
      <w:tr w:rsidR="00F775C5" w:rsidRPr="00F775C5" w:rsidTr="003A33EB">
        <w:tc>
          <w:tcPr>
            <w:tcW w:w="709"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26</w:t>
            </w:r>
          </w:p>
        </w:tc>
        <w:tc>
          <w:tcPr>
            <w:tcW w:w="385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Yeison Goyes</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Almanaque pintoresco del rey sol</w:t>
            </w:r>
          </w:p>
        </w:tc>
      </w:tr>
    </w:tbl>
    <w:p w:rsidR="00F775C5" w:rsidRPr="00F775C5" w:rsidRDefault="00F775C5" w:rsidP="00F775C5">
      <w:pPr>
        <w:pStyle w:val="NormalWeb"/>
        <w:shd w:val="clear" w:color="auto" w:fill="FFFFFF"/>
        <w:spacing w:before="0" w:beforeAutospacing="0" w:after="90" w:afterAutospacing="0" w:line="240" w:lineRule="auto"/>
        <w:jc w:val="both"/>
        <w:rPr>
          <w:rFonts w:ascii="Century Gothic" w:eastAsia="Calibri" w:hAnsi="Century Gothic" w:cs="Calibri"/>
          <w:bCs/>
          <w:sz w:val="20"/>
          <w:szCs w:val="22"/>
          <w:lang w:eastAsia="ar-SA"/>
        </w:rPr>
      </w:pPr>
    </w:p>
    <w:tbl>
      <w:tblPr>
        <w:tblStyle w:val="Tablaconcuadrcula"/>
        <w:tblW w:w="0" w:type="auto"/>
        <w:tblLook w:val="04A0" w:firstRow="1" w:lastRow="0" w:firstColumn="1" w:lastColumn="0" w:noHBand="0" w:noVBand="1"/>
      </w:tblPr>
      <w:tblGrid>
        <w:gridCol w:w="703"/>
        <w:gridCol w:w="3795"/>
        <w:gridCol w:w="4332"/>
      </w:tblGrid>
      <w:tr w:rsidR="00F775C5" w:rsidRPr="00F775C5" w:rsidTr="003A33EB">
        <w:tc>
          <w:tcPr>
            <w:tcW w:w="8897" w:type="dxa"/>
            <w:gridSpan w:val="3"/>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Seleccionados VIII Sal</w:t>
            </w:r>
            <w:r w:rsidRPr="00F775C5">
              <w:rPr>
                <w:rFonts w:ascii="Century Gothic" w:eastAsia="Calibri" w:hAnsi="Century Gothic" w:cs="Calibri" w:hint="cs"/>
                <w:bCs/>
                <w:sz w:val="20"/>
                <w:szCs w:val="22"/>
                <w:lang w:val="es-CO" w:eastAsia="ar-SA"/>
              </w:rPr>
              <w:t>ó</w:t>
            </w:r>
            <w:r w:rsidRPr="00F775C5">
              <w:rPr>
                <w:rFonts w:ascii="Century Gothic" w:eastAsia="Calibri" w:hAnsi="Century Gothic" w:cs="Calibri"/>
                <w:bCs/>
                <w:sz w:val="20"/>
                <w:szCs w:val="22"/>
                <w:lang w:val="es-CO" w:eastAsia="ar-SA"/>
              </w:rPr>
              <w:t>n de Arte San Juan de Pasto</w:t>
            </w:r>
          </w:p>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Lugar De Exposición: Centro Cultural Palatino.</w:t>
            </w:r>
          </w:p>
        </w:tc>
      </w:tr>
      <w:tr w:rsidR="00F775C5" w:rsidRPr="00F775C5" w:rsidTr="003A33EB">
        <w:tc>
          <w:tcPr>
            <w:tcW w:w="8897" w:type="dxa"/>
            <w:gridSpan w:val="3"/>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MODALIDAD: OPCIONES ESPACIALES</w:t>
            </w:r>
          </w:p>
        </w:tc>
      </w:tr>
      <w:tr w:rsidR="00F775C5" w:rsidRPr="00F775C5" w:rsidTr="003A33EB">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No.</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NOMBRE</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TITULO</w:t>
            </w:r>
          </w:p>
        </w:tc>
      </w:tr>
      <w:tr w:rsidR="00F775C5" w:rsidRPr="00F775C5" w:rsidTr="003A33EB">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Alejandro Guzmán</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Limpia</w:t>
            </w:r>
          </w:p>
        </w:tc>
      </w:tr>
      <w:tr w:rsidR="00F775C5" w:rsidRPr="00F775C5" w:rsidTr="003A33EB">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2</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Andrea Santander</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Memento Mori</w:t>
            </w:r>
          </w:p>
        </w:tc>
      </w:tr>
      <w:tr w:rsidR="00F775C5" w:rsidRPr="00F775C5" w:rsidTr="003A33EB">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3</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Crhistian Zatisabal</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in-memorial</w:t>
            </w:r>
          </w:p>
        </w:tc>
      </w:tr>
      <w:tr w:rsidR="00F775C5" w:rsidRPr="00F775C5" w:rsidTr="003A33EB">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4</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Colectivo La Cueva</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Huellas</w:t>
            </w:r>
          </w:p>
        </w:tc>
      </w:tr>
      <w:tr w:rsidR="00F775C5" w:rsidRPr="00F775C5" w:rsidTr="003A33EB">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5</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Diego Bastidas</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Diagrama de un instante con múltiples lecturas</w:t>
            </w:r>
          </w:p>
        </w:tc>
      </w:tr>
      <w:tr w:rsidR="00F775C5" w:rsidRPr="00F775C5" w:rsidTr="003A33EB">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6</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Esteban Alveiro Taimal</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w:t>
            </w:r>
          </w:p>
        </w:tc>
      </w:tr>
      <w:tr w:rsidR="00F775C5" w:rsidRPr="00F775C5" w:rsidTr="003A33EB">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7</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Heidi Carmona</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Estética de una violencia sin memoria</w:t>
            </w:r>
          </w:p>
        </w:tc>
      </w:tr>
      <w:tr w:rsidR="00F775C5" w:rsidRPr="00F775C5" w:rsidTr="003A33EB">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8</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Jazmín Revelo</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Desbor(</w:t>
            </w:r>
            <w:r>
              <w:rPr>
                <w:rFonts w:ascii="Century Gothic" w:eastAsia="Calibri" w:hAnsi="Century Gothic" w:cs="Calibri"/>
                <w:bCs/>
                <w:sz w:val="20"/>
                <w:szCs w:val="22"/>
                <w:lang w:val="es-CO" w:eastAsia="ar-SA"/>
              </w:rPr>
              <w:t>D</w:t>
            </w:r>
            <w:r w:rsidRPr="00F775C5">
              <w:rPr>
                <w:rFonts w:ascii="Century Gothic" w:eastAsia="Calibri" w:hAnsi="Century Gothic" w:cs="Calibri"/>
                <w:bCs/>
                <w:sz w:val="20"/>
                <w:szCs w:val="22"/>
                <w:lang w:val="es-CO" w:eastAsia="ar-SA"/>
              </w:rPr>
              <w:t>arse)</w:t>
            </w:r>
          </w:p>
        </w:tc>
      </w:tr>
      <w:tr w:rsidR="00F775C5" w:rsidRPr="00F775C5" w:rsidTr="003A33EB">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9</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Julio Cesar Maya Sura</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Fragmento</w:t>
            </w:r>
          </w:p>
        </w:tc>
      </w:tr>
      <w:tr w:rsidR="00F775C5" w:rsidRPr="00F775C5" w:rsidTr="003A33EB">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10</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Libia Benavides</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Memorias Místicas</w:t>
            </w:r>
          </w:p>
        </w:tc>
      </w:tr>
      <w:tr w:rsidR="00F775C5" w:rsidRPr="00F775C5" w:rsidTr="003A33EB">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11</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Luis Danilo Estacio</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p>
        </w:tc>
      </w:tr>
      <w:tr w:rsidR="00F775C5" w:rsidRPr="00F775C5" w:rsidTr="003A33EB">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12</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Oscar Iván Yépez Gómez</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Por debajo de nuestros pies</w:t>
            </w:r>
          </w:p>
        </w:tc>
      </w:tr>
      <w:tr w:rsidR="00F775C5" w:rsidRPr="00F775C5" w:rsidTr="003A33EB">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13</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Patricia Martinez</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Ofrenda</w:t>
            </w:r>
          </w:p>
        </w:tc>
      </w:tr>
      <w:tr w:rsidR="00F775C5" w:rsidRPr="00F775C5" w:rsidTr="003A33EB">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14</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Sandra Jimena Cárdenas Alpala</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El Agua y los Sueños.</w:t>
            </w:r>
          </w:p>
        </w:tc>
      </w:tr>
      <w:tr w:rsidR="00F775C5" w:rsidRPr="00F775C5" w:rsidTr="003A33EB">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lastRenderedPageBreak/>
              <w:t>15</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Nataly Portillo</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Contrareflejo.</w:t>
            </w:r>
          </w:p>
        </w:tc>
      </w:tr>
    </w:tbl>
    <w:p w:rsidR="00F775C5" w:rsidRPr="00F775C5" w:rsidRDefault="00F775C5" w:rsidP="00F775C5">
      <w:pPr>
        <w:pStyle w:val="NormalWeb"/>
        <w:shd w:val="clear" w:color="auto" w:fill="FFFFFF"/>
        <w:spacing w:before="0" w:beforeAutospacing="0" w:after="90" w:afterAutospacing="0" w:line="240" w:lineRule="auto"/>
        <w:jc w:val="both"/>
        <w:rPr>
          <w:rFonts w:ascii="Century Gothic" w:eastAsia="Calibri" w:hAnsi="Century Gothic" w:cs="Calibri"/>
          <w:bCs/>
          <w:sz w:val="20"/>
          <w:szCs w:val="22"/>
          <w:lang w:eastAsia="ar-SA"/>
        </w:rPr>
      </w:pPr>
    </w:p>
    <w:tbl>
      <w:tblPr>
        <w:tblStyle w:val="Tablaconcuadrcula"/>
        <w:tblW w:w="0" w:type="auto"/>
        <w:tblLook w:val="04A0" w:firstRow="1" w:lastRow="0" w:firstColumn="1" w:lastColumn="0" w:noHBand="0" w:noVBand="1"/>
      </w:tblPr>
      <w:tblGrid>
        <w:gridCol w:w="702"/>
        <w:gridCol w:w="3795"/>
        <w:gridCol w:w="4333"/>
      </w:tblGrid>
      <w:tr w:rsidR="00F775C5" w:rsidRPr="00F775C5" w:rsidTr="003A33EB">
        <w:tc>
          <w:tcPr>
            <w:tcW w:w="8897" w:type="dxa"/>
            <w:gridSpan w:val="3"/>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Seleccionados VIII Sal</w:t>
            </w:r>
            <w:r w:rsidRPr="00F775C5">
              <w:rPr>
                <w:rFonts w:ascii="Century Gothic" w:eastAsia="Calibri" w:hAnsi="Century Gothic" w:cs="Calibri" w:hint="cs"/>
                <w:bCs/>
                <w:sz w:val="20"/>
                <w:szCs w:val="22"/>
                <w:lang w:val="es-CO" w:eastAsia="ar-SA"/>
              </w:rPr>
              <w:t>ó</w:t>
            </w:r>
            <w:r w:rsidRPr="00F775C5">
              <w:rPr>
                <w:rFonts w:ascii="Century Gothic" w:eastAsia="Calibri" w:hAnsi="Century Gothic" w:cs="Calibri"/>
                <w:bCs/>
                <w:sz w:val="20"/>
                <w:szCs w:val="22"/>
                <w:lang w:val="es-CO" w:eastAsia="ar-SA"/>
              </w:rPr>
              <w:t>n de Arte San Juan de Pasto</w:t>
            </w:r>
          </w:p>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Lugar de Exposici</w:t>
            </w:r>
            <w:r w:rsidRPr="00F775C5">
              <w:rPr>
                <w:rFonts w:ascii="Century Gothic" w:eastAsia="Calibri" w:hAnsi="Century Gothic" w:cs="Calibri" w:hint="cs"/>
                <w:bCs/>
                <w:sz w:val="20"/>
                <w:szCs w:val="22"/>
                <w:lang w:val="es-CO" w:eastAsia="ar-SA"/>
              </w:rPr>
              <w:t>ó</w:t>
            </w:r>
            <w:r w:rsidRPr="00F775C5">
              <w:rPr>
                <w:rFonts w:ascii="Century Gothic" w:eastAsia="Calibri" w:hAnsi="Century Gothic" w:cs="Calibri"/>
                <w:bCs/>
                <w:sz w:val="20"/>
                <w:szCs w:val="22"/>
                <w:lang w:val="es-CO" w:eastAsia="ar-SA"/>
              </w:rPr>
              <w:t>n: Centro Cultural Palatino.</w:t>
            </w:r>
          </w:p>
        </w:tc>
      </w:tr>
      <w:tr w:rsidR="00F775C5" w:rsidRPr="00F775C5" w:rsidTr="003A33EB">
        <w:tc>
          <w:tcPr>
            <w:tcW w:w="8897" w:type="dxa"/>
            <w:gridSpan w:val="3"/>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Modalidad: Medios Audiovisuales</w:t>
            </w:r>
          </w:p>
        </w:tc>
      </w:tr>
      <w:tr w:rsidR="00F775C5" w:rsidRPr="00F775C5" w:rsidTr="003A33EB">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No.</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NOMBRE</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TITULO</w:t>
            </w:r>
          </w:p>
        </w:tc>
      </w:tr>
      <w:tr w:rsidR="00F775C5" w:rsidRPr="00F775C5" w:rsidTr="003A33EB">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1</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Andrea Santander</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Memento Mori</w:t>
            </w:r>
          </w:p>
        </w:tc>
      </w:tr>
      <w:tr w:rsidR="00F775C5" w:rsidRPr="00F775C5" w:rsidTr="003A33EB">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2</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Diego Artu</w:t>
            </w:r>
            <w:r>
              <w:rPr>
                <w:rFonts w:ascii="Century Gothic" w:eastAsia="Calibri" w:hAnsi="Century Gothic" w:cs="Calibri"/>
                <w:bCs/>
                <w:sz w:val="20"/>
                <w:szCs w:val="22"/>
                <w:lang w:val="es-CO" w:eastAsia="ar-SA"/>
              </w:rPr>
              <w:t>r</w:t>
            </w:r>
            <w:r w:rsidRPr="00F775C5">
              <w:rPr>
                <w:rFonts w:ascii="Century Gothic" w:eastAsia="Calibri" w:hAnsi="Century Gothic" w:cs="Calibri"/>
                <w:bCs/>
                <w:sz w:val="20"/>
                <w:szCs w:val="22"/>
                <w:lang w:val="es-CO" w:eastAsia="ar-SA"/>
              </w:rPr>
              <w:t>o Unigarro</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La decadente sociedad del LIKE</w:t>
            </w:r>
          </w:p>
        </w:tc>
      </w:tr>
      <w:tr w:rsidR="00F775C5" w:rsidRPr="00F775C5" w:rsidTr="003A33EB">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3</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Edward Nicolás Eraso Alvear</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Breve y Eterno Relato</w:t>
            </w:r>
          </w:p>
        </w:tc>
      </w:tr>
      <w:tr w:rsidR="00F775C5" w:rsidRPr="00F775C5" w:rsidTr="003A33EB">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4</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Franci Daniela Benavides</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Hergalh</w:t>
            </w:r>
          </w:p>
        </w:tc>
      </w:tr>
      <w:tr w:rsidR="00F775C5" w:rsidRPr="00F775C5" w:rsidTr="003A33EB">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5</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Hormiga Zangana</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“Los niños también serán abuelos”</w:t>
            </w:r>
          </w:p>
        </w:tc>
      </w:tr>
      <w:tr w:rsidR="00F775C5" w:rsidRPr="00F775C5" w:rsidTr="003A33EB">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6</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Juan Pablo Ortiz Tobón</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Entre el arrullo</w:t>
            </w:r>
          </w:p>
        </w:tc>
      </w:tr>
      <w:tr w:rsidR="00F775C5" w:rsidRPr="00F775C5" w:rsidTr="003A33EB">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7</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Natalia Pedraza Bravo</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Los ideales del amor romántico</w:t>
            </w:r>
          </w:p>
        </w:tc>
      </w:tr>
      <w:tr w:rsidR="00F775C5" w:rsidRPr="00F775C5" w:rsidTr="003A33EB">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8</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Colectiva De Investigaci</w:t>
            </w:r>
            <w:r w:rsidRPr="00F775C5">
              <w:rPr>
                <w:rFonts w:ascii="Century Gothic" w:eastAsia="Calibri" w:hAnsi="Century Gothic" w:cs="Calibri" w:hint="cs"/>
                <w:bCs/>
                <w:sz w:val="20"/>
                <w:szCs w:val="22"/>
                <w:lang w:val="es-CO" w:eastAsia="ar-SA"/>
              </w:rPr>
              <w:t>ó</w:t>
            </w:r>
            <w:r w:rsidRPr="00F775C5">
              <w:rPr>
                <w:rFonts w:ascii="Century Gothic" w:eastAsia="Calibri" w:hAnsi="Century Gothic" w:cs="Calibri"/>
                <w:bCs/>
                <w:sz w:val="20"/>
                <w:szCs w:val="22"/>
                <w:lang w:val="es-CO" w:eastAsia="ar-SA"/>
              </w:rPr>
              <w:t>n Creaci</w:t>
            </w:r>
            <w:r w:rsidRPr="00F775C5">
              <w:rPr>
                <w:rFonts w:ascii="Century Gothic" w:eastAsia="Calibri" w:hAnsi="Century Gothic" w:cs="Calibri" w:hint="cs"/>
                <w:bCs/>
                <w:sz w:val="20"/>
                <w:szCs w:val="22"/>
                <w:lang w:val="es-CO" w:eastAsia="ar-SA"/>
              </w:rPr>
              <w:t>ó</w:t>
            </w:r>
            <w:r w:rsidRPr="00F775C5">
              <w:rPr>
                <w:rFonts w:ascii="Century Gothic" w:eastAsia="Calibri" w:hAnsi="Century Gothic" w:cs="Calibri"/>
                <w:bCs/>
                <w:sz w:val="20"/>
                <w:szCs w:val="22"/>
                <w:lang w:val="es-CO" w:eastAsia="ar-SA"/>
              </w:rPr>
              <w:t xml:space="preserve">n </w:t>
            </w:r>
            <w:r w:rsidRPr="00F775C5">
              <w:rPr>
                <w:rFonts w:ascii="Century Gothic" w:eastAsia="Calibri" w:hAnsi="Century Gothic" w:cs="Calibri" w:hint="cs"/>
                <w:bCs/>
                <w:sz w:val="20"/>
                <w:szCs w:val="22"/>
                <w:lang w:val="es-CO" w:eastAsia="ar-SA"/>
              </w:rPr>
              <w:t>“</w:t>
            </w:r>
            <w:r w:rsidRPr="00F775C5">
              <w:rPr>
                <w:rFonts w:ascii="Century Gothic" w:eastAsia="Calibri" w:hAnsi="Century Gothic" w:cs="Calibri"/>
                <w:bCs/>
                <w:sz w:val="20"/>
                <w:szCs w:val="22"/>
                <w:lang w:val="es-CO" w:eastAsia="ar-SA"/>
              </w:rPr>
              <w:t>Pachacuti</w:t>
            </w:r>
            <w:r w:rsidRPr="00F775C5">
              <w:rPr>
                <w:rFonts w:ascii="Century Gothic" w:eastAsia="Calibri" w:hAnsi="Century Gothic" w:cs="Calibri" w:hint="cs"/>
                <w:bCs/>
                <w:sz w:val="20"/>
                <w:szCs w:val="22"/>
                <w:lang w:val="es-CO" w:eastAsia="ar-SA"/>
              </w:rPr>
              <w:t>”</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“Tierra Rizoma/imágenes fuerza”</w:t>
            </w:r>
          </w:p>
        </w:tc>
      </w:tr>
      <w:tr w:rsidR="00F775C5" w:rsidRPr="00F775C5" w:rsidTr="003A33EB">
        <w:tc>
          <w:tcPr>
            <w:tcW w:w="704"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9</w:t>
            </w:r>
          </w:p>
        </w:tc>
        <w:tc>
          <w:tcPr>
            <w:tcW w:w="3827"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Paola Andrea Suesca Buitrago</w:t>
            </w:r>
          </w:p>
        </w:tc>
        <w:tc>
          <w:tcPr>
            <w:tcW w:w="4366" w:type="dxa"/>
          </w:tcPr>
          <w:p w:rsidR="00F775C5" w:rsidRPr="00F775C5" w:rsidRDefault="00F775C5" w:rsidP="00F775C5">
            <w:pPr>
              <w:pStyle w:val="NormalWeb"/>
              <w:shd w:val="clear" w:color="auto" w:fill="FFFFFF"/>
              <w:spacing w:before="0" w:beforeAutospacing="0" w:after="90" w:afterAutospacing="0"/>
              <w:jc w:val="both"/>
              <w:rPr>
                <w:rFonts w:ascii="Century Gothic" w:eastAsia="Calibri" w:hAnsi="Century Gothic" w:cs="Calibri"/>
                <w:bCs/>
                <w:sz w:val="20"/>
                <w:szCs w:val="22"/>
                <w:lang w:val="es-CO" w:eastAsia="ar-SA"/>
              </w:rPr>
            </w:pPr>
            <w:r w:rsidRPr="00F775C5">
              <w:rPr>
                <w:rFonts w:ascii="Century Gothic" w:eastAsia="Calibri" w:hAnsi="Century Gothic" w:cs="Calibri"/>
                <w:bCs/>
                <w:sz w:val="20"/>
                <w:szCs w:val="22"/>
                <w:lang w:val="es-CO" w:eastAsia="ar-SA"/>
              </w:rPr>
              <w:t>Game Over Colombia</w:t>
            </w:r>
          </w:p>
        </w:tc>
      </w:tr>
    </w:tbl>
    <w:p w:rsidR="00F775C5" w:rsidRDefault="00F775C5" w:rsidP="00F775C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C3BA9">
        <w:rPr>
          <w:rFonts w:ascii="Century Gothic" w:eastAsia="Calibri" w:hAnsi="Century Gothic" w:cs="Calibri"/>
          <w:b/>
          <w:sz w:val="18"/>
          <w:szCs w:val="18"/>
          <w:lang w:val="es-ES_tradnl" w:eastAsia="ar-SA"/>
        </w:rPr>
        <w:t>Información: Secretaria de Cultura, José Ismael Aguirre Oliva, Teléfono 3012525802.</w:t>
      </w:r>
    </w:p>
    <w:p w:rsidR="004A3FC3" w:rsidRDefault="00F775C5" w:rsidP="000A6006">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A6006" w:rsidRDefault="000A6006" w:rsidP="000A6006">
      <w:pPr>
        <w:shd w:val="clear" w:color="auto" w:fill="FFFFFF"/>
        <w:spacing w:line="253" w:lineRule="atLeast"/>
        <w:jc w:val="center"/>
        <w:rPr>
          <w:rFonts w:ascii="Century Gothic" w:eastAsia="Calibri" w:hAnsi="Century Gothic" w:cs="Calibri"/>
          <w:i/>
          <w:sz w:val="22"/>
          <w:szCs w:val="22"/>
          <w:lang w:val="es-ES_tradnl" w:eastAsia="ar-SA"/>
        </w:rPr>
      </w:pPr>
    </w:p>
    <w:p w:rsidR="000A6006" w:rsidRDefault="004A3FC3" w:rsidP="000A600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A3FC3">
        <w:rPr>
          <w:rFonts w:ascii="Century Gothic" w:eastAsia="Calibri" w:hAnsi="Century Gothic" w:cs="Calibri"/>
          <w:b/>
          <w:bCs/>
          <w:sz w:val="22"/>
          <w:szCs w:val="22"/>
          <w:lang w:eastAsia="ar-SA"/>
        </w:rPr>
        <w:t>ALCALDÍA DE PASTO APOYARÁ MARCHA POR SOLIDARIDAD POR SAMANIEGO ESTE VIERNES 14 DE JUNIO</w:t>
      </w:r>
    </w:p>
    <w:p w:rsidR="000A6006" w:rsidRPr="004A3FC3" w:rsidRDefault="000A6006" w:rsidP="004A3FC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433C31A9" wp14:editId="7749F609">
            <wp:extent cx="5613400" cy="2874736"/>
            <wp:effectExtent l="0" t="0" r="6350" b="190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90612_092549.jpg"/>
                    <pic:cNvPicPr/>
                  </pic:nvPicPr>
                  <pic:blipFill rotWithShape="1">
                    <a:blip r:embed="rId9" cstate="print">
                      <a:extLst>
                        <a:ext uri="{28A0092B-C50C-407E-A947-70E740481C1C}">
                          <a14:useLocalDpi xmlns:a14="http://schemas.microsoft.com/office/drawing/2010/main" val="0"/>
                        </a:ext>
                      </a:extLst>
                    </a:blip>
                    <a:srcRect t="31717"/>
                    <a:stretch/>
                  </pic:blipFill>
                  <pic:spPr bwMode="auto">
                    <a:xfrm>
                      <a:off x="0" y="0"/>
                      <a:ext cx="5613400" cy="2874736"/>
                    </a:xfrm>
                    <a:prstGeom prst="rect">
                      <a:avLst/>
                    </a:prstGeom>
                    <a:ln>
                      <a:noFill/>
                    </a:ln>
                    <a:extLst>
                      <a:ext uri="{53640926-AAD7-44D8-BBD7-CCE9431645EC}">
                        <a14:shadowObscured xmlns:a14="http://schemas.microsoft.com/office/drawing/2010/main"/>
                      </a:ext>
                    </a:extLst>
                  </pic:spPr>
                </pic:pic>
              </a:graphicData>
            </a:graphic>
          </wp:inline>
        </w:drawing>
      </w:r>
    </w:p>
    <w:p w:rsidR="00AD2E46" w:rsidRDefault="004A3FC3" w:rsidP="00AB069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B0695">
        <w:rPr>
          <w:rFonts w:ascii="Century Gothic" w:eastAsia="Calibri" w:hAnsi="Century Gothic" w:cs="Calibri"/>
          <w:bCs/>
          <w:sz w:val="22"/>
          <w:szCs w:val="22"/>
          <w:lang w:eastAsia="ar-SA"/>
        </w:rPr>
        <w:lastRenderedPageBreak/>
        <w:t>"Que la música el paisaje y la cultura nos reconcilien"</w:t>
      </w:r>
      <w:r w:rsidR="00EC1430" w:rsidRPr="00AB0695">
        <w:rPr>
          <w:rFonts w:ascii="Century Gothic" w:eastAsia="Calibri" w:hAnsi="Century Gothic" w:cs="Calibri"/>
          <w:bCs/>
          <w:sz w:val="22"/>
          <w:szCs w:val="22"/>
          <w:lang w:eastAsia="ar-SA"/>
        </w:rPr>
        <w:t>,</w:t>
      </w:r>
      <w:r w:rsidRPr="00AB0695">
        <w:rPr>
          <w:rFonts w:ascii="Century Gothic" w:eastAsia="Calibri" w:hAnsi="Century Gothic" w:cs="Calibri"/>
          <w:bCs/>
          <w:sz w:val="22"/>
          <w:szCs w:val="22"/>
          <w:lang w:eastAsia="ar-SA"/>
        </w:rPr>
        <w:t xml:space="preserve"> son las palabras </w:t>
      </w:r>
      <w:r w:rsidR="00EC1430" w:rsidRPr="00AB0695">
        <w:rPr>
          <w:rFonts w:ascii="Century Gothic" w:eastAsia="Calibri" w:hAnsi="Century Gothic" w:cs="Calibri"/>
          <w:bCs/>
          <w:sz w:val="22"/>
          <w:szCs w:val="22"/>
          <w:lang w:eastAsia="ar-SA"/>
        </w:rPr>
        <w:t>de</w:t>
      </w:r>
      <w:r w:rsidRPr="00AB0695">
        <w:rPr>
          <w:rFonts w:ascii="Century Gothic" w:eastAsia="Calibri" w:hAnsi="Century Gothic" w:cs="Calibri"/>
          <w:bCs/>
          <w:sz w:val="22"/>
          <w:szCs w:val="22"/>
          <w:lang w:eastAsia="ar-SA"/>
        </w:rPr>
        <w:t xml:space="preserve"> los habitantes en del </w:t>
      </w:r>
      <w:r w:rsidR="00AD2E46">
        <w:rPr>
          <w:rFonts w:ascii="Century Gothic" w:eastAsia="Calibri" w:hAnsi="Century Gothic" w:cs="Calibri"/>
          <w:bCs/>
          <w:sz w:val="22"/>
          <w:szCs w:val="22"/>
          <w:lang w:eastAsia="ar-SA"/>
        </w:rPr>
        <w:t>C</w:t>
      </w:r>
      <w:r w:rsidRPr="00AB0695">
        <w:rPr>
          <w:rFonts w:ascii="Century Gothic" w:eastAsia="Calibri" w:hAnsi="Century Gothic" w:cs="Calibri"/>
          <w:bCs/>
          <w:sz w:val="22"/>
          <w:szCs w:val="22"/>
          <w:lang w:eastAsia="ar-SA"/>
        </w:rPr>
        <w:t xml:space="preserve">omité ejecutivo por la paz de Samaniego, </w:t>
      </w:r>
      <w:r w:rsidR="00EC1430" w:rsidRPr="00AB0695">
        <w:rPr>
          <w:rFonts w:ascii="Century Gothic" w:eastAsia="Calibri" w:hAnsi="Century Gothic" w:cs="Calibri"/>
          <w:bCs/>
          <w:sz w:val="22"/>
          <w:szCs w:val="22"/>
          <w:lang w:eastAsia="ar-SA"/>
        </w:rPr>
        <w:t xml:space="preserve">quienes hicieron </w:t>
      </w:r>
      <w:r w:rsidR="00AD2E46" w:rsidRPr="00AB0695">
        <w:rPr>
          <w:rFonts w:ascii="Century Gothic" w:eastAsia="Calibri" w:hAnsi="Century Gothic" w:cs="Calibri"/>
          <w:bCs/>
          <w:sz w:val="22"/>
          <w:szCs w:val="22"/>
          <w:lang w:eastAsia="ar-SA"/>
        </w:rPr>
        <w:t>una invitación</w:t>
      </w:r>
      <w:r w:rsidRPr="00AB0695">
        <w:rPr>
          <w:rFonts w:ascii="Century Gothic" w:eastAsia="Calibri" w:hAnsi="Century Gothic" w:cs="Calibri"/>
          <w:bCs/>
          <w:sz w:val="22"/>
          <w:szCs w:val="22"/>
          <w:lang w:eastAsia="ar-SA"/>
        </w:rPr>
        <w:t xml:space="preserve"> para que se conozca a Samaniego desde otra mirada, buscando rechazar y aminorar la zozobra que se vive actualmente</w:t>
      </w:r>
      <w:r w:rsidR="00EC1430" w:rsidRPr="00AB0695">
        <w:rPr>
          <w:rFonts w:ascii="Century Gothic" w:eastAsia="Calibri" w:hAnsi="Century Gothic" w:cs="Calibri"/>
          <w:bCs/>
          <w:sz w:val="22"/>
          <w:szCs w:val="22"/>
          <w:lang w:eastAsia="ar-SA"/>
        </w:rPr>
        <w:t xml:space="preserve">. </w:t>
      </w:r>
    </w:p>
    <w:p w:rsidR="004A3FC3" w:rsidRPr="00AB0695" w:rsidRDefault="00EC1430" w:rsidP="00AB069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B0695">
        <w:rPr>
          <w:rFonts w:ascii="Century Gothic" w:eastAsia="Calibri" w:hAnsi="Century Gothic" w:cs="Calibri"/>
          <w:bCs/>
          <w:sz w:val="22"/>
          <w:szCs w:val="22"/>
          <w:lang w:eastAsia="ar-SA"/>
        </w:rPr>
        <w:t>L</w:t>
      </w:r>
      <w:r w:rsidR="004A3FC3" w:rsidRPr="00AB0695">
        <w:rPr>
          <w:rFonts w:ascii="Century Gothic" w:eastAsia="Calibri" w:hAnsi="Century Gothic" w:cs="Calibri"/>
          <w:bCs/>
          <w:sz w:val="22"/>
          <w:szCs w:val="22"/>
          <w:lang w:eastAsia="ar-SA"/>
        </w:rPr>
        <w:t>a Alcaldía de Pasto</w:t>
      </w:r>
      <w:r w:rsidR="00AD2E46">
        <w:rPr>
          <w:rFonts w:ascii="Century Gothic" w:eastAsia="Calibri" w:hAnsi="Century Gothic" w:cs="Calibri"/>
          <w:bCs/>
          <w:sz w:val="22"/>
          <w:szCs w:val="22"/>
          <w:lang w:eastAsia="ar-SA"/>
        </w:rPr>
        <w:t xml:space="preserve"> a través de la Comisión de Paz y Reconciliación, secretarías de Tránsito y Educación, </w:t>
      </w:r>
      <w:r w:rsidR="004A3FC3" w:rsidRPr="00AB0695">
        <w:rPr>
          <w:rFonts w:ascii="Century Gothic" w:eastAsia="Calibri" w:hAnsi="Century Gothic" w:cs="Calibri"/>
          <w:bCs/>
          <w:sz w:val="22"/>
          <w:szCs w:val="22"/>
          <w:lang w:eastAsia="ar-SA"/>
        </w:rPr>
        <w:t xml:space="preserve">apoyará la realización de una marcha este viernes 14 de junio, a las 8:30 a.m. en la capital de Nariño, bajo el eslogan: por La Paz de Samaniego Encuentro Artístico y Cultural, concentración que se hará </w:t>
      </w:r>
      <w:r w:rsidRPr="00AB0695">
        <w:rPr>
          <w:rFonts w:ascii="Century Gothic" w:eastAsia="Calibri" w:hAnsi="Century Gothic" w:cs="Calibri"/>
          <w:bCs/>
          <w:sz w:val="22"/>
          <w:szCs w:val="22"/>
          <w:lang w:eastAsia="ar-SA"/>
        </w:rPr>
        <w:t>en las afueras del</w:t>
      </w:r>
      <w:r w:rsidR="004A3FC3" w:rsidRPr="00AB0695">
        <w:rPr>
          <w:rFonts w:ascii="Century Gothic" w:eastAsia="Calibri" w:hAnsi="Century Gothic" w:cs="Calibri"/>
          <w:bCs/>
          <w:sz w:val="22"/>
          <w:szCs w:val="22"/>
          <w:lang w:eastAsia="ar-SA"/>
        </w:rPr>
        <w:t xml:space="preserve"> colegio de Champagnat </w:t>
      </w:r>
      <w:r w:rsidR="00AD2E46">
        <w:rPr>
          <w:rFonts w:ascii="Century Gothic" w:eastAsia="Calibri" w:hAnsi="Century Gothic" w:cs="Calibri"/>
          <w:bCs/>
          <w:sz w:val="22"/>
          <w:szCs w:val="22"/>
          <w:lang w:eastAsia="ar-SA"/>
        </w:rPr>
        <w:t>e irá hasta</w:t>
      </w:r>
      <w:r w:rsidR="004A3FC3" w:rsidRPr="00AB0695">
        <w:rPr>
          <w:rFonts w:ascii="Century Gothic" w:eastAsia="Calibri" w:hAnsi="Century Gothic" w:cs="Calibri"/>
          <w:bCs/>
          <w:sz w:val="22"/>
          <w:szCs w:val="22"/>
          <w:lang w:eastAsia="ar-SA"/>
        </w:rPr>
        <w:t xml:space="preserve"> la plaza de Nariño.</w:t>
      </w:r>
    </w:p>
    <w:p w:rsidR="00AD2E46" w:rsidRDefault="004A3FC3" w:rsidP="00AB069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B0695">
        <w:rPr>
          <w:rFonts w:ascii="Century Gothic" w:eastAsia="Calibri" w:hAnsi="Century Gothic" w:cs="Calibri"/>
          <w:bCs/>
          <w:sz w:val="22"/>
          <w:szCs w:val="22"/>
          <w:lang w:eastAsia="ar-SA"/>
        </w:rPr>
        <w:t>En esta invitación que fue realizada por el Comité Ejecutivo por la Paz de Samaniego</w:t>
      </w:r>
      <w:r w:rsidR="00AD2E46">
        <w:rPr>
          <w:rFonts w:ascii="Century Gothic" w:eastAsia="Calibri" w:hAnsi="Century Gothic" w:cs="Calibri"/>
          <w:bCs/>
          <w:sz w:val="22"/>
          <w:szCs w:val="22"/>
          <w:lang w:eastAsia="ar-SA"/>
        </w:rPr>
        <w:t xml:space="preserve"> se </w:t>
      </w:r>
      <w:r w:rsidRPr="00AB0695">
        <w:rPr>
          <w:rFonts w:ascii="Century Gothic" w:eastAsia="Calibri" w:hAnsi="Century Gothic" w:cs="Calibri"/>
          <w:bCs/>
          <w:sz w:val="22"/>
          <w:szCs w:val="22"/>
          <w:lang w:eastAsia="ar-SA"/>
        </w:rPr>
        <w:t>expresó un saludo fraterno y muy especial al Alcalde de Pasto, Pedro Vicente Obando Ord</w:t>
      </w:r>
      <w:r w:rsidR="00EC1430" w:rsidRPr="00AB0695">
        <w:rPr>
          <w:rFonts w:ascii="Century Gothic" w:eastAsia="Calibri" w:hAnsi="Century Gothic" w:cs="Calibri"/>
          <w:bCs/>
          <w:sz w:val="22"/>
          <w:szCs w:val="22"/>
          <w:lang w:eastAsia="ar-SA"/>
        </w:rPr>
        <w:t>ó</w:t>
      </w:r>
      <w:r w:rsidRPr="00AB0695">
        <w:rPr>
          <w:rFonts w:ascii="Century Gothic" w:eastAsia="Calibri" w:hAnsi="Century Gothic" w:cs="Calibri"/>
          <w:bCs/>
          <w:sz w:val="22"/>
          <w:szCs w:val="22"/>
          <w:lang w:eastAsia="ar-SA"/>
        </w:rPr>
        <w:t>ñez quien ha sido muy sensible a la problemática de Samaniego</w:t>
      </w:r>
      <w:r w:rsidR="00EC1430" w:rsidRPr="00AB0695">
        <w:rPr>
          <w:rFonts w:ascii="Century Gothic" w:eastAsia="Calibri" w:hAnsi="Century Gothic" w:cs="Calibri"/>
          <w:bCs/>
          <w:sz w:val="22"/>
          <w:szCs w:val="22"/>
          <w:lang w:eastAsia="ar-SA"/>
        </w:rPr>
        <w:t>.</w:t>
      </w:r>
      <w:r w:rsidRPr="00AB0695">
        <w:rPr>
          <w:rFonts w:ascii="Century Gothic" w:eastAsia="Calibri" w:hAnsi="Century Gothic" w:cs="Calibri"/>
          <w:bCs/>
          <w:sz w:val="22"/>
          <w:szCs w:val="22"/>
          <w:lang w:eastAsia="ar-SA"/>
        </w:rPr>
        <w:t xml:space="preserve"> </w:t>
      </w:r>
    </w:p>
    <w:p w:rsidR="00AD2E46" w:rsidRDefault="00AD2E46" w:rsidP="00AB069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Comité Ejecutivo por la Paz invitó a la </w:t>
      </w:r>
      <w:r w:rsidR="004A3FC3" w:rsidRPr="00AB0695">
        <w:rPr>
          <w:rFonts w:ascii="Century Gothic" w:eastAsia="Calibri" w:hAnsi="Century Gothic" w:cs="Calibri"/>
          <w:bCs/>
          <w:sz w:val="22"/>
          <w:szCs w:val="22"/>
          <w:lang w:eastAsia="ar-SA"/>
        </w:rPr>
        <w:t xml:space="preserve">comunidad </w:t>
      </w:r>
      <w:r w:rsidR="00EC1430" w:rsidRPr="00AB0695">
        <w:rPr>
          <w:rFonts w:ascii="Century Gothic" w:eastAsia="Calibri" w:hAnsi="Century Gothic" w:cs="Calibri"/>
          <w:bCs/>
          <w:sz w:val="22"/>
          <w:szCs w:val="22"/>
          <w:lang w:eastAsia="ar-SA"/>
        </w:rPr>
        <w:t xml:space="preserve">a que </w:t>
      </w:r>
      <w:r w:rsidR="004A3FC3" w:rsidRPr="00AB0695">
        <w:rPr>
          <w:rFonts w:ascii="Century Gothic" w:eastAsia="Calibri" w:hAnsi="Century Gothic" w:cs="Calibri"/>
          <w:bCs/>
          <w:sz w:val="22"/>
          <w:szCs w:val="22"/>
          <w:lang w:eastAsia="ar-SA"/>
        </w:rPr>
        <w:t>se solidaricen</w:t>
      </w:r>
      <w:r>
        <w:rPr>
          <w:rFonts w:ascii="Century Gothic" w:eastAsia="Calibri" w:hAnsi="Century Gothic" w:cs="Calibri"/>
          <w:bCs/>
          <w:sz w:val="22"/>
          <w:szCs w:val="22"/>
          <w:lang w:eastAsia="ar-SA"/>
        </w:rPr>
        <w:t xml:space="preserve"> con Samaniego, una tierra que </w:t>
      </w:r>
      <w:r w:rsidR="004A3FC3" w:rsidRPr="00AB0695">
        <w:rPr>
          <w:rFonts w:ascii="Century Gothic" w:eastAsia="Calibri" w:hAnsi="Century Gothic" w:cs="Calibri"/>
          <w:bCs/>
          <w:sz w:val="22"/>
          <w:szCs w:val="22"/>
          <w:lang w:eastAsia="ar-SA"/>
        </w:rPr>
        <w:t xml:space="preserve">no solo es violencia, sino que también </w:t>
      </w:r>
      <w:r>
        <w:rPr>
          <w:rFonts w:ascii="Century Gothic" w:eastAsia="Calibri" w:hAnsi="Century Gothic" w:cs="Calibri"/>
          <w:bCs/>
          <w:sz w:val="22"/>
          <w:szCs w:val="22"/>
          <w:lang w:eastAsia="ar-SA"/>
        </w:rPr>
        <w:t>es</w:t>
      </w:r>
      <w:r w:rsidR="004A3FC3" w:rsidRPr="00AB0695">
        <w:rPr>
          <w:rFonts w:ascii="Century Gothic" w:eastAsia="Calibri" w:hAnsi="Century Gothic" w:cs="Calibri"/>
          <w:bCs/>
          <w:sz w:val="22"/>
          <w:szCs w:val="22"/>
          <w:lang w:eastAsia="ar-SA"/>
        </w:rPr>
        <w:t xml:space="preserve"> musical y dan</w:t>
      </w:r>
      <w:r>
        <w:rPr>
          <w:rFonts w:ascii="Century Gothic" w:eastAsia="Calibri" w:hAnsi="Century Gothic" w:cs="Calibri"/>
          <w:bCs/>
          <w:sz w:val="22"/>
          <w:szCs w:val="22"/>
          <w:lang w:eastAsia="ar-SA"/>
        </w:rPr>
        <w:t xml:space="preserve">za, valores </w:t>
      </w:r>
      <w:r w:rsidR="00EC1430" w:rsidRPr="00AB0695">
        <w:rPr>
          <w:rFonts w:ascii="Century Gothic" w:eastAsia="Calibri" w:hAnsi="Century Gothic" w:cs="Calibri"/>
          <w:bCs/>
          <w:sz w:val="22"/>
          <w:szCs w:val="22"/>
          <w:lang w:eastAsia="ar-SA"/>
        </w:rPr>
        <w:t xml:space="preserve">que </w:t>
      </w:r>
      <w:r>
        <w:rPr>
          <w:rFonts w:ascii="Century Gothic" w:eastAsia="Calibri" w:hAnsi="Century Gothic" w:cs="Calibri"/>
          <w:bCs/>
          <w:sz w:val="22"/>
          <w:szCs w:val="22"/>
          <w:lang w:eastAsia="ar-SA"/>
        </w:rPr>
        <w:t>se quieren continuar conservando.</w:t>
      </w:r>
    </w:p>
    <w:p w:rsidR="004A3FC3" w:rsidRPr="00AD2E46" w:rsidRDefault="004A3FC3" w:rsidP="00AD2E4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B0695">
        <w:rPr>
          <w:rFonts w:ascii="Century Gothic" w:eastAsia="Calibri" w:hAnsi="Century Gothic" w:cs="Calibri"/>
          <w:bCs/>
          <w:sz w:val="22"/>
          <w:szCs w:val="22"/>
          <w:lang w:eastAsia="ar-SA"/>
        </w:rPr>
        <w:t>Durante</w:t>
      </w:r>
      <w:r w:rsidR="00EC1430" w:rsidRPr="00AB0695">
        <w:rPr>
          <w:rFonts w:ascii="Century Gothic" w:eastAsia="Calibri" w:hAnsi="Century Gothic" w:cs="Calibri"/>
          <w:bCs/>
          <w:sz w:val="22"/>
          <w:szCs w:val="22"/>
          <w:lang w:eastAsia="ar-SA"/>
        </w:rPr>
        <w:t xml:space="preserve"> la</w:t>
      </w:r>
      <w:r w:rsidRPr="00AB0695">
        <w:rPr>
          <w:rFonts w:ascii="Century Gothic" w:eastAsia="Calibri" w:hAnsi="Century Gothic" w:cs="Calibri"/>
          <w:bCs/>
          <w:sz w:val="22"/>
          <w:szCs w:val="22"/>
          <w:lang w:eastAsia="ar-SA"/>
        </w:rPr>
        <w:t xml:space="preserve"> socialización de la difícil situación </w:t>
      </w:r>
      <w:r w:rsidR="00EC1430" w:rsidRPr="00AB0695">
        <w:rPr>
          <w:rFonts w:ascii="Century Gothic" w:eastAsia="Calibri" w:hAnsi="Century Gothic" w:cs="Calibri"/>
          <w:bCs/>
          <w:sz w:val="22"/>
          <w:szCs w:val="22"/>
          <w:lang w:eastAsia="ar-SA"/>
        </w:rPr>
        <w:t xml:space="preserve">que </w:t>
      </w:r>
      <w:r w:rsidRPr="00AB0695">
        <w:rPr>
          <w:rFonts w:ascii="Century Gothic" w:eastAsia="Calibri" w:hAnsi="Century Gothic" w:cs="Calibri"/>
          <w:bCs/>
          <w:sz w:val="22"/>
          <w:szCs w:val="22"/>
          <w:lang w:eastAsia="ar-SA"/>
        </w:rPr>
        <w:t xml:space="preserve">en materia de inseguridad atraviesa esta población ubicada al occidente de </w:t>
      </w:r>
      <w:r w:rsidR="00EC1430" w:rsidRPr="00AB0695">
        <w:rPr>
          <w:rFonts w:ascii="Century Gothic" w:eastAsia="Calibri" w:hAnsi="Century Gothic" w:cs="Calibri"/>
          <w:bCs/>
          <w:sz w:val="22"/>
          <w:szCs w:val="22"/>
          <w:lang w:eastAsia="ar-SA"/>
        </w:rPr>
        <w:t>Nariño</w:t>
      </w:r>
      <w:r w:rsidRPr="00AB0695">
        <w:rPr>
          <w:rFonts w:ascii="Century Gothic" w:eastAsia="Calibri" w:hAnsi="Century Gothic" w:cs="Calibri"/>
          <w:bCs/>
          <w:sz w:val="22"/>
          <w:szCs w:val="22"/>
          <w:lang w:eastAsia="ar-SA"/>
        </w:rPr>
        <w:t>, los periodistas y medios de comunicación presentes rindieron un minuto de silencio en memoria de Libardo Montenegro, periodista de la emisora local, quien fue asesinado en la noche del martes 11 de junio.</w:t>
      </w:r>
    </w:p>
    <w:p w:rsidR="00AB04A1" w:rsidRDefault="00AB04A1" w:rsidP="00AB04A1">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AB04A1" w:rsidRDefault="00AB04A1" w:rsidP="00AB04A1">
      <w:pPr>
        <w:shd w:val="clear" w:color="auto" w:fill="FFFFFF"/>
        <w:spacing w:line="253" w:lineRule="atLeast"/>
        <w:jc w:val="center"/>
        <w:rPr>
          <w:rFonts w:ascii="Century Gothic" w:eastAsia="Calibri" w:hAnsi="Century Gothic" w:cs="Calibri"/>
          <w:i/>
          <w:sz w:val="22"/>
          <w:szCs w:val="22"/>
          <w:lang w:val="es-ES_tradnl" w:eastAsia="ar-SA"/>
        </w:rPr>
      </w:pPr>
    </w:p>
    <w:p w:rsidR="004E6701" w:rsidRDefault="004E6701" w:rsidP="004E670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E6701">
        <w:rPr>
          <w:rFonts w:ascii="Century Gothic" w:eastAsia="Calibri" w:hAnsi="Century Gothic" w:cs="Calibri"/>
          <w:b/>
          <w:bCs/>
          <w:sz w:val="22"/>
          <w:szCs w:val="22"/>
          <w:lang w:eastAsia="ar-SA"/>
        </w:rPr>
        <w:t>ALCALDE DE PASTO VISITÓ EL SECTOR DE LA CALLE 13 CON CARRERA 28 PARA ANALIZAR PROBLEMÁTICA POR OBSTRUCCIÓN DE LA QUEBRADA MIJITAYO</w:t>
      </w:r>
    </w:p>
    <w:p w:rsidR="009A7C40" w:rsidRDefault="009A7C40" w:rsidP="004E670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6B70A8B5" wp14:editId="5C052841">
            <wp:extent cx="4699635" cy="2880360"/>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ita calle 13 carrera 28.JPG"/>
                    <pic:cNvPicPr/>
                  </pic:nvPicPr>
                  <pic:blipFill rotWithShape="1">
                    <a:blip r:embed="rId10" cstate="print">
                      <a:extLst>
                        <a:ext uri="{28A0092B-C50C-407E-A947-70E740481C1C}">
                          <a14:useLocalDpi xmlns:a14="http://schemas.microsoft.com/office/drawing/2010/main" val="0"/>
                        </a:ext>
                      </a:extLst>
                    </a:blip>
                    <a:srcRect b="8061"/>
                    <a:stretch/>
                  </pic:blipFill>
                  <pic:spPr bwMode="auto">
                    <a:xfrm>
                      <a:off x="0" y="0"/>
                      <a:ext cx="4707112" cy="2884943"/>
                    </a:xfrm>
                    <a:prstGeom prst="rect">
                      <a:avLst/>
                    </a:prstGeom>
                    <a:ln>
                      <a:noFill/>
                    </a:ln>
                    <a:extLst>
                      <a:ext uri="{53640926-AAD7-44D8-BBD7-CCE9431645EC}">
                        <a14:shadowObscured xmlns:a14="http://schemas.microsoft.com/office/drawing/2010/main"/>
                      </a:ext>
                    </a:extLst>
                  </pic:spPr>
                </pic:pic>
              </a:graphicData>
            </a:graphic>
          </wp:inline>
        </w:drawing>
      </w:r>
    </w:p>
    <w:p w:rsidR="004E6701" w:rsidRPr="004E6701" w:rsidRDefault="004E6701" w:rsidP="004E67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701">
        <w:rPr>
          <w:rFonts w:ascii="Century Gothic" w:eastAsia="Calibri" w:hAnsi="Century Gothic" w:cs="Calibri"/>
          <w:bCs/>
          <w:sz w:val="22"/>
          <w:szCs w:val="22"/>
          <w:lang w:eastAsia="ar-SA"/>
        </w:rPr>
        <w:lastRenderedPageBreak/>
        <w:t xml:space="preserve">El alcalde de Pasto Pedro Vicente Obando Ordóñez, en compañía de su equipo de Gobierno, Empopasto y Avante, visitaron el sector de la calle 13 con carrera 28 para analizar la problemática que presentan los habitantes por las inundaciones y la obstrucción de la quebrada Mijitayo que han afectado viviendas y la vía principal de esta zona. </w:t>
      </w:r>
    </w:p>
    <w:p w:rsidR="004E6701" w:rsidRPr="004E6701" w:rsidRDefault="004E6701" w:rsidP="004E67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701">
        <w:rPr>
          <w:rFonts w:ascii="Century Gothic" w:eastAsia="Calibri" w:hAnsi="Century Gothic" w:cs="Calibri"/>
          <w:bCs/>
          <w:sz w:val="22"/>
          <w:szCs w:val="22"/>
          <w:lang w:eastAsia="ar-SA"/>
        </w:rPr>
        <w:t xml:space="preserve">Esta visita se cumplió luego de una reunión entre el mandatario y vecinos del sector, quienes manifestaron su preocupación por el riesgo que existe en sus viviendas, así como la congestión que tienen por el cierre de la calle.  Luego de verificar las condiciones del sitio y dialogar con los afectados, el alcalde sostuvo que se harán esfuerzos conjuntos entre Empopasto, Avante y la Dirección de Gestión del Riesgo para corregir esta situación generada por la reducción del tamaño del cauce de la quebrada Mijitayo. </w:t>
      </w:r>
    </w:p>
    <w:p w:rsidR="004E6701" w:rsidRPr="004E6701" w:rsidRDefault="004E6701" w:rsidP="004E67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701">
        <w:rPr>
          <w:rFonts w:ascii="Century Gothic" w:eastAsia="Calibri" w:hAnsi="Century Gothic" w:cs="Calibri"/>
          <w:bCs/>
          <w:sz w:val="22"/>
          <w:szCs w:val="22"/>
          <w:lang w:eastAsia="ar-SA"/>
        </w:rPr>
        <w:t xml:space="preserve">“Cada semana haremos un análisis de cómo avanza la situación para que en el menor tiempo posible se tenga una solución a esta problemática que </w:t>
      </w:r>
      <w:r w:rsidR="009A7C40">
        <w:rPr>
          <w:rFonts w:ascii="Century Gothic" w:eastAsia="Calibri" w:hAnsi="Century Gothic" w:cs="Calibri"/>
          <w:bCs/>
          <w:sz w:val="22"/>
          <w:szCs w:val="22"/>
          <w:lang w:eastAsia="ar-SA"/>
        </w:rPr>
        <w:t>debe ser atendido de</w:t>
      </w:r>
      <w:r w:rsidRPr="004E6701">
        <w:rPr>
          <w:rFonts w:ascii="Century Gothic" w:eastAsia="Calibri" w:hAnsi="Century Gothic" w:cs="Calibri"/>
          <w:bCs/>
          <w:sz w:val="22"/>
          <w:szCs w:val="22"/>
          <w:lang w:eastAsia="ar-SA"/>
        </w:rPr>
        <w:t xml:space="preserve"> manera inmediata, bajo un trabajo conjunto”, explicó el mandatario.</w:t>
      </w:r>
    </w:p>
    <w:p w:rsidR="004E6701" w:rsidRPr="004E6701" w:rsidRDefault="004E6701" w:rsidP="004E67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701">
        <w:rPr>
          <w:rFonts w:ascii="Century Gothic" w:eastAsia="Calibri" w:hAnsi="Century Gothic" w:cs="Calibri"/>
          <w:bCs/>
          <w:sz w:val="22"/>
          <w:szCs w:val="22"/>
          <w:lang w:eastAsia="ar-SA"/>
        </w:rPr>
        <w:t xml:space="preserve">Estos inconvenientes se presentan debido </w:t>
      </w:r>
      <w:r w:rsidR="009A7C40">
        <w:rPr>
          <w:rFonts w:ascii="Century Gothic" w:eastAsia="Calibri" w:hAnsi="Century Gothic" w:cs="Calibri"/>
          <w:bCs/>
          <w:sz w:val="22"/>
          <w:szCs w:val="22"/>
          <w:lang w:eastAsia="ar-SA"/>
        </w:rPr>
        <w:t>a que durante</w:t>
      </w:r>
      <w:r w:rsidRPr="004E6701">
        <w:rPr>
          <w:rFonts w:ascii="Century Gothic" w:eastAsia="Calibri" w:hAnsi="Century Gothic" w:cs="Calibri"/>
          <w:bCs/>
          <w:sz w:val="22"/>
          <w:szCs w:val="22"/>
          <w:lang w:eastAsia="ar-SA"/>
        </w:rPr>
        <w:t xml:space="preserve"> las construcciones que se han realizado sobre este predio, se demolieron algunas secciones del embovedado que transporta el agua de la quebrada Mijitayo, reduciendo su capacidad hidráulica. Sin embargo, las aguas que actualmente transitan por este sitio cambiar</w:t>
      </w:r>
      <w:r w:rsidR="009A7C40">
        <w:rPr>
          <w:rFonts w:ascii="Century Gothic" w:eastAsia="Calibri" w:hAnsi="Century Gothic" w:cs="Calibri"/>
          <w:bCs/>
          <w:sz w:val="22"/>
          <w:szCs w:val="22"/>
          <w:lang w:eastAsia="ar-SA"/>
        </w:rPr>
        <w:t>á</w:t>
      </w:r>
      <w:r w:rsidRPr="004E6701">
        <w:rPr>
          <w:rFonts w:ascii="Century Gothic" w:eastAsia="Calibri" w:hAnsi="Century Gothic" w:cs="Calibri"/>
          <w:bCs/>
          <w:sz w:val="22"/>
          <w:szCs w:val="22"/>
          <w:lang w:eastAsia="ar-SA"/>
        </w:rPr>
        <w:t>n de circulación con las nuevas obras que se realizan sobre la carrera 27.</w:t>
      </w:r>
      <w:r w:rsidR="009A7C40">
        <w:rPr>
          <w:rFonts w:ascii="Century Gothic" w:eastAsia="Calibri" w:hAnsi="Century Gothic" w:cs="Calibri"/>
          <w:bCs/>
          <w:sz w:val="22"/>
          <w:szCs w:val="22"/>
          <w:lang w:eastAsia="ar-SA"/>
        </w:rPr>
        <w:t xml:space="preserve"> </w:t>
      </w:r>
      <w:r w:rsidRPr="004E6701">
        <w:rPr>
          <w:rFonts w:ascii="Century Gothic" w:eastAsia="Calibri" w:hAnsi="Century Gothic" w:cs="Calibri"/>
          <w:bCs/>
          <w:sz w:val="22"/>
          <w:szCs w:val="22"/>
          <w:lang w:eastAsia="ar-SA"/>
        </w:rPr>
        <w:t xml:space="preserve">“Hemos hecho toda la revisión y diagnóstico con nuestros equipos de auscultación con el fin de saber concretamente en qué estado se encuentra el sistema. Esperamos hacer un nuevo estudio de manera interinstitucional para unificar conceptos sobre esta situación” indicó el subgerente técnico de Empopasto Jairo Caicedo Santander. </w:t>
      </w:r>
    </w:p>
    <w:p w:rsidR="004E6701" w:rsidRPr="004E6701" w:rsidRDefault="004E6701" w:rsidP="004E67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701">
        <w:rPr>
          <w:rFonts w:ascii="Century Gothic" w:eastAsia="Calibri" w:hAnsi="Century Gothic" w:cs="Calibri"/>
          <w:bCs/>
          <w:sz w:val="22"/>
          <w:szCs w:val="22"/>
          <w:lang w:eastAsia="ar-SA"/>
        </w:rPr>
        <w:t xml:space="preserve">Así mismo el gerente de Avante Jairo López indicó que para solucionar esta problemática se debe identificar cuál es el tramo que varió para reponer la sección, reparar los muros que fueron afectados, rellenar y hacer las adecuaciones pertinentes de la vía y las viviendas. </w:t>
      </w:r>
    </w:p>
    <w:p w:rsidR="004E6701" w:rsidRDefault="004E6701" w:rsidP="004E67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701">
        <w:rPr>
          <w:rFonts w:ascii="Century Gothic" w:eastAsia="Calibri" w:hAnsi="Century Gothic" w:cs="Calibri"/>
          <w:bCs/>
          <w:sz w:val="22"/>
          <w:szCs w:val="22"/>
          <w:lang w:eastAsia="ar-SA"/>
        </w:rPr>
        <w:t xml:space="preserve">Los habitantes del sector de la calle 13 con carrera 28 destacaron la disposición de la administración municipal para atender la situación que actualmente atraviesan. “Luego de esta visita quedamos más tranquilos porque sentimos el respaldo del alcalde y las demás instituciones para resolver esta problemática que nos afecta”, expresó Olga Margot Jiménez. </w:t>
      </w:r>
    </w:p>
    <w:p w:rsidR="00F775C5" w:rsidRDefault="009A7C40" w:rsidP="000A6006">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AD2E46" w:rsidRDefault="00AD2E46" w:rsidP="000A6006">
      <w:pPr>
        <w:shd w:val="clear" w:color="auto" w:fill="FFFFFF"/>
        <w:spacing w:line="253" w:lineRule="atLeast"/>
        <w:jc w:val="center"/>
        <w:rPr>
          <w:rFonts w:ascii="Century Gothic" w:eastAsia="Calibri" w:hAnsi="Century Gothic" w:cs="Calibri"/>
          <w:i/>
          <w:sz w:val="22"/>
          <w:szCs w:val="22"/>
          <w:lang w:val="es-ES_tradnl" w:eastAsia="ar-SA"/>
        </w:rPr>
      </w:pPr>
    </w:p>
    <w:p w:rsidR="00AD2E46" w:rsidRDefault="00AD2E46" w:rsidP="000A6006">
      <w:pPr>
        <w:shd w:val="clear" w:color="auto" w:fill="FFFFFF"/>
        <w:spacing w:line="253" w:lineRule="atLeast"/>
        <w:jc w:val="center"/>
        <w:rPr>
          <w:rFonts w:ascii="Century Gothic" w:eastAsia="Calibri" w:hAnsi="Century Gothic" w:cs="Calibri"/>
          <w:i/>
          <w:sz w:val="22"/>
          <w:szCs w:val="22"/>
          <w:lang w:val="es-ES_tradnl" w:eastAsia="ar-SA"/>
        </w:rPr>
      </w:pPr>
    </w:p>
    <w:p w:rsidR="00AD2E46" w:rsidRDefault="00AD2E46" w:rsidP="000A6006">
      <w:pPr>
        <w:shd w:val="clear" w:color="auto" w:fill="FFFFFF"/>
        <w:spacing w:line="253" w:lineRule="atLeast"/>
        <w:jc w:val="center"/>
        <w:rPr>
          <w:rFonts w:ascii="Century Gothic" w:eastAsia="Calibri" w:hAnsi="Century Gothic" w:cs="Calibri"/>
          <w:i/>
          <w:sz w:val="22"/>
          <w:szCs w:val="22"/>
          <w:lang w:val="es-ES_tradnl" w:eastAsia="ar-SA"/>
        </w:rPr>
      </w:pPr>
    </w:p>
    <w:p w:rsidR="00AD2E46" w:rsidRPr="000A6006" w:rsidRDefault="00AD2E46" w:rsidP="000A6006">
      <w:pPr>
        <w:shd w:val="clear" w:color="auto" w:fill="FFFFFF"/>
        <w:spacing w:line="253" w:lineRule="atLeast"/>
        <w:jc w:val="center"/>
        <w:rPr>
          <w:rFonts w:ascii="Century Gothic" w:eastAsia="Calibri" w:hAnsi="Century Gothic" w:cs="Calibri"/>
          <w:i/>
          <w:sz w:val="22"/>
          <w:szCs w:val="22"/>
          <w:lang w:val="es-ES_tradnl" w:eastAsia="ar-SA"/>
        </w:rPr>
      </w:pPr>
    </w:p>
    <w:p w:rsidR="000D4E07" w:rsidRDefault="000D4E07" w:rsidP="000D4E0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C</w:t>
      </w:r>
      <w:r w:rsidRPr="000D4E07">
        <w:rPr>
          <w:rFonts w:ascii="Century Gothic" w:eastAsia="Calibri" w:hAnsi="Century Gothic" w:cs="Calibri"/>
          <w:b/>
          <w:bCs/>
          <w:sz w:val="22"/>
          <w:szCs w:val="22"/>
          <w:lang w:eastAsia="ar-SA"/>
        </w:rPr>
        <w:t>ON MESAS DE TRABAJO SE LLEVÓ A CABO SEGUNDO COMITÉ DE SEGURIDAD ALIMENTARIA Y NUTRICIONAL</w:t>
      </w:r>
    </w:p>
    <w:p w:rsidR="000D4E07" w:rsidRPr="000D4E07" w:rsidRDefault="000D4E07" w:rsidP="000D4E0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4CE6333C" wp14:editId="364854AC">
            <wp:extent cx="4565313" cy="3043542"/>
            <wp:effectExtent l="0" t="0" r="6985"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MITÉ DE SEGURIDAD ALIMENTARIA Y NUTRICIONAL.jpg"/>
                    <pic:cNvPicPr/>
                  </pic:nvPicPr>
                  <pic:blipFill>
                    <a:blip r:embed="rId11">
                      <a:extLst>
                        <a:ext uri="{28A0092B-C50C-407E-A947-70E740481C1C}">
                          <a14:useLocalDpi xmlns:a14="http://schemas.microsoft.com/office/drawing/2010/main" val="0"/>
                        </a:ext>
                      </a:extLst>
                    </a:blip>
                    <a:stretch>
                      <a:fillRect/>
                    </a:stretch>
                  </pic:blipFill>
                  <pic:spPr>
                    <a:xfrm>
                      <a:off x="0" y="0"/>
                      <a:ext cx="4580801" cy="3053867"/>
                    </a:xfrm>
                    <a:prstGeom prst="rect">
                      <a:avLst/>
                    </a:prstGeom>
                  </pic:spPr>
                </pic:pic>
              </a:graphicData>
            </a:graphic>
          </wp:inline>
        </w:drawing>
      </w:r>
    </w:p>
    <w:p w:rsidR="000D4E07" w:rsidRPr="000D4E07" w:rsidRDefault="000D4E07" w:rsidP="000D4E0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4E07">
        <w:rPr>
          <w:rFonts w:ascii="Century Gothic" w:eastAsia="Calibri" w:hAnsi="Century Gothic" w:cs="Calibri"/>
          <w:bCs/>
          <w:sz w:val="22"/>
          <w:szCs w:val="22"/>
          <w:lang w:eastAsia="ar-SA"/>
        </w:rPr>
        <w:t xml:space="preserve">Integrantes del Comité Municipal de Seguridad Alimentaria y Nutricional del </w:t>
      </w:r>
      <w:r>
        <w:rPr>
          <w:rFonts w:ascii="Century Gothic" w:eastAsia="Calibri" w:hAnsi="Century Gothic" w:cs="Calibri"/>
          <w:bCs/>
          <w:sz w:val="22"/>
          <w:szCs w:val="22"/>
          <w:lang w:eastAsia="ar-SA"/>
        </w:rPr>
        <w:t>m</w:t>
      </w:r>
      <w:r w:rsidRPr="000D4E07">
        <w:rPr>
          <w:rFonts w:ascii="Century Gothic" w:eastAsia="Calibri" w:hAnsi="Century Gothic" w:cs="Calibri"/>
          <w:bCs/>
          <w:sz w:val="22"/>
          <w:szCs w:val="22"/>
          <w:lang w:eastAsia="ar-SA"/>
        </w:rPr>
        <w:t xml:space="preserve">unicipio de Pasto, se reunieron para trabajar en torno a las acciones a realizar para la formulación del Plan de Soberanía y Seguridad Alimentaria y Nutricional, en armonización con los lineamientos del Plan de Desarrollo Nacional y su confluencia en las nuevas políticas </w:t>
      </w:r>
      <w:r>
        <w:rPr>
          <w:rFonts w:ascii="Century Gothic" w:eastAsia="Calibri" w:hAnsi="Century Gothic" w:cs="Calibri"/>
          <w:bCs/>
          <w:sz w:val="22"/>
          <w:szCs w:val="22"/>
          <w:lang w:eastAsia="ar-SA"/>
        </w:rPr>
        <w:t>sobre estas temáticas.</w:t>
      </w:r>
    </w:p>
    <w:p w:rsidR="000D4E07" w:rsidRPr="000D4E07" w:rsidRDefault="000D4E07" w:rsidP="000D4E0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4E07">
        <w:rPr>
          <w:rFonts w:ascii="Century Gothic" w:eastAsia="Calibri" w:hAnsi="Century Gothic" w:cs="Calibri"/>
          <w:bCs/>
          <w:sz w:val="22"/>
          <w:szCs w:val="22"/>
          <w:lang w:eastAsia="ar-SA"/>
        </w:rPr>
        <w:t xml:space="preserve">La jornada contó con la presencia del </w:t>
      </w:r>
      <w:r>
        <w:rPr>
          <w:rFonts w:ascii="Century Gothic" w:eastAsia="Calibri" w:hAnsi="Century Gothic" w:cs="Calibri"/>
          <w:bCs/>
          <w:sz w:val="22"/>
          <w:szCs w:val="22"/>
          <w:lang w:eastAsia="ar-SA"/>
        </w:rPr>
        <w:t>d</w:t>
      </w:r>
      <w:r w:rsidRPr="000D4E07">
        <w:rPr>
          <w:rFonts w:ascii="Century Gothic" w:eastAsia="Calibri" w:hAnsi="Century Gothic" w:cs="Calibri"/>
          <w:bCs/>
          <w:sz w:val="22"/>
          <w:szCs w:val="22"/>
          <w:lang w:eastAsia="ar-SA"/>
        </w:rPr>
        <w:t xml:space="preserve">irector </w:t>
      </w:r>
      <w:r>
        <w:rPr>
          <w:rFonts w:ascii="Century Gothic" w:eastAsia="Calibri" w:hAnsi="Century Gothic" w:cs="Calibri"/>
          <w:bCs/>
          <w:sz w:val="22"/>
          <w:szCs w:val="22"/>
          <w:lang w:eastAsia="ar-SA"/>
        </w:rPr>
        <w:t>r</w:t>
      </w:r>
      <w:r w:rsidRPr="000D4E07">
        <w:rPr>
          <w:rFonts w:ascii="Century Gothic" w:eastAsia="Calibri" w:hAnsi="Century Gothic" w:cs="Calibri"/>
          <w:bCs/>
          <w:sz w:val="22"/>
          <w:szCs w:val="22"/>
          <w:lang w:eastAsia="ar-SA"/>
        </w:rPr>
        <w:t>egional de Prosperidad Social, José Jaime Rosales, quien reconoció la importancia del trabajo articulado de las diferentes instituciones</w:t>
      </w:r>
      <w:r>
        <w:rPr>
          <w:rFonts w:ascii="Century Gothic" w:eastAsia="Calibri" w:hAnsi="Century Gothic" w:cs="Calibri"/>
          <w:bCs/>
          <w:sz w:val="22"/>
          <w:szCs w:val="22"/>
          <w:lang w:eastAsia="ar-SA"/>
        </w:rPr>
        <w:t xml:space="preserve">. </w:t>
      </w:r>
      <w:r w:rsidRPr="000D4E07">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L</w:t>
      </w:r>
      <w:r w:rsidRPr="000D4E07">
        <w:rPr>
          <w:rFonts w:ascii="Century Gothic" w:eastAsia="Calibri" w:hAnsi="Century Gothic" w:cs="Calibri"/>
          <w:bCs/>
          <w:sz w:val="22"/>
          <w:szCs w:val="22"/>
          <w:lang w:eastAsia="ar-SA"/>
        </w:rPr>
        <w:t xml:space="preserve">as acciones que busca el Plan Público de Política de Seguridad Alimentaria y Nutricional es que se incorporen cada uno de los actores que conlleven a la formulación de planes, programas y diferentes proyectos de política de seguridad alimentaria y nutricional </w:t>
      </w:r>
      <w:r>
        <w:rPr>
          <w:rFonts w:ascii="Century Gothic" w:eastAsia="Calibri" w:hAnsi="Century Gothic" w:cs="Calibri"/>
          <w:bCs/>
          <w:sz w:val="22"/>
          <w:szCs w:val="22"/>
          <w:lang w:eastAsia="ar-SA"/>
        </w:rPr>
        <w:t>en</w:t>
      </w:r>
      <w:r w:rsidRPr="000D4E07">
        <w:rPr>
          <w:rFonts w:ascii="Century Gothic" w:eastAsia="Calibri" w:hAnsi="Century Gothic" w:cs="Calibri"/>
          <w:bCs/>
          <w:sz w:val="22"/>
          <w:szCs w:val="22"/>
          <w:lang w:eastAsia="ar-SA"/>
        </w:rPr>
        <w:t xml:space="preserve"> Pasto</w:t>
      </w:r>
      <w:r>
        <w:rPr>
          <w:rFonts w:ascii="Century Gothic" w:eastAsia="Calibri" w:hAnsi="Century Gothic" w:cs="Calibri"/>
          <w:bCs/>
          <w:sz w:val="22"/>
          <w:szCs w:val="22"/>
          <w:lang w:eastAsia="ar-SA"/>
        </w:rPr>
        <w:t>. B</w:t>
      </w:r>
      <w:r w:rsidRPr="000D4E07">
        <w:rPr>
          <w:rFonts w:ascii="Century Gothic" w:eastAsia="Calibri" w:hAnsi="Century Gothic" w:cs="Calibri"/>
          <w:bCs/>
          <w:sz w:val="22"/>
          <w:szCs w:val="22"/>
          <w:lang w:eastAsia="ar-SA"/>
        </w:rPr>
        <w:t>uscamos también el posicionamiento de una política pública municipal que no se quede en este gobierno, sino que pase a los nuevos gobierno</w:t>
      </w:r>
      <w:r>
        <w:rPr>
          <w:rFonts w:ascii="Century Gothic" w:eastAsia="Calibri" w:hAnsi="Century Gothic" w:cs="Calibri"/>
          <w:bCs/>
          <w:sz w:val="22"/>
          <w:szCs w:val="22"/>
          <w:lang w:eastAsia="ar-SA"/>
        </w:rPr>
        <w:t>s</w:t>
      </w:r>
      <w:r w:rsidRPr="000D4E07">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explicó.</w:t>
      </w:r>
    </w:p>
    <w:p w:rsidR="000D4E07" w:rsidRDefault="000D4E07" w:rsidP="000D4E0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4E07">
        <w:rPr>
          <w:rFonts w:ascii="Century Gothic" w:eastAsia="Calibri" w:hAnsi="Century Gothic" w:cs="Calibri"/>
          <w:bCs/>
          <w:sz w:val="22"/>
          <w:szCs w:val="22"/>
          <w:lang w:eastAsia="ar-SA"/>
        </w:rPr>
        <w:t xml:space="preserve">El evento finalizó con las diversas conclusiones </w:t>
      </w:r>
      <w:r>
        <w:rPr>
          <w:rFonts w:ascii="Century Gothic" w:eastAsia="Calibri" w:hAnsi="Century Gothic" w:cs="Calibri"/>
          <w:bCs/>
          <w:sz w:val="22"/>
          <w:szCs w:val="22"/>
          <w:lang w:eastAsia="ar-SA"/>
        </w:rPr>
        <w:t>que surgieron en</w:t>
      </w:r>
      <w:r w:rsidRPr="000D4E07">
        <w:rPr>
          <w:rFonts w:ascii="Century Gothic" w:eastAsia="Calibri" w:hAnsi="Century Gothic" w:cs="Calibri"/>
          <w:bCs/>
          <w:sz w:val="22"/>
          <w:szCs w:val="22"/>
          <w:lang w:eastAsia="ar-SA"/>
        </w:rPr>
        <w:t xml:space="preserve"> las mesas de trabajo donde se propusieron estrategias para el posicionamiento del Plan SAN en la agenda de política social, </w:t>
      </w:r>
      <w:r>
        <w:rPr>
          <w:rFonts w:ascii="Century Gothic" w:eastAsia="Calibri" w:hAnsi="Century Gothic" w:cs="Calibri"/>
          <w:bCs/>
          <w:sz w:val="22"/>
          <w:szCs w:val="22"/>
          <w:lang w:eastAsia="ar-SA"/>
        </w:rPr>
        <w:t>entre ellas</w:t>
      </w:r>
      <w:r w:rsidRPr="000D4E07">
        <w:rPr>
          <w:rFonts w:ascii="Century Gothic" w:eastAsia="Calibri" w:hAnsi="Century Gothic" w:cs="Calibri"/>
          <w:bCs/>
          <w:sz w:val="22"/>
          <w:szCs w:val="22"/>
          <w:lang w:eastAsia="ar-SA"/>
        </w:rPr>
        <w:t xml:space="preserve"> la promoción de alimentos saludables y bioseguros, promoción de huertas caseras, apertura de redes de mercados agroecológicos, campañas de sensibilización frente al consumo saludable, </w:t>
      </w:r>
      <w:r>
        <w:rPr>
          <w:rFonts w:ascii="Century Gothic" w:eastAsia="Calibri" w:hAnsi="Century Gothic" w:cs="Calibri"/>
          <w:bCs/>
          <w:sz w:val="22"/>
          <w:szCs w:val="22"/>
          <w:lang w:eastAsia="ar-SA"/>
        </w:rPr>
        <w:t xml:space="preserve">y </w:t>
      </w:r>
      <w:r w:rsidRPr="000D4E07">
        <w:rPr>
          <w:rFonts w:ascii="Century Gothic" w:eastAsia="Calibri" w:hAnsi="Century Gothic" w:cs="Calibri"/>
          <w:bCs/>
          <w:sz w:val="22"/>
          <w:szCs w:val="22"/>
          <w:lang w:eastAsia="ar-SA"/>
        </w:rPr>
        <w:t xml:space="preserve">capacitación en planes productivos. </w:t>
      </w:r>
    </w:p>
    <w:p w:rsidR="000D4E07" w:rsidRDefault="000D4E07" w:rsidP="000D4E0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4E07">
        <w:rPr>
          <w:rFonts w:ascii="Century Gothic" w:eastAsia="Calibri" w:hAnsi="Century Gothic" w:cs="Calibri"/>
          <w:bCs/>
          <w:sz w:val="22"/>
          <w:szCs w:val="22"/>
          <w:lang w:eastAsia="ar-SA"/>
        </w:rPr>
        <w:t>“La Seguridad Alimentaria y Nutricional, es un tema que nos compete a todos, por eso es muy importante la articulación con diversas instituciones para elaborar estrategias encaminadas a mejorar hábitos saludables</w:t>
      </w:r>
      <w:r>
        <w:rPr>
          <w:rFonts w:ascii="Century Gothic" w:eastAsia="Calibri" w:hAnsi="Century Gothic" w:cs="Calibri"/>
          <w:bCs/>
          <w:sz w:val="22"/>
          <w:szCs w:val="22"/>
          <w:lang w:eastAsia="ar-SA"/>
        </w:rPr>
        <w:t>.</w:t>
      </w:r>
      <w:r w:rsidRPr="000D4E07">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Co</w:t>
      </w:r>
      <w:r w:rsidRPr="000D4E07">
        <w:rPr>
          <w:rFonts w:ascii="Century Gothic" w:eastAsia="Calibri" w:hAnsi="Century Gothic" w:cs="Calibri"/>
          <w:bCs/>
          <w:sz w:val="22"/>
          <w:szCs w:val="22"/>
          <w:lang w:eastAsia="ar-SA"/>
        </w:rPr>
        <w:t xml:space="preserve">mo Secretaría de Salud, asumiendo la Secretaría Técnica del Comité seguiremos fortaleciendo las </w:t>
      </w:r>
      <w:r w:rsidRPr="000D4E07">
        <w:rPr>
          <w:rFonts w:ascii="Century Gothic" w:eastAsia="Calibri" w:hAnsi="Century Gothic" w:cs="Calibri"/>
          <w:bCs/>
          <w:sz w:val="22"/>
          <w:szCs w:val="22"/>
          <w:lang w:eastAsia="ar-SA"/>
        </w:rPr>
        <w:lastRenderedPageBreak/>
        <w:t xml:space="preserve">estrategias en pro de mejorar los índices de nutrición de en el municipio”, concluyó la </w:t>
      </w:r>
      <w:r>
        <w:rPr>
          <w:rFonts w:ascii="Century Gothic" w:eastAsia="Calibri" w:hAnsi="Century Gothic" w:cs="Calibri"/>
          <w:bCs/>
          <w:sz w:val="22"/>
          <w:szCs w:val="22"/>
          <w:lang w:eastAsia="ar-SA"/>
        </w:rPr>
        <w:t>s</w:t>
      </w:r>
      <w:r w:rsidRPr="000D4E07">
        <w:rPr>
          <w:rFonts w:ascii="Century Gothic" w:eastAsia="Calibri" w:hAnsi="Century Gothic" w:cs="Calibri"/>
          <w:bCs/>
          <w:sz w:val="22"/>
          <w:szCs w:val="22"/>
          <w:lang w:eastAsia="ar-SA"/>
        </w:rPr>
        <w:t xml:space="preserve">ecretaria </w:t>
      </w:r>
      <w:r>
        <w:rPr>
          <w:rFonts w:ascii="Century Gothic" w:eastAsia="Calibri" w:hAnsi="Century Gothic" w:cs="Calibri"/>
          <w:bCs/>
          <w:sz w:val="22"/>
          <w:szCs w:val="22"/>
          <w:lang w:eastAsia="ar-SA"/>
        </w:rPr>
        <w:t>de Salud</w:t>
      </w:r>
      <w:r w:rsidRPr="000D4E07">
        <w:rPr>
          <w:rFonts w:ascii="Century Gothic" w:eastAsia="Calibri" w:hAnsi="Century Gothic" w:cs="Calibri"/>
          <w:bCs/>
          <w:sz w:val="22"/>
          <w:szCs w:val="22"/>
          <w:lang w:eastAsia="ar-SA"/>
        </w:rPr>
        <w:t>, Diana Paola Rosero Zambrano.</w:t>
      </w:r>
    </w:p>
    <w:p w:rsidR="000D4E07" w:rsidRDefault="000D4E07" w:rsidP="000D4E0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D4E07">
        <w:rPr>
          <w:rFonts w:ascii="Century Gothic" w:eastAsia="Calibri" w:hAnsi="Century Gothic" w:cs="Calibri"/>
          <w:b/>
          <w:sz w:val="18"/>
          <w:szCs w:val="18"/>
          <w:lang w:val="es-ES_tradnl" w:eastAsia="ar-SA"/>
        </w:rPr>
        <w:t>Información: Secretaria de Salud Diana Paola Rosero. Celular: 3116145813</w:t>
      </w:r>
    </w:p>
    <w:p w:rsidR="004E6701" w:rsidRDefault="000D4E07" w:rsidP="00F775C5">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AB04A1" w:rsidRPr="00F775C5" w:rsidRDefault="00AB04A1" w:rsidP="00F775C5">
      <w:pPr>
        <w:shd w:val="clear" w:color="auto" w:fill="FFFFFF"/>
        <w:spacing w:line="253" w:lineRule="atLeast"/>
        <w:jc w:val="center"/>
        <w:rPr>
          <w:rFonts w:ascii="Century Gothic" w:eastAsia="Calibri" w:hAnsi="Century Gothic" w:cs="Calibri"/>
          <w:i/>
          <w:sz w:val="22"/>
          <w:szCs w:val="22"/>
          <w:lang w:val="es-ES_tradnl" w:eastAsia="ar-SA"/>
        </w:rPr>
      </w:pPr>
    </w:p>
    <w:p w:rsidR="00616D71" w:rsidRDefault="0045453E" w:rsidP="004E670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16D71">
        <w:rPr>
          <w:rFonts w:ascii="Century Gothic" w:eastAsia="Calibri" w:hAnsi="Century Gothic" w:cs="Calibri"/>
          <w:b/>
          <w:bCs/>
          <w:sz w:val="22"/>
          <w:szCs w:val="22"/>
          <w:lang w:eastAsia="ar-SA"/>
        </w:rPr>
        <w:t>ALC</w:t>
      </w:r>
      <w:r w:rsidR="00616D71" w:rsidRPr="00616D71">
        <w:rPr>
          <w:rFonts w:ascii="Century Gothic" w:eastAsia="Calibri" w:hAnsi="Century Gothic" w:cs="Calibri"/>
          <w:b/>
          <w:bCs/>
          <w:sz w:val="22"/>
          <w:szCs w:val="22"/>
          <w:lang w:eastAsia="ar-SA"/>
        </w:rPr>
        <w:t xml:space="preserve">ALDÍA DE PASTO LOGRA PRIMER LUGAR EN </w:t>
      </w:r>
      <w:r w:rsidRPr="00616D71">
        <w:rPr>
          <w:rFonts w:ascii="Century Gothic" w:eastAsia="Calibri" w:hAnsi="Century Gothic" w:cs="Calibri"/>
          <w:b/>
          <w:bCs/>
          <w:sz w:val="22"/>
          <w:szCs w:val="22"/>
          <w:lang w:eastAsia="ar-SA"/>
        </w:rPr>
        <w:t xml:space="preserve">INFORME </w:t>
      </w:r>
      <w:r w:rsidR="00616D71" w:rsidRPr="00616D71">
        <w:rPr>
          <w:rFonts w:ascii="Century Gothic" w:eastAsia="Calibri" w:hAnsi="Century Gothic" w:cs="Calibri"/>
          <w:b/>
          <w:bCs/>
          <w:sz w:val="22"/>
          <w:szCs w:val="22"/>
          <w:lang w:eastAsia="ar-SA"/>
        </w:rPr>
        <w:t xml:space="preserve">ANUAL </w:t>
      </w:r>
      <w:r w:rsidRPr="00616D71">
        <w:rPr>
          <w:rFonts w:ascii="Century Gothic" w:eastAsia="Calibri" w:hAnsi="Century Gothic" w:cs="Calibri"/>
          <w:b/>
          <w:bCs/>
          <w:sz w:val="22"/>
          <w:szCs w:val="22"/>
          <w:lang w:eastAsia="ar-SA"/>
        </w:rPr>
        <w:t>DE</w:t>
      </w:r>
      <w:r w:rsidR="00616D71" w:rsidRPr="00616D71">
        <w:rPr>
          <w:rFonts w:ascii="Century Gothic" w:eastAsia="Calibri" w:hAnsi="Century Gothic" w:cs="Calibri"/>
          <w:b/>
          <w:bCs/>
          <w:sz w:val="22"/>
          <w:szCs w:val="22"/>
          <w:lang w:eastAsia="ar-SA"/>
        </w:rPr>
        <w:t xml:space="preserve"> EVALUACIÓN DEL</w:t>
      </w:r>
      <w:r w:rsidRPr="00616D71">
        <w:rPr>
          <w:rFonts w:ascii="Century Gothic" w:eastAsia="Calibri" w:hAnsi="Century Gothic" w:cs="Calibri"/>
          <w:b/>
          <w:bCs/>
          <w:sz w:val="22"/>
          <w:szCs w:val="22"/>
          <w:lang w:eastAsia="ar-SA"/>
        </w:rPr>
        <w:t xml:space="preserve"> CONTROL INTERNO CONTABLE</w:t>
      </w:r>
      <w:r w:rsidR="00616D71" w:rsidRPr="00616D71">
        <w:rPr>
          <w:rFonts w:ascii="Century Gothic" w:eastAsia="Calibri" w:hAnsi="Century Gothic" w:cs="Calibri"/>
          <w:b/>
          <w:bCs/>
          <w:sz w:val="22"/>
          <w:szCs w:val="22"/>
          <w:lang w:eastAsia="ar-SA"/>
        </w:rPr>
        <w:t xml:space="preserve"> VIGENCIA 2018</w:t>
      </w:r>
    </w:p>
    <w:p w:rsidR="00616D71" w:rsidRPr="00616D71" w:rsidRDefault="00616D71" w:rsidP="00616D7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0FE51617" wp14:editId="628D2E65">
            <wp:extent cx="4781550" cy="3024228"/>
            <wp:effectExtent l="0" t="0" r="0" b="508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abla de capitales.png"/>
                    <pic:cNvPicPr/>
                  </pic:nvPicPr>
                  <pic:blipFill rotWithShape="1">
                    <a:blip r:embed="rId12">
                      <a:extLst>
                        <a:ext uri="{28A0092B-C50C-407E-A947-70E740481C1C}">
                          <a14:useLocalDpi xmlns:a14="http://schemas.microsoft.com/office/drawing/2010/main" val="0"/>
                        </a:ext>
                      </a:extLst>
                    </a:blip>
                    <a:srcRect l="29695" t="23620" r="30600" b="36199"/>
                    <a:stretch/>
                  </pic:blipFill>
                  <pic:spPr bwMode="auto">
                    <a:xfrm>
                      <a:off x="0" y="0"/>
                      <a:ext cx="4798107" cy="3034700"/>
                    </a:xfrm>
                    <a:prstGeom prst="rect">
                      <a:avLst/>
                    </a:prstGeom>
                    <a:ln>
                      <a:noFill/>
                    </a:ln>
                    <a:extLst>
                      <a:ext uri="{53640926-AAD7-44D8-BBD7-CCE9431645EC}">
                        <a14:shadowObscured xmlns:a14="http://schemas.microsoft.com/office/drawing/2010/main"/>
                      </a:ext>
                    </a:extLst>
                  </pic:spPr>
                </pic:pic>
              </a:graphicData>
            </a:graphic>
          </wp:inline>
        </w:drawing>
      </w:r>
    </w:p>
    <w:p w:rsidR="0045453E" w:rsidRPr="0045453E" w:rsidRDefault="0045453E" w:rsidP="004545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jefe de la Oficina de Control Interno municipal Martha Cecilia Dávila Figueroa confirmó la notificación enviad</w:t>
      </w:r>
      <w:r w:rsidR="00616D71">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 xml:space="preserve"> por la Contaduría General de la Nación, en donde se manifiesta que l</w:t>
      </w:r>
      <w:r w:rsidRPr="0045453E">
        <w:rPr>
          <w:rFonts w:ascii="Century Gothic" w:eastAsia="Calibri" w:hAnsi="Century Gothic" w:cs="Calibri"/>
          <w:bCs/>
          <w:sz w:val="22"/>
          <w:szCs w:val="22"/>
          <w:lang w:eastAsia="ar-SA"/>
        </w:rPr>
        <w:t>a Alcaldía de Pasto obtuvo el primer lugar en el informe anual de evaluación del Control Interno Contable de la vigencia 2018, con un puntaje de cinco</w:t>
      </w:r>
      <w:r w:rsidR="007878C2">
        <w:rPr>
          <w:rFonts w:ascii="Century Gothic" w:eastAsia="Calibri" w:hAnsi="Century Gothic" w:cs="Calibri"/>
          <w:bCs/>
          <w:sz w:val="22"/>
          <w:szCs w:val="22"/>
          <w:lang w:eastAsia="ar-SA"/>
        </w:rPr>
        <w:t xml:space="preserve">, </w:t>
      </w:r>
      <w:r w:rsidRPr="0045453E">
        <w:rPr>
          <w:rFonts w:ascii="Century Gothic" w:eastAsia="Calibri" w:hAnsi="Century Gothic" w:cs="Calibri"/>
          <w:bCs/>
          <w:sz w:val="22"/>
          <w:szCs w:val="22"/>
          <w:lang w:eastAsia="ar-SA"/>
        </w:rPr>
        <w:t>siendo una entidad 100 % eficiente en este ámbito.</w:t>
      </w:r>
      <w:r>
        <w:rPr>
          <w:rFonts w:ascii="Century Gothic" w:eastAsia="Calibri" w:hAnsi="Century Gothic" w:cs="Calibri"/>
          <w:bCs/>
          <w:sz w:val="22"/>
          <w:szCs w:val="22"/>
          <w:lang w:eastAsia="ar-SA"/>
        </w:rPr>
        <w:t xml:space="preserve"> Este puesto es compartido con la Alcaldía de San José del Guaviare. </w:t>
      </w:r>
    </w:p>
    <w:p w:rsidR="0045453E" w:rsidRPr="0045453E" w:rsidRDefault="0045453E" w:rsidP="004545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453E">
        <w:rPr>
          <w:rFonts w:ascii="Century Gothic" w:eastAsia="Calibri" w:hAnsi="Century Gothic" w:cs="Calibri"/>
          <w:bCs/>
          <w:sz w:val="22"/>
          <w:szCs w:val="22"/>
          <w:lang w:eastAsia="ar-SA"/>
        </w:rPr>
        <w:t xml:space="preserve">El Informe Anual de Evaluación del Control Interno Contable fue adelantado por la </w:t>
      </w:r>
      <w:r>
        <w:rPr>
          <w:rFonts w:ascii="Century Gothic" w:eastAsia="Calibri" w:hAnsi="Century Gothic" w:cs="Calibri"/>
          <w:bCs/>
          <w:sz w:val="22"/>
          <w:szCs w:val="22"/>
          <w:lang w:eastAsia="ar-SA"/>
        </w:rPr>
        <w:t>jefe de la dependencia</w:t>
      </w:r>
      <w:r w:rsidRPr="0045453E">
        <w:rPr>
          <w:rFonts w:ascii="Century Gothic" w:eastAsia="Calibri" w:hAnsi="Century Gothic" w:cs="Calibri"/>
          <w:bCs/>
          <w:sz w:val="22"/>
          <w:szCs w:val="22"/>
          <w:lang w:eastAsia="ar-SA"/>
        </w:rPr>
        <w:t xml:space="preserve"> con el fin de evaluar la implementación y efectividad del Control Interno Contable en términos de la autoevaluación y evaluación independiente, soportada en los procedimientos de auditoría  principalmente a la generación de información financiera de calidad, con sujeción al Régimen de Contabilidad Pública, mediante gestión eficiente y transparente en el marco de la Resolución 193 de 2016 de la Contaduría General de La Nación.</w:t>
      </w:r>
    </w:p>
    <w:p w:rsidR="0045453E" w:rsidRDefault="0045453E" w:rsidP="004545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453E">
        <w:rPr>
          <w:rFonts w:ascii="Century Gothic" w:eastAsia="Calibri" w:hAnsi="Century Gothic" w:cs="Calibri"/>
          <w:bCs/>
          <w:sz w:val="22"/>
          <w:szCs w:val="22"/>
          <w:lang w:eastAsia="ar-SA"/>
        </w:rPr>
        <w:t xml:space="preserve">Según el informe de la </w:t>
      </w:r>
      <w:r w:rsidR="00616D71" w:rsidRPr="0045453E">
        <w:rPr>
          <w:rFonts w:ascii="Century Gothic" w:eastAsia="Calibri" w:hAnsi="Century Gothic" w:cs="Calibri"/>
          <w:bCs/>
          <w:sz w:val="22"/>
          <w:szCs w:val="22"/>
          <w:lang w:eastAsia="ar-SA"/>
        </w:rPr>
        <w:t>Contaduría</w:t>
      </w:r>
      <w:r w:rsidRPr="0045453E">
        <w:rPr>
          <w:rFonts w:ascii="Century Gothic" w:eastAsia="Calibri" w:hAnsi="Century Gothic" w:cs="Calibri"/>
          <w:bCs/>
          <w:sz w:val="22"/>
          <w:szCs w:val="22"/>
          <w:lang w:eastAsia="ar-SA"/>
        </w:rPr>
        <w:t xml:space="preserve"> General de La Nación, resultado de la Evaluación del Control Interno Contable de la vigencia 2018, se obtiene </w:t>
      </w:r>
      <w:r>
        <w:rPr>
          <w:rFonts w:ascii="Century Gothic" w:eastAsia="Calibri" w:hAnsi="Century Gothic" w:cs="Calibri"/>
          <w:bCs/>
          <w:sz w:val="22"/>
          <w:szCs w:val="22"/>
          <w:lang w:eastAsia="ar-SA"/>
        </w:rPr>
        <w:t>la</w:t>
      </w:r>
      <w:r w:rsidRPr="0045453E">
        <w:rPr>
          <w:rFonts w:ascii="Century Gothic" w:eastAsia="Calibri" w:hAnsi="Century Gothic" w:cs="Calibri"/>
          <w:bCs/>
          <w:sz w:val="22"/>
          <w:szCs w:val="22"/>
          <w:lang w:eastAsia="ar-SA"/>
        </w:rPr>
        <w:t xml:space="preserve"> calificación por entidades Capitales</w:t>
      </w:r>
      <w:r>
        <w:rPr>
          <w:rFonts w:ascii="Century Gothic" w:eastAsia="Calibri" w:hAnsi="Century Gothic" w:cs="Calibri"/>
          <w:bCs/>
          <w:sz w:val="22"/>
          <w:szCs w:val="22"/>
          <w:lang w:eastAsia="ar-SA"/>
        </w:rPr>
        <w:t xml:space="preserve">, destacando la eficiencia de las ciudades evaluadas. </w:t>
      </w:r>
    </w:p>
    <w:p w:rsidR="00616D71" w:rsidRDefault="00616D71" w:rsidP="00616D7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16D71">
        <w:rPr>
          <w:rFonts w:ascii="Century Gothic" w:eastAsia="Calibri" w:hAnsi="Century Gothic" w:cs="Calibri"/>
          <w:b/>
          <w:sz w:val="18"/>
          <w:szCs w:val="18"/>
          <w:lang w:val="es-ES_tradnl" w:eastAsia="ar-SA"/>
        </w:rPr>
        <w:lastRenderedPageBreak/>
        <w:t>Información: Jefe de Control Interno Martha Cecilia Dávila. Celular: 3117766746</w:t>
      </w:r>
    </w:p>
    <w:p w:rsidR="00AD2E46" w:rsidRDefault="00616D71" w:rsidP="00AB04A1">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AB04A1" w:rsidRPr="00F775C5" w:rsidRDefault="00AB04A1" w:rsidP="00AB04A1">
      <w:pPr>
        <w:shd w:val="clear" w:color="auto" w:fill="FFFFFF"/>
        <w:spacing w:line="253" w:lineRule="atLeast"/>
        <w:jc w:val="center"/>
        <w:rPr>
          <w:rFonts w:ascii="Century Gothic" w:eastAsia="Calibri" w:hAnsi="Century Gothic" w:cs="Calibri"/>
          <w:i/>
          <w:sz w:val="22"/>
          <w:szCs w:val="22"/>
          <w:lang w:val="es-ES_tradnl" w:eastAsia="ar-SA"/>
        </w:rPr>
      </w:pPr>
    </w:p>
    <w:p w:rsidR="006B58B8" w:rsidRDefault="006B58B8" w:rsidP="006B58B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OFICINA DE ASUNTOS INTERNACIONALES INVITA A ORGANIZACIONES SOCIALES A PARTICIPAR EN CONVOCATORIAS </w:t>
      </w:r>
    </w:p>
    <w:p w:rsidR="006B58B8" w:rsidRDefault="006B58B8" w:rsidP="006B58B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14:anchorId="5D39C1D0" wp14:editId="0BCD42B3">
            <wp:extent cx="4816495" cy="2878455"/>
            <wp:effectExtent l="0" t="0" r="317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NNER web  - facebbok  - asuntos inte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16919" cy="2878708"/>
                    </a:xfrm>
                    <a:prstGeom prst="rect">
                      <a:avLst/>
                    </a:prstGeom>
                  </pic:spPr>
                </pic:pic>
              </a:graphicData>
            </a:graphic>
          </wp:inline>
        </w:drawing>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r>
        <w:rPr>
          <w:rFonts w:ascii="Century Gothic" w:eastAsia="Calibri" w:hAnsi="Century Gothic" w:cs="Calibri"/>
          <w:bCs/>
          <w:sz w:val="22"/>
          <w:szCs w:val="22"/>
          <w:lang w:eastAsia="ar-SA"/>
        </w:rPr>
        <w:t>.</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Convocatoria: EOCA financia proyectos de siembra de árboles y regeneración forestal</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Entidad oferente: European Outdoor Conservation Association (EOCA)</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Características: EOCA apoya el trabajo por la conservación a través de la canalización de recursos y promoviendo el cuidado y el respeto por los lugares silvestres y los ecosistemas.</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El monto máximo por proyecto para ser subvencionado es de €30,000 (euros).</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Fecha de cierre: Los próximos ciclos van del 1 al 30 de junio y del 1 al 30 de noviembre.</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6B58B8">
        <w:rPr>
          <w:rFonts w:ascii="Century Gothic" w:eastAsia="Calibri" w:hAnsi="Century Gothic" w:cs="Calibri"/>
          <w:bCs/>
          <w:sz w:val="22"/>
          <w:szCs w:val="22"/>
          <w:lang w:val="en-US" w:eastAsia="ar-SA"/>
        </w:rPr>
        <w:t xml:space="preserve">Link: </w:t>
      </w:r>
      <w:hyperlink r:id="rId14" w:history="1">
        <w:r w:rsidRPr="006B58B8">
          <w:rPr>
            <w:rFonts w:ascii="Century Gothic" w:eastAsia="Calibri" w:hAnsi="Century Gothic" w:cs="Calibri"/>
            <w:bCs/>
            <w:sz w:val="22"/>
            <w:szCs w:val="22"/>
            <w:lang w:val="en-US" w:eastAsia="ar-SA"/>
          </w:rPr>
          <w:t>https://www.outdoorconservation.eu/project-info.cfm?pageid=20</w:t>
        </w:r>
      </w:hyperlink>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Convocatoria: Subvenciones para apoyar la conservación de árboles amenazados globalmente</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Entidad oferente: Fondation Franklinia</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lastRenderedPageBreak/>
        <w:t>Características: Fondation Franklinia proporciona becas para apoyar proyectos de conservación de la naturaleza. Su objetivo es preservar especies de árboles amenazadas en todo el mundo y mejorar su estado de conservación.</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Solo son elegibles los proyectos destinados a mejorar el estado de conservación de las especies de árboles amenazadas a nivel mundial que figuran en la Lista Roja de Especies Amenazadas de la UICN. Las especies amenazadas incluyen aquellas listadas como Vulnerable (VU), Endangered (EN) o Critically Endangered (CR).</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Tipos de proyectos: Los proyectos deben implementar acciones concretas de conservación en el terreno. Los proyectos pueden abarcar un período de hasta 3 años.</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Fecha de cierre: 30 junio de 2019</w:t>
      </w:r>
    </w:p>
    <w:p w:rsidR="006B58B8" w:rsidRP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6B58B8">
        <w:rPr>
          <w:rFonts w:ascii="Century Gothic" w:eastAsia="Calibri" w:hAnsi="Century Gothic" w:cs="Calibri"/>
          <w:bCs/>
          <w:sz w:val="22"/>
          <w:szCs w:val="22"/>
          <w:lang w:val="en-US" w:eastAsia="ar-SA"/>
        </w:rPr>
        <w:t xml:space="preserve">Link: </w:t>
      </w:r>
      <w:hyperlink r:id="rId15" w:history="1">
        <w:r w:rsidRPr="006B58B8">
          <w:rPr>
            <w:rFonts w:ascii="Century Gothic" w:eastAsia="Calibri" w:hAnsi="Century Gothic" w:cs="Calibri"/>
            <w:bCs/>
            <w:sz w:val="22"/>
            <w:szCs w:val="22"/>
            <w:lang w:val="en-US" w:eastAsia="ar-SA"/>
          </w:rPr>
          <w:t>https://fondationfranklinia.org/en/soumettre-appel-en-cours/</w:t>
        </w:r>
      </w:hyperlink>
    </w:p>
    <w:p w:rsidR="006B58B8" w:rsidRDefault="006B58B8" w:rsidP="006B58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58B8">
        <w:rPr>
          <w:rFonts w:ascii="Century Gothic" w:eastAsia="Calibri" w:hAnsi="Century Gothic" w:cs="Calibri"/>
          <w:bCs/>
          <w:sz w:val="22"/>
          <w:szCs w:val="22"/>
          <w:lang w:eastAsia="ar-SA"/>
        </w:rPr>
        <w:t>Para más información puede comunicarse a la Oficina de Asuntos Internacionales, a través del correo electrónico asuntosinternacionales@pasto.gov.co o al teléfono 7236157.</w:t>
      </w:r>
    </w:p>
    <w:p w:rsidR="006B58B8" w:rsidRDefault="006B58B8" w:rsidP="006B58B8">
      <w:pPr>
        <w:shd w:val="clear" w:color="auto" w:fill="FFFFFF"/>
        <w:spacing w:after="0"/>
        <w:rPr>
          <w:rFonts w:ascii="Century Gothic" w:eastAsia="Times New Roman" w:hAnsi="Century Gothic" w:cs="Times New Roman"/>
          <w:b/>
          <w:sz w:val="18"/>
          <w:szCs w:val="18"/>
          <w:lang w:eastAsia="es-CO"/>
        </w:rPr>
      </w:pPr>
      <w:r>
        <w:rPr>
          <w:rFonts w:ascii="Century Gothic" w:eastAsia="Times New Roman" w:hAnsi="Century Gothic" w:cs="Times New Roman"/>
          <w:b/>
          <w:sz w:val="18"/>
          <w:szCs w:val="18"/>
          <w:lang w:eastAsia="es-CO"/>
        </w:rPr>
        <w:t>Información: Jefa Oficina de Asuntos Internacionales - Karol Eliana Castro. Celular: 3132943022</w:t>
      </w:r>
    </w:p>
    <w:p w:rsidR="006B58B8" w:rsidRDefault="006B58B8" w:rsidP="006B58B8">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F775C5" w:rsidRDefault="00F775C5" w:rsidP="00507A9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875377" w:rsidRDefault="00875377" w:rsidP="0087537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75377">
        <w:rPr>
          <w:rFonts w:ascii="Century Gothic" w:eastAsia="Calibri" w:hAnsi="Century Gothic" w:cs="Calibri"/>
          <w:b/>
          <w:bCs/>
          <w:sz w:val="22"/>
          <w:szCs w:val="22"/>
          <w:lang w:eastAsia="ar-SA"/>
        </w:rPr>
        <w:t xml:space="preserve">ESTE 14 DE JUNIO, MUESTRA ARTESANAL </w:t>
      </w:r>
      <w:r>
        <w:rPr>
          <w:rFonts w:ascii="Century Gothic" w:eastAsia="Calibri" w:hAnsi="Century Gothic" w:cs="Calibri"/>
          <w:b/>
          <w:bCs/>
          <w:sz w:val="22"/>
          <w:szCs w:val="22"/>
          <w:lang w:eastAsia="ar-SA"/>
        </w:rPr>
        <w:t xml:space="preserve">DE XOCOLATA </w:t>
      </w:r>
      <w:r w:rsidRPr="00875377">
        <w:rPr>
          <w:rFonts w:ascii="Century Gothic" w:eastAsia="Calibri" w:hAnsi="Century Gothic" w:cs="Calibri"/>
          <w:b/>
          <w:bCs/>
          <w:sz w:val="22"/>
          <w:szCs w:val="22"/>
          <w:lang w:eastAsia="ar-SA"/>
        </w:rPr>
        <w:t>EN EL PUNTO DE INFORMACIÓN TURÍSTICA DE PASTO</w:t>
      </w:r>
    </w:p>
    <w:p w:rsidR="00875377" w:rsidRPr="00875377" w:rsidRDefault="00875377" w:rsidP="0087537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5C848359" wp14:editId="62AFE19E">
            <wp:extent cx="5208913" cy="2941504"/>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XOCOLATA.jpg"/>
                    <pic:cNvPicPr/>
                  </pic:nvPicPr>
                  <pic:blipFill>
                    <a:blip r:embed="rId16">
                      <a:extLst>
                        <a:ext uri="{28A0092B-C50C-407E-A947-70E740481C1C}">
                          <a14:useLocalDpi xmlns:a14="http://schemas.microsoft.com/office/drawing/2010/main" val="0"/>
                        </a:ext>
                      </a:extLst>
                    </a:blip>
                    <a:stretch>
                      <a:fillRect/>
                    </a:stretch>
                  </pic:blipFill>
                  <pic:spPr>
                    <a:xfrm>
                      <a:off x="0" y="0"/>
                      <a:ext cx="5211755" cy="2943109"/>
                    </a:xfrm>
                    <a:prstGeom prst="rect">
                      <a:avLst/>
                    </a:prstGeom>
                  </pic:spPr>
                </pic:pic>
              </a:graphicData>
            </a:graphic>
          </wp:inline>
        </w:drawing>
      </w:r>
    </w:p>
    <w:p w:rsidR="00875377" w:rsidRPr="00875377" w:rsidRDefault="00875377" w:rsidP="0087537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75377">
        <w:rPr>
          <w:rFonts w:ascii="Century Gothic" w:eastAsia="Calibri" w:hAnsi="Century Gothic" w:cs="Calibri"/>
          <w:bCs/>
          <w:sz w:val="22"/>
          <w:szCs w:val="22"/>
          <w:lang w:eastAsia="ar-SA"/>
        </w:rPr>
        <w:t xml:space="preserve">Con el propósito de continuar apoyando las actividades que promueven el sector turístico de la capital nariñense, la Alcaldía de Pasto a través de la Secretaría de Desarrollo Económico y la Subsecretaría de Turismo, invitan a la ciudadanía este 14 de junio al Punto de Información Turística PIT, ubicado en la calle 19 con carrera 25, </w:t>
      </w:r>
      <w:r w:rsidRPr="00875377">
        <w:rPr>
          <w:rFonts w:ascii="Century Gothic" w:eastAsia="Calibri" w:hAnsi="Century Gothic" w:cs="Calibri"/>
          <w:bCs/>
          <w:sz w:val="22"/>
          <w:szCs w:val="22"/>
          <w:lang w:eastAsia="ar-SA"/>
        </w:rPr>
        <w:lastRenderedPageBreak/>
        <w:t>esquina Plaza de Nariño a la Muestra con la marca de Xocolata (chocolate artesanal).</w:t>
      </w:r>
    </w:p>
    <w:p w:rsidR="00875377" w:rsidRPr="00875377" w:rsidRDefault="00875377" w:rsidP="0087537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75377">
        <w:rPr>
          <w:rFonts w:ascii="Century Gothic" w:eastAsia="Calibri" w:hAnsi="Century Gothic" w:cs="Calibri"/>
          <w:bCs/>
          <w:sz w:val="22"/>
          <w:szCs w:val="22"/>
          <w:lang w:eastAsia="ar-SA"/>
        </w:rPr>
        <w:t xml:space="preserve">La muestra dulce combina una gran variedad de sabores con almendras, cerezas, pasas que son cubiertas de chocolate a base de cacao </w:t>
      </w:r>
      <w:r>
        <w:rPr>
          <w:rFonts w:ascii="Century Gothic" w:eastAsia="Calibri" w:hAnsi="Century Gothic" w:cs="Calibri"/>
          <w:bCs/>
          <w:sz w:val="22"/>
          <w:szCs w:val="22"/>
          <w:lang w:eastAsia="ar-SA"/>
        </w:rPr>
        <w:t>n</w:t>
      </w:r>
      <w:r w:rsidRPr="00875377">
        <w:rPr>
          <w:rFonts w:ascii="Century Gothic" w:eastAsia="Calibri" w:hAnsi="Century Gothic" w:cs="Calibri"/>
          <w:bCs/>
          <w:sz w:val="22"/>
          <w:szCs w:val="22"/>
          <w:lang w:eastAsia="ar-SA"/>
        </w:rPr>
        <w:t>ariñense. La elaboración de estos deliciosos chocolates</w:t>
      </w:r>
      <w:r>
        <w:rPr>
          <w:rFonts w:ascii="Century Gothic" w:eastAsia="Calibri" w:hAnsi="Century Gothic" w:cs="Calibri"/>
          <w:bCs/>
          <w:sz w:val="22"/>
          <w:szCs w:val="22"/>
          <w:lang w:eastAsia="ar-SA"/>
        </w:rPr>
        <w:t xml:space="preserve"> se</w:t>
      </w:r>
      <w:r w:rsidRPr="00875377">
        <w:rPr>
          <w:rFonts w:ascii="Century Gothic" w:eastAsia="Calibri" w:hAnsi="Century Gothic" w:cs="Calibri"/>
          <w:bCs/>
          <w:sz w:val="22"/>
          <w:szCs w:val="22"/>
          <w:lang w:eastAsia="ar-SA"/>
        </w:rPr>
        <w:t xml:space="preserve"> lleva a cabo un proceso artesanal y tradicional que se mostrarán con una excelente presentación para diferentes ocasiones.</w:t>
      </w:r>
    </w:p>
    <w:p w:rsidR="00875377" w:rsidRDefault="00875377" w:rsidP="0087537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75377">
        <w:rPr>
          <w:rFonts w:ascii="Century Gothic" w:eastAsia="Calibri" w:hAnsi="Century Gothic" w:cs="Calibri"/>
          <w:bCs/>
          <w:sz w:val="22"/>
          <w:szCs w:val="22"/>
          <w:lang w:eastAsia="ar-SA"/>
        </w:rPr>
        <w:t>La muestra artesanal se realiza con el fin de impulsar los productos artesanales de nuestra ciudad, para promover y seguir rescatando nuestras tradiciones ancestrales que constituyen nuestra identidad y conocimiento. La jornada inicia desde las 9:00 de la mañana, totalmente gratuita y permite adquirir los diferentes productos elaborados por las y los artesanos nariñenses.</w:t>
      </w:r>
    </w:p>
    <w:p w:rsidR="00875377" w:rsidRDefault="00875377" w:rsidP="00875377">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Información: Subsecretaria Turismo Amelia Yohana Basante Portillo, Celular: 317 7544066</w:t>
      </w:r>
    </w:p>
    <w:p w:rsidR="00F775C5" w:rsidRDefault="00875377" w:rsidP="00AB04A1">
      <w:pPr>
        <w:ind w:left="360"/>
        <w:jc w:val="center"/>
        <w:rPr>
          <w:rFonts w:ascii="Century Gothic" w:hAnsi="Century Gothic" w:cs="Tahoma"/>
          <w:i/>
          <w:sz w:val="22"/>
          <w:szCs w:val="22"/>
        </w:rPr>
      </w:pPr>
      <w:r>
        <w:rPr>
          <w:rFonts w:ascii="Century Gothic" w:hAnsi="Century Gothic" w:cs="Tahoma"/>
          <w:i/>
          <w:sz w:val="22"/>
          <w:szCs w:val="22"/>
        </w:rPr>
        <w:t>Somos constructores paz</w:t>
      </w:r>
      <w:bookmarkEnd w:id="0"/>
    </w:p>
    <w:p w:rsidR="00AB04A1" w:rsidRPr="00AB04A1" w:rsidRDefault="00AB04A1" w:rsidP="00AB04A1">
      <w:pPr>
        <w:ind w:left="360"/>
        <w:jc w:val="center"/>
        <w:rPr>
          <w:rFonts w:ascii="Century Gothic" w:hAnsi="Century Gothic" w:cs="Tahoma"/>
          <w:i/>
          <w:sz w:val="22"/>
          <w:szCs w:val="22"/>
        </w:rPr>
      </w:pPr>
    </w:p>
    <w:p w:rsidR="00334975" w:rsidRDefault="00583BAA" w:rsidP="0033497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SE DA INICIO A LA PROGRAMACIÓN DEL ONOMÁ</w:t>
      </w:r>
      <w:r w:rsidR="00334975" w:rsidRPr="00334975">
        <w:rPr>
          <w:rFonts w:ascii="Century Gothic" w:eastAsia="Calibri" w:hAnsi="Century Gothic" w:cs="Calibri"/>
          <w:b/>
          <w:bCs/>
          <w:sz w:val="22"/>
          <w:szCs w:val="22"/>
          <w:lang w:eastAsia="ar-SA"/>
        </w:rPr>
        <w:t>STICO A SAN JUAN DE PASTO</w:t>
      </w:r>
    </w:p>
    <w:p w:rsidR="00334975" w:rsidRPr="00334975" w:rsidRDefault="00334975" w:rsidP="0033497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543869" cy="4367048"/>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iche onomástico.jpg"/>
                    <pic:cNvPicPr/>
                  </pic:nvPicPr>
                  <pic:blipFill rotWithShape="1">
                    <a:blip r:embed="rId17">
                      <a:extLst>
                        <a:ext uri="{28A0092B-C50C-407E-A947-70E740481C1C}">
                          <a14:useLocalDpi xmlns:a14="http://schemas.microsoft.com/office/drawing/2010/main" val="0"/>
                        </a:ext>
                      </a:extLst>
                    </a:blip>
                    <a:srcRect b="22312"/>
                    <a:stretch/>
                  </pic:blipFill>
                  <pic:spPr bwMode="auto">
                    <a:xfrm>
                      <a:off x="0" y="0"/>
                      <a:ext cx="4552514" cy="4375356"/>
                    </a:xfrm>
                    <a:prstGeom prst="rect">
                      <a:avLst/>
                    </a:prstGeom>
                    <a:ln>
                      <a:noFill/>
                    </a:ln>
                    <a:extLst>
                      <a:ext uri="{53640926-AAD7-44D8-BBD7-CCE9431645EC}">
                        <a14:shadowObscured xmlns:a14="http://schemas.microsoft.com/office/drawing/2010/main"/>
                      </a:ext>
                    </a:extLst>
                  </pic:spPr>
                </pic:pic>
              </a:graphicData>
            </a:graphic>
          </wp:inline>
        </w:drawing>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lastRenderedPageBreak/>
        <w:t>Con la apertura de la exposición itinerante Museo del Prado se da inicio a la programación del onomástico a San Juan de Pasto, donde la ciudadanía podrá participar en espacios académicos, artísticos, culturales y musicales.</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Las actividades son lideradas por la Alcaldía de Pasto en alianza con el Ministerio de Comercio, Industria y Turismo; Fontur Colombia, Corpocarnaval, Caracol Radio, con el patrocinio oficial de la Gobernación de Nariño-Aguardiente Nariño y el apoyo de instituciones públicas, empresas del sector privado y medios de comunicación.</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El Secretario de Desarrollo Económico y Competitividad, Nelson Leiton Portilla, dijo que esta actividad no sólo fortalece el turismo, la cultura y el arte, sino que tiene una connotación importante para el sector económico. “El Onomástico ayudará a dinamizar la parte de los hoteles, restaurantes, transporte, entre otros y la invitación es para que todos disfrutemos de estas festividades en un ambiente de paz y sana convivencia”, puntualizó el funcionario. </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La programación contempla, entre otras, las siguientes actividades:</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Hasta el miércoles 05 de jul</w:t>
      </w:r>
      <w:r>
        <w:rPr>
          <w:rFonts w:ascii="Century Gothic" w:eastAsia="Calibri" w:hAnsi="Century Gothic" w:cs="Calibri"/>
          <w:bCs/>
          <w:sz w:val="22"/>
          <w:szCs w:val="22"/>
          <w:lang w:eastAsia="ar-SA"/>
        </w:rPr>
        <w:t>io, la ciudadanía podrá</w:t>
      </w:r>
      <w:r w:rsidRPr="00334975">
        <w:rPr>
          <w:rFonts w:ascii="Century Gothic" w:eastAsia="Calibri" w:hAnsi="Century Gothic" w:cs="Calibri"/>
          <w:bCs/>
          <w:sz w:val="22"/>
          <w:szCs w:val="22"/>
          <w:lang w:eastAsia="ar-SA"/>
        </w:rPr>
        <w:t xml:space="preserve"> visitar la exposición permanente del Museo del Prado, que está ubicada en la carrera 27 entre calles 18 y 21.</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Desde el viernes 14 de junio y hasta el jueves 27, se presentará el octavo salón de arte ‘San Juan de Pasto’, que se inaugurará simultáneamente a las 7:00 de la noche en el Centro Cultural Palatino y Pinacoteca Departamental.</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El sábado 15 de junio, el corregimiento de Jongovito será escenario de la jornada ‘La tulpa de mis abuelos’, que se llevará a cabo a partir de las 4:00 de la tarde en el polideportivo del sector.</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Continuando con la programación, el miércoles 19 de junio en el auditorio San Francisco de la Universidad Cesmag, de 8:00 de la mañana a 12:00 del mediodía, y de 2:00 a 6:00 de la tarde se llevará a cabo el Congreso ‘Transporte sostenible y ciudades energéticas’.</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El jueves 20 de junio de 7:00 de la mañana a 5:00 de la</w:t>
      </w:r>
      <w:r w:rsidR="00152F95">
        <w:rPr>
          <w:rFonts w:ascii="Century Gothic" w:eastAsia="Calibri" w:hAnsi="Century Gothic" w:cs="Calibri"/>
          <w:bCs/>
          <w:sz w:val="22"/>
          <w:szCs w:val="22"/>
          <w:lang w:eastAsia="ar-SA"/>
        </w:rPr>
        <w:t xml:space="preserve"> tarde, con la participación de</w:t>
      </w:r>
      <w:r w:rsidRPr="00334975">
        <w:rPr>
          <w:rFonts w:ascii="Century Gothic" w:eastAsia="Calibri" w:hAnsi="Century Gothic" w:cs="Calibri"/>
          <w:bCs/>
          <w:sz w:val="22"/>
          <w:szCs w:val="22"/>
          <w:lang w:eastAsia="ar-SA"/>
        </w:rPr>
        <w:t xml:space="preserve"> la nobel de paz Rigoberta Menchú, el caricaturista Julio César González ‘Matador’, el pedagogo Sergio de Zubiría Samper y el sociólogo Rosembert Ariza; se cumplirá con el Foro Internacional de Cultura Ciudadana, que tendrá lugar en la Cámara de Comercio de Pasto.</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Del viernes 21 al domingo 23 de junio, propios y turistas podrán disfrutar del séptimo Concurso Internacional de Tríos, que tendrá como invitados especiales a Mujeres a la Plancha y Fonseca. </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El lunes 24 de junio, a las 8:00 de la mañana en el Templo San Juan Bautista, se realizará la Eucaristía ‘</w:t>
      </w:r>
      <w:r w:rsidR="00152F95">
        <w:rPr>
          <w:rFonts w:ascii="Century Gothic" w:eastAsia="Calibri" w:hAnsi="Century Gothic" w:cs="Calibri"/>
          <w:bCs/>
          <w:sz w:val="22"/>
          <w:szCs w:val="22"/>
          <w:lang w:eastAsia="ar-SA"/>
        </w:rPr>
        <w:t>Onomástico San Juan de Pasto’, a las 10:00 de la mañana</w:t>
      </w:r>
      <w:r w:rsidRPr="00334975">
        <w:rPr>
          <w:rFonts w:ascii="Century Gothic" w:eastAsia="Calibri" w:hAnsi="Century Gothic" w:cs="Calibri"/>
          <w:bCs/>
          <w:sz w:val="22"/>
          <w:szCs w:val="22"/>
          <w:lang w:eastAsia="ar-SA"/>
        </w:rPr>
        <w:t xml:space="preserve"> la sesión solemne en el Concejo Municipal y a las 12:00 del mediodía en el Parque Nariño se llevará a cabo la actividad ‘Cantemos nuestro himno’.</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El lunes 24 y martes 25 de junio, se realizará el Festival Galeras Rock, que reúne a representantes con amplia trayectoria en la escena musical alternativa local, nacional e internacional y que tendrá como invitado a Robi Draco Rosa, músico, </w:t>
      </w:r>
      <w:r w:rsidRPr="00334975">
        <w:rPr>
          <w:rFonts w:ascii="Century Gothic" w:eastAsia="Calibri" w:hAnsi="Century Gothic" w:cs="Calibri"/>
          <w:bCs/>
          <w:sz w:val="22"/>
          <w:szCs w:val="22"/>
          <w:lang w:eastAsia="ar-SA"/>
        </w:rPr>
        <w:lastRenderedPageBreak/>
        <w:t>compositor, productor y empresario estadounidense de origen puertorriqueño, quien ha sido merecedor de varios Premios Grammy y Premios Grammy Latinos.</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Para los días 21,22 y 26 de junio, se cumplirá con el tercer encuentro de carnavales y fiestas tradicionales del mundo, que enmarca la firma de hermanamientos y la gran puesta en escena, con la participación internacional de: Argentina, Chile, México, Ecuador, Italia Y China; junto a las festividades nacionales de: Ovejas, Sucre - Acacías, Meta - Cali - Neiva - Leticia - San Basilio de Palenque. Las festividades regionales de: Ipiales, El Charco, La Tola, Aponte, Túquerres, Sandoná, Buesaco y la muestra de nuestro Carnaval de Negros y Blancos de Pasto, Patrimonio Cultural Inmaterial de la Humanidad.</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El 26 de junio, será el Concierto Internacional ‘Música, Carnaval y Paz’, con los artistas invitados: Grupo Sihuar, Pasto All Star, Los Alegres de Telembí, Los Ajices, Vicenzo Incenzo, Illapú y desde Argentina: Fito Páez. </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El jueves 27 de junio, los amantes de la literatura podrán asistir a la exposición de libros editados por la Alcaldía de Pasto 2016-2019 como un homenaje a los autores nariñenses. El evento tendrá lugar en el Paraninfo de la Universidad de Nariño a partir de las 7:00 de la noche.</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El viernes 28 de junio, se cumplirá con el carnaval por el reconocimiento pleno a la ciudadanía LGTBI; el recorrido será desde el Centro Cultural Pandiaco hasta la Plaza de Nariño a partir de la 1:00 de la tarde. </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Estás actividades, pueden conocerse en detalle a través de la página oficial de la Alcaldía de Pasto www.pasto.gov.co y sus redes sociales de Facebook y twitter.</w:t>
      </w:r>
    </w:p>
    <w:p w:rsidR="00C72791" w:rsidRDefault="00866C15" w:rsidP="00AB04A1">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AB04A1" w:rsidRDefault="00AB04A1" w:rsidP="00AB04A1">
      <w:pPr>
        <w:shd w:val="clear" w:color="auto" w:fill="FFFFFF"/>
        <w:spacing w:line="253" w:lineRule="atLeast"/>
        <w:jc w:val="center"/>
        <w:rPr>
          <w:rFonts w:ascii="Century Gothic" w:eastAsia="Calibri" w:hAnsi="Century Gothic" w:cs="Calibri"/>
          <w:i/>
          <w:sz w:val="22"/>
          <w:szCs w:val="22"/>
          <w:lang w:val="es-ES_tradnl" w:eastAsia="ar-SA"/>
        </w:rPr>
      </w:pPr>
    </w:p>
    <w:p w:rsidR="00A46440" w:rsidRDefault="00B44B77" w:rsidP="00A46440">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sz w:val="24"/>
          <w:szCs w:val="24"/>
          <w:lang w:eastAsia="es-ES_tradnl"/>
        </w:rPr>
        <w:t>HASTA EL 13 DE JUNIO ESTARÁ VIGENTE EL</w:t>
      </w:r>
      <w:r w:rsidR="00A46440">
        <w:rPr>
          <w:rFonts w:ascii="Century Gothic" w:eastAsia="Times New Roman" w:hAnsi="Century Gothic"/>
          <w:b/>
          <w:sz w:val="24"/>
          <w:szCs w:val="24"/>
          <w:lang w:eastAsia="es-ES_tradnl"/>
        </w:rPr>
        <w:t xml:space="preserve"> PAGO</w:t>
      </w:r>
      <w:r>
        <w:rPr>
          <w:rFonts w:ascii="Century Gothic" w:eastAsia="Times New Roman" w:hAnsi="Century Gothic"/>
          <w:b/>
          <w:sz w:val="24"/>
          <w:szCs w:val="24"/>
          <w:lang w:eastAsia="es-ES_tradnl"/>
        </w:rPr>
        <w:t xml:space="preserve"> DEL</w:t>
      </w:r>
      <w:r w:rsidR="00A46440">
        <w:rPr>
          <w:rFonts w:ascii="Century Gothic" w:eastAsia="Times New Roman" w:hAnsi="Century Gothic"/>
          <w:b/>
          <w:sz w:val="24"/>
          <w:szCs w:val="24"/>
          <w:lang w:eastAsia="es-ES_tradnl"/>
        </w:rPr>
        <w:t xml:space="preserve"> SUBSIDIO ECONÓMICO A BENEFICIARIOS DEL PROGRAMA COLOMBIA MAYOR </w:t>
      </w:r>
    </w:p>
    <w:p w:rsidR="00B669BE" w:rsidRPr="00564286" w:rsidRDefault="00B669BE" w:rsidP="00A46440">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noProof/>
          <w:sz w:val="24"/>
          <w:szCs w:val="24"/>
          <w:lang w:val="en-US"/>
        </w:rPr>
        <w:drawing>
          <wp:inline distT="0" distB="0" distL="0" distR="0">
            <wp:extent cx="4846320" cy="273400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mbia-mayor.jpg"/>
                    <pic:cNvPicPr/>
                  </pic:nvPicPr>
                  <pic:blipFill>
                    <a:blip r:embed="rId18">
                      <a:extLst>
                        <a:ext uri="{28A0092B-C50C-407E-A947-70E740481C1C}">
                          <a14:useLocalDpi xmlns:a14="http://schemas.microsoft.com/office/drawing/2010/main" val="0"/>
                        </a:ext>
                      </a:extLst>
                    </a:blip>
                    <a:stretch>
                      <a:fillRect/>
                    </a:stretch>
                  </pic:blipFill>
                  <pic:spPr>
                    <a:xfrm>
                      <a:off x="0" y="0"/>
                      <a:ext cx="4865759" cy="2744971"/>
                    </a:xfrm>
                    <a:prstGeom prst="rect">
                      <a:avLst/>
                    </a:prstGeom>
                  </pic:spPr>
                </pic:pic>
              </a:graphicData>
            </a:graphic>
          </wp:inline>
        </w:drawing>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bookmarkStart w:id="6" w:name="_GoBack"/>
      <w:bookmarkEnd w:id="6"/>
      <w:r w:rsidRPr="00A46440">
        <w:rPr>
          <w:rFonts w:ascii="Century Gothic" w:eastAsia="Calibri" w:hAnsi="Century Gothic" w:cs="Calibri"/>
          <w:bCs/>
          <w:sz w:val="22"/>
          <w:szCs w:val="22"/>
          <w:lang w:val="es-ES_tradnl" w:eastAsia="ar-SA"/>
        </w:rPr>
        <w:lastRenderedPageBreak/>
        <w:t>La</w:t>
      </w:r>
      <w:r w:rsidR="00B44B77">
        <w:rPr>
          <w:rFonts w:ascii="Century Gothic" w:eastAsia="Calibri" w:hAnsi="Century Gothic" w:cs="Calibri"/>
          <w:bCs/>
          <w:sz w:val="22"/>
          <w:szCs w:val="22"/>
          <w:lang w:val="es-ES_tradnl" w:eastAsia="ar-SA"/>
        </w:rPr>
        <w:t xml:space="preserve"> Secretaría de Bienestar Social</w:t>
      </w:r>
      <w:r w:rsidRPr="00A46440">
        <w:rPr>
          <w:rFonts w:ascii="Century Gothic" w:eastAsia="Calibri" w:hAnsi="Century Gothic" w:cs="Calibri"/>
          <w:bCs/>
          <w:sz w:val="22"/>
          <w:szCs w:val="22"/>
          <w:lang w:val="es-ES_tradnl" w:eastAsia="ar-SA"/>
        </w:rPr>
        <w:t xml:space="preserve"> comunica a los beneficiarios de</w:t>
      </w:r>
      <w:r w:rsidR="00B44B77">
        <w:rPr>
          <w:rFonts w:ascii="Century Gothic" w:eastAsia="Calibri" w:hAnsi="Century Gothic" w:cs="Calibri"/>
          <w:bCs/>
          <w:sz w:val="22"/>
          <w:szCs w:val="22"/>
          <w:lang w:val="es-ES_tradnl" w:eastAsia="ar-SA"/>
        </w:rPr>
        <w:t xml:space="preserve">l “Programa Colombia Mayor” </w:t>
      </w:r>
      <w:r w:rsidR="00C72791">
        <w:rPr>
          <w:rFonts w:ascii="Century Gothic" w:eastAsia="Calibri" w:hAnsi="Century Gothic" w:cs="Calibri"/>
          <w:bCs/>
          <w:sz w:val="22"/>
          <w:szCs w:val="22"/>
          <w:lang w:val="es-ES_tradnl" w:eastAsia="ar-SA"/>
        </w:rPr>
        <w:t>que,</w:t>
      </w:r>
      <w:r w:rsidRPr="00A46440">
        <w:rPr>
          <w:rFonts w:ascii="Century Gothic" w:eastAsia="Calibri" w:hAnsi="Century Gothic" w:cs="Calibri"/>
          <w:bCs/>
          <w:sz w:val="22"/>
          <w:szCs w:val="22"/>
          <w:lang w:val="es-ES_tradnl" w:eastAsia="ar-SA"/>
        </w:rPr>
        <w:t xml:space="preserve"> hasta el 13 de junio del presente año, se cancelará la nómina correspondiente </w:t>
      </w:r>
      <w:r w:rsidR="00B44B77">
        <w:rPr>
          <w:rFonts w:ascii="Century Gothic" w:eastAsia="Calibri" w:hAnsi="Century Gothic" w:cs="Calibri"/>
          <w:bCs/>
          <w:sz w:val="22"/>
          <w:szCs w:val="22"/>
          <w:lang w:val="es-ES_tradnl" w:eastAsia="ar-SA"/>
        </w:rPr>
        <w:t>al mes de</w:t>
      </w:r>
      <w:r w:rsidRPr="00A46440">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mayo</w:t>
      </w:r>
      <w:r w:rsidRPr="00A46440">
        <w:rPr>
          <w:rFonts w:ascii="Century Gothic" w:eastAsia="Calibri" w:hAnsi="Century Gothic" w:cs="Calibri"/>
          <w:bCs/>
          <w:sz w:val="22"/>
          <w:szCs w:val="22"/>
          <w:lang w:val="es-ES_tradnl" w:eastAsia="ar-SA"/>
        </w:rPr>
        <w:t xml:space="preserve"> 2019.</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Para el caso de los corregimientos, se adelantará simultáneamente la jornada de biometrizació</w:t>
      </w:r>
      <w:r w:rsidR="00B44B77">
        <w:rPr>
          <w:rFonts w:ascii="Century Gothic" w:eastAsia="Calibri" w:hAnsi="Century Gothic" w:cs="Calibri"/>
          <w:bCs/>
          <w:sz w:val="22"/>
          <w:szCs w:val="22"/>
          <w:lang w:val="es-ES_tradnl" w:eastAsia="ar-SA"/>
        </w:rPr>
        <w:t>n y pagos, procesos a través de los</w:t>
      </w:r>
      <w:r w:rsidRPr="00A46440">
        <w:rPr>
          <w:rFonts w:ascii="Century Gothic" w:eastAsia="Calibri" w:hAnsi="Century Gothic" w:cs="Calibri"/>
          <w:bCs/>
          <w:sz w:val="22"/>
          <w:szCs w:val="22"/>
          <w:lang w:val="es-ES_tradnl" w:eastAsia="ar-SA"/>
        </w:rPr>
        <w:t xml:space="preserve"> cual</w:t>
      </w:r>
      <w:r w:rsidR="00B44B77">
        <w:rPr>
          <w:rFonts w:ascii="Century Gothic" w:eastAsia="Calibri" w:hAnsi="Century Gothic" w:cs="Calibri"/>
          <w:bCs/>
          <w:sz w:val="22"/>
          <w:szCs w:val="22"/>
          <w:lang w:val="es-ES_tradnl" w:eastAsia="ar-SA"/>
        </w:rPr>
        <w:t>es</w:t>
      </w:r>
      <w:r w:rsidRPr="00A46440">
        <w:rPr>
          <w:rFonts w:ascii="Century Gothic" w:eastAsia="Calibri" w:hAnsi="Century Gothic" w:cs="Calibri"/>
          <w:bCs/>
          <w:sz w:val="22"/>
          <w:szCs w:val="22"/>
          <w:lang w:val="es-ES_tradnl" w:eastAsia="ar-SA"/>
        </w:rPr>
        <w:t xml:space="preserve"> se registrará</w:t>
      </w:r>
      <w:r w:rsidR="00B44B77">
        <w:rPr>
          <w:rFonts w:ascii="Century Gothic" w:eastAsia="Calibri" w:hAnsi="Century Gothic" w:cs="Calibri"/>
          <w:bCs/>
          <w:sz w:val="22"/>
          <w:szCs w:val="22"/>
          <w:lang w:val="es-ES_tradnl" w:eastAsia="ar-SA"/>
        </w:rPr>
        <w:t>n las</w:t>
      </w:r>
      <w:r w:rsidRPr="00A46440">
        <w:rPr>
          <w:rFonts w:ascii="Century Gothic" w:eastAsia="Calibri" w:hAnsi="Century Gothic" w:cs="Calibri"/>
          <w:bCs/>
          <w:sz w:val="22"/>
          <w:szCs w:val="22"/>
          <w:lang w:val="es-ES_tradnl" w:eastAsia="ar-SA"/>
        </w:rPr>
        <w:t xml:space="preserve"> huellas</w:t>
      </w:r>
      <w:r w:rsidR="00B44B77">
        <w:rPr>
          <w:rFonts w:ascii="Century Gothic" w:eastAsia="Calibri" w:hAnsi="Century Gothic" w:cs="Calibri"/>
          <w:bCs/>
          <w:sz w:val="22"/>
          <w:szCs w:val="22"/>
          <w:lang w:val="es-ES_tradnl" w:eastAsia="ar-SA"/>
        </w:rPr>
        <w:t xml:space="preserve"> de los beneficiarios,</w:t>
      </w:r>
      <w:r w:rsidRPr="00A46440">
        <w:rPr>
          <w:rFonts w:ascii="Century Gothic" w:eastAsia="Calibri" w:hAnsi="Century Gothic" w:cs="Calibri"/>
          <w:bCs/>
          <w:sz w:val="22"/>
          <w:szCs w:val="22"/>
          <w:lang w:val="es-ES_tradnl" w:eastAsia="ar-SA"/>
        </w:rPr>
        <w:t xml:space="preserve"> </w:t>
      </w:r>
      <w:r w:rsidR="00B44B77">
        <w:rPr>
          <w:rFonts w:ascii="Century Gothic" w:eastAsia="Calibri" w:hAnsi="Century Gothic" w:cs="Calibri"/>
          <w:bCs/>
          <w:sz w:val="22"/>
          <w:szCs w:val="22"/>
          <w:lang w:val="es-ES_tradnl" w:eastAsia="ar-SA"/>
        </w:rPr>
        <w:t xml:space="preserve">para </w:t>
      </w:r>
      <w:r w:rsidRPr="00A46440">
        <w:rPr>
          <w:rFonts w:ascii="Century Gothic" w:eastAsia="Calibri" w:hAnsi="Century Gothic" w:cs="Calibri"/>
          <w:bCs/>
          <w:sz w:val="22"/>
          <w:szCs w:val="22"/>
          <w:lang w:val="es-ES_tradnl" w:eastAsia="ar-SA"/>
        </w:rPr>
        <w:t>garantiza</w:t>
      </w:r>
      <w:r w:rsidR="00B44B77">
        <w:rPr>
          <w:rFonts w:ascii="Century Gothic" w:eastAsia="Calibri" w:hAnsi="Century Gothic" w:cs="Calibri"/>
          <w:bCs/>
          <w:sz w:val="22"/>
          <w:szCs w:val="22"/>
          <w:lang w:val="es-ES_tradnl" w:eastAsia="ar-SA"/>
        </w:rPr>
        <w:t>r</w:t>
      </w:r>
      <w:r w:rsidRPr="00A46440">
        <w:rPr>
          <w:rFonts w:ascii="Century Gothic" w:eastAsia="Calibri" w:hAnsi="Century Gothic" w:cs="Calibri"/>
          <w:bCs/>
          <w:sz w:val="22"/>
          <w:szCs w:val="22"/>
          <w:lang w:val="es-ES_tradnl" w:eastAsia="ar-SA"/>
        </w:rPr>
        <w:t xml:space="preserve"> seguridad en el proceso de </w:t>
      </w:r>
      <w:r w:rsidR="00B44B77">
        <w:rPr>
          <w:rFonts w:ascii="Century Gothic" w:eastAsia="Calibri" w:hAnsi="Century Gothic" w:cs="Calibri"/>
          <w:bCs/>
          <w:sz w:val="22"/>
          <w:szCs w:val="22"/>
          <w:lang w:val="es-ES_tradnl" w:eastAsia="ar-SA"/>
        </w:rPr>
        <w:t>pagos y además se cancelar</w:t>
      </w:r>
      <w:r w:rsidRPr="00A46440">
        <w:rPr>
          <w:rFonts w:ascii="Century Gothic" w:eastAsia="Calibri" w:hAnsi="Century Gothic" w:cs="Calibri"/>
          <w:bCs/>
          <w:sz w:val="22"/>
          <w:szCs w:val="22"/>
          <w:lang w:val="es-ES_tradnl" w:eastAsia="ar-SA"/>
        </w:rPr>
        <w:t xml:space="preserve"> la nómina correspondiente a</w:t>
      </w:r>
      <w:r w:rsidR="00B44B77">
        <w:rPr>
          <w:rFonts w:ascii="Century Gothic" w:eastAsia="Calibri" w:hAnsi="Century Gothic" w:cs="Calibri"/>
          <w:bCs/>
          <w:sz w:val="22"/>
          <w:szCs w:val="22"/>
          <w:lang w:val="es-ES_tradnl" w:eastAsia="ar-SA"/>
        </w:rPr>
        <w:t>l mes de m</w:t>
      </w:r>
      <w:r w:rsidRPr="00A46440">
        <w:rPr>
          <w:rFonts w:ascii="Century Gothic" w:eastAsia="Calibri" w:hAnsi="Century Gothic" w:cs="Calibri"/>
          <w:bCs/>
          <w:sz w:val="22"/>
          <w:szCs w:val="22"/>
          <w:lang w:val="es-ES_tradnl" w:eastAsia="ar-SA"/>
        </w:rPr>
        <w:t xml:space="preserve">ayo 2019. </w:t>
      </w:r>
    </w:p>
    <w:p w:rsidR="00A46440" w:rsidRDefault="00B44B77"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Cabe precisar </w:t>
      </w:r>
      <w:r w:rsidR="00A46440" w:rsidRPr="00A46440">
        <w:rPr>
          <w:rFonts w:ascii="Century Gothic" w:eastAsia="Calibri" w:hAnsi="Century Gothic" w:cs="Calibri"/>
          <w:bCs/>
          <w:sz w:val="22"/>
          <w:szCs w:val="22"/>
          <w:lang w:val="es-ES_tradnl" w:eastAsia="ar-SA"/>
        </w:rPr>
        <w:t xml:space="preserve">que los pagos </w:t>
      </w:r>
      <w:r>
        <w:rPr>
          <w:rFonts w:ascii="Century Gothic" w:eastAsia="Calibri" w:hAnsi="Century Gothic" w:cs="Calibri"/>
          <w:bCs/>
          <w:sz w:val="22"/>
          <w:szCs w:val="22"/>
          <w:lang w:val="es-ES_tradnl" w:eastAsia="ar-SA"/>
        </w:rPr>
        <w:t>se realizan de forma mensual, por un monto de $ 75.000 mil pesos. S</w:t>
      </w:r>
      <w:r w:rsidR="00A46440" w:rsidRPr="00A46440">
        <w:rPr>
          <w:rFonts w:ascii="Century Gothic" w:eastAsia="Calibri" w:hAnsi="Century Gothic" w:cs="Calibri"/>
          <w:bCs/>
          <w:sz w:val="22"/>
          <w:szCs w:val="22"/>
          <w:lang w:val="es-ES_tradnl" w:eastAsia="ar-SA"/>
        </w:rPr>
        <w:t>e reitera a los beneficiarios que el no cobro de dos giros consecutivos</w:t>
      </w:r>
      <w:r w:rsidR="005560D5">
        <w:rPr>
          <w:rFonts w:ascii="Century Gothic" w:eastAsia="Calibri" w:hAnsi="Century Gothic" w:cs="Calibri"/>
          <w:bCs/>
          <w:sz w:val="22"/>
          <w:szCs w:val="22"/>
          <w:lang w:val="es-ES_tradnl" w:eastAsia="ar-SA"/>
        </w:rPr>
        <w:t>,</w:t>
      </w:r>
      <w:r w:rsidR="00A46440" w:rsidRPr="00A46440">
        <w:rPr>
          <w:rFonts w:ascii="Century Gothic" w:eastAsia="Calibri" w:hAnsi="Century Gothic" w:cs="Calibri"/>
          <w:bCs/>
          <w:sz w:val="22"/>
          <w:szCs w:val="22"/>
          <w:lang w:val="es-ES_tradnl" w:eastAsia="ar-SA"/>
        </w:rPr>
        <w:t xml:space="preserve"> conlleva al retiro del programa en mención. </w:t>
      </w:r>
    </w:p>
    <w:p w:rsidR="00A46440" w:rsidRDefault="00A35E7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Así mismo, se reitera </w:t>
      </w:r>
      <w:r w:rsidR="00A46440" w:rsidRPr="00A46440">
        <w:rPr>
          <w:rFonts w:ascii="Century Gothic" w:eastAsia="Calibri" w:hAnsi="Century Gothic" w:cs="Calibri"/>
          <w:bCs/>
          <w:sz w:val="22"/>
          <w:szCs w:val="22"/>
          <w:lang w:val="es-ES_tradnl" w:eastAsia="ar-SA"/>
        </w:rPr>
        <w:t xml:space="preserve">a la comunidad en general, que este es el último pago por parte de la entidad pagadora Efecty Servientrega y </w:t>
      </w:r>
      <w:r>
        <w:rPr>
          <w:rFonts w:ascii="Century Gothic" w:eastAsia="Calibri" w:hAnsi="Century Gothic" w:cs="Calibri"/>
          <w:bCs/>
          <w:sz w:val="22"/>
          <w:szCs w:val="22"/>
          <w:lang w:val="es-ES_tradnl" w:eastAsia="ar-SA"/>
        </w:rPr>
        <w:t xml:space="preserve">que </w:t>
      </w:r>
      <w:r w:rsidR="00A46440" w:rsidRPr="00A46440">
        <w:rPr>
          <w:rFonts w:ascii="Century Gothic" w:eastAsia="Calibri" w:hAnsi="Century Gothic" w:cs="Calibri"/>
          <w:bCs/>
          <w:sz w:val="22"/>
          <w:szCs w:val="22"/>
          <w:lang w:val="es-ES_tradnl" w:eastAsia="ar-SA"/>
        </w:rPr>
        <w:t>de</w:t>
      </w:r>
      <w:r>
        <w:rPr>
          <w:rFonts w:ascii="Century Gothic" w:eastAsia="Calibri" w:hAnsi="Century Gothic" w:cs="Calibri"/>
          <w:bCs/>
          <w:sz w:val="22"/>
          <w:szCs w:val="22"/>
          <w:lang w:val="es-ES_tradnl" w:eastAsia="ar-SA"/>
        </w:rPr>
        <w:t>sde</w:t>
      </w:r>
      <w:r w:rsidR="00A46440" w:rsidRPr="00A46440">
        <w:rPr>
          <w:rFonts w:ascii="Century Gothic" w:eastAsia="Calibri" w:hAnsi="Century Gothic" w:cs="Calibri"/>
          <w:bCs/>
          <w:sz w:val="22"/>
          <w:szCs w:val="22"/>
          <w:lang w:val="es-ES_tradnl" w:eastAsia="ar-SA"/>
        </w:rPr>
        <w:t xml:space="preserve"> junio en adelante, se continuará cancelando las nóminas de forma mensual </w:t>
      </w:r>
      <w:r>
        <w:rPr>
          <w:rFonts w:ascii="Century Gothic" w:eastAsia="Calibri" w:hAnsi="Century Gothic" w:cs="Calibri"/>
          <w:bCs/>
          <w:sz w:val="22"/>
          <w:szCs w:val="22"/>
          <w:lang w:val="es-ES_tradnl" w:eastAsia="ar-SA"/>
        </w:rPr>
        <w:t>a través de</w:t>
      </w:r>
      <w:r w:rsidR="00A46440" w:rsidRPr="00A46440">
        <w:rPr>
          <w:rFonts w:ascii="Century Gothic" w:eastAsia="Calibri" w:hAnsi="Century Gothic" w:cs="Calibri"/>
          <w:bCs/>
          <w:sz w:val="22"/>
          <w:szCs w:val="22"/>
          <w:lang w:val="es-ES_tradnl" w:eastAsia="ar-SA"/>
        </w:rPr>
        <w:t xml:space="preserve"> Supergiros. </w:t>
      </w:r>
    </w:p>
    <w:p w:rsidR="00A46440" w:rsidRPr="00A46440" w:rsidRDefault="00A35E7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Para tales efectos, se solicita a los beneficiarios</w:t>
      </w:r>
      <w:r w:rsidR="00A46440" w:rsidRPr="00A46440">
        <w:rPr>
          <w:rFonts w:ascii="Century Gothic" w:eastAsia="Calibri" w:hAnsi="Century Gothic" w:cs="Calibri"/>
          <w:bCs/>
          <w:sz w:val="22"/>
          <w:szCs w:val="22"/>
          <w:lang w:val="es-ES_tradnl" w:eastAsia="ar-SA"/>
        </w:rPr>
        <w:t xml:space="preserve"> del “Programa Colombia Mayor” atender al siguiente cronograma: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ZONA URBANA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Se informa a la comunidad, que el horario de atención, es de lunes a viernes de 8:00 a.m – 12 md y de 2 pm – 6 pm, como también los días sábados en horario de 8:00 a.m – 12 md, conforme al siguiente cronograma de pagos.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A46440" w:rsidRPr="00A46440" w:rsidTr="00A46440">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DE ACUERDO AL PRIMER APELLIDO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r>
      <w:tr w:rsidR="00A46440" w:rsidRPr="00A46440" w:rsidTr="00A46440">
        <w:trPr>
          <w:trHeight w:val="232"/>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LETRA DEL PRIMER APELLIDO</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FECHA DE PAGO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 B,</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30 de MAYO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 D</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31 de MAYO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 F, G, H</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4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 J, K, L</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 M N, Ñ</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6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O, P, Q, R</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7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 T, U, V</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W, X, Y, Z</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11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PENDIENTES POR COBRAR</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12  y 13  de JUNIO  2019</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PUNTOS DE PAGO EFECTY – SERVIENTREGA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Se invita a los beneficiarios del programa Colombia Mayor, a cobrar en los distintos puntos de pago, aclarando que se han autorizado 31 puntos de atención para que cobren en el LUGAR MÁS CERCANO A SU DOMICILIO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6024" w:type="dxa"/>
        <w:jc w:val="center"/>
        <w:tblCellMar>
          <w:left w:w="70" w:type="dxa"/>
          <w:right w:w="70" w:type="dxa"/>
        </w:tblCellMar>
        <w:tblLook w:val="04A0" w:firstRow="1" w:lastRow="0" w:firstColumn="1" w:lastColumn="0" w:noHBand="0" w:noVBand="1"/>
      </w:tblPr>
      <w:tblGrid>
        <w:gridCol w:w="1913"/>
        <w:gridCol w:w="4111"/>
      </w:tblGrid>
      <w:tr w:rsidR="00A46440" w:rsidRPr="00A46440" w:rsidTr="00A46440">
        <w:trPr>
          <w:trHeight w:val="20"/>
          <w:jc w:val="center"/>
        </w:trPr>
        <w:tc>
          <w:tcPr>
            <w:tcW w:w="1913" w:type="dxa"/>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w:t>
            </w:r>
          </w:p>
        </w:tc>
        <w:tc>
          <w:tcPr>
            <w:tcW w:w="4111" w:type="dxa"/>
            <w:tcBorders>
              <w:top w:val="single" w:sz="4" w:space="0" w:color="auto"/>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PUNTOS DE PAGO</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Santiago (Cra 23 N. 11 – 64 LC)</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Las Américas  (Cra 19 N. 14 - 21)</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Las Américas Centro, por el CESMAG</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(Cra 21 # 13 A – 89)</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2</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Fátima (Cll 17 N. 13 -76)</w:t>
            </w:r>
          </w:p>
        </w:tc>
      </w:tr>
      <w:tr w:rsidR="00A46440" w:rsidRPr="00A46440" w:rsidTr="00A46440">
        <w:trPr>
          <w:trHeight w:val="20"/>
          <w:jc w:val="center"/>
        </w:trPr>
        <w:tc>
          <w:tcPr>
            <w:tcW w:w="1913" w:type="dxa"/>
            <w:vMerge w:val="restart"/>
            <w:tcBorders>
              <w:top w:val="single" w:sz="4" w:space="0" w:color="auto"/>
              <w:left w:val="single" w:sz="4" w:space="0" w:color="auto"/>
              <w:bottom w:val="nil"/>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3</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Villa Flor Mz 17 Cs 28</w:t>
            </w:r>
          </w:p>
        </w:tc>
      </w:tr>
      <w:tr w:rsidR="00A46440" w:rsidRPr="00A46440" w:rsidTr="00A46440">
        <w:trPr>
          <w:trHeight w:val="20"/>
          <w:jc w:val="center"/>
        </w:trPr>
        <w:tc>
          <w:tcPr>
            <w:tcW w:w="0" w:type="auto"/>
            <w:vMerge/>
            <w:tcBorders>
              <w:top w:val="single" w:sz="4" w:space="0" w:color="auto"/>
              <w:left w:val="single" w:sz="4" w:space="0" w:color="auto"/>
              <w:bottom w:val="nil"/>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Miraflores Diagonal 16 C # 1E - 55 </w:t>
            </w:r>
          </w:p>
        </w:tc>
      </w:tr>
      <w:tr w:rsidR="00A46440" w:rsidRPr="00A46440" w:rsidTr="00A46440">
        <w:trPr>
          <w:trHeight w:val="20"/>
          <w:jc w:val="center"/>
        </w:trPr>
        <w:tc>
          <w:tcPr>
            <w:tcW w:w="1913" w:type="dxa"/>
            <w:tcBorders>
              <w:top w:val="nil"/>
              <w:left w:val="single" w:sz="4" w:space="0" w:color="auto"/>
              <w:bottom w:val="nil"/>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Lorenzo Cra 2 # 17 – 98 </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4</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Santa Barbará Cra  3 A CLL 21 C # 21 B 122</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Idema Calle 18 A # 10 – 03</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Terminal Pasto  (Cra 6 N. 16 B – 50 Local 120)</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5</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Chambú II Mz 27 Cs 9</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Pilar  Cra 4 N. 12 A 20</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Potrerillo (Cra 7 # 15 – 77)</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6</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Tamasagra  Mz  14 Cs 18</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Boyacá Cll 10 B N. 22 – 02</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7</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Parque Infantil (Cll 16 B N. 29 -48)</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Centro  Comercial Bombona  local 1</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14 # 29 – 11 Local 1)</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8</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Panamericana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2 # 33 – 09)</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Los Estudiantes Local 2 Cll 20 # 35 – 15</w:t>
            </w:r>
          </w:p>
        </w:tc>
      </w:tr>
      <w:tr w:rsidR="00A46440" w:rsidRPr="00A46440" w:rsidTr="00A46440">
        <w:trPr>
          <w:trHeight w:val="20"/>
          <w:jc w:val="center"/>
        </w:trPr>
        <w:tc>
          <w:tcPr>
            <w:tcW w:w="1913" w:type="dxa"/>
            <w:tcBorders>
              <w:top w:val="nil"/>
              <w:left w:val="single" w:sz="4" w:space="0" w:color="auto"/>
              <w:bottom w:val="nil"/>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9</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Vía Hospital San Pedro (cll 16 N. 37 -07)</w:t>
            </w:r>
          </w:p>
        </w:tc>
      </w:tr>
      <w:tr w:rsidR="00A46440" w:rsidRPr="00A46440" w:rsidTr="00A46440">
        <w:trPr>
          <w:trHeight w:val="20"/>
          <w:jc w:val="center"/>
        </w:trPr>
        <w:tc>
          <w:tcPr>
            <w:tcW w:w="1913" w:type="dxa"/>
            <w:tcBorders>
              <w:top w:val="nil"/>
              <w:left w:val="single" w:sz="4" w:space="0" w:color="auto"/>
              <w:bottom w:val="nil"/>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Maridiaz Frente a la Universidad Mariana</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Comuna 10</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Emas  Cra 24 # 24 – 23</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Centenario Cra 19 # 23-41</w:t>
            </w:r>
          </w:p>
        </w:tc>
      </w:tr>
      <w:tr w:rsidR="00A46440" w:rsidRPr="00A46440" w:rsidTr="00A46440">
        <w:trPr>
          <w:trHeight w:val="2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Nueva Aranda Mz B 4 Cs 15</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11</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Torres de San Luis Cra 39 # 28-25</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Santander cra 21 # 21 -87</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Corazón de Jesús  Mz 18 Cs 8</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12</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Colombia junto al Batallón Boyacá</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22 N. 15 – 25)</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Encano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El Encano</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Obonuco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Obonuco</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Catambuco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Catambuco</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CRONOGRAMA DE PAGOS ZONA RURAL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PAGOS CON EFECTY + BIOMETRIZACIÓN CON SUPERGIROS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el caso de los adultos mayores que residen en los corregimientos </w:t>
      </w:r>
      <w:r w:rsidR="00A35E70">
        <w:rPr>
          <w:rFonts w:ascii="Century Gothic" w:eastAsia="Calibri" w:hAnsi="Century Gothic" w:cs="Calibri"/>
          <w:bCs/>
          <w:sz w:val="22"/>
          <w:szCs w:val="22"/>
          <w:lang w:val="es-ES_tradnl" w:eastAsia="ar-SA"/>
        </w:rPr>
        <w:t xml:space="preserve">de Pasto, </w:t>
      </w:r>
      <w:r w:rsidRPr="00A46440">
        <w:rPr>
          <w:rFonts w:ascii="Century Gothic" w:eastAsia="Calibri" w:hAnsi="Century Gothic" w:cs="Calibri"/>
          <w:bCs/>
          <w:sz w:val="22"/>
          <w:szCs w:val="22"/>
          <w:lang w:val="es-ES_tradnl" w:eastAsia="ar-SA"/>
        </w:rPr>
        <w:t>se solicita cobrar</w:t>
      </w:r>
      <w:r w:rsidR="00A35E70">
        <w:rPr>
          <w:rFonts w:ascii="Century Gothic" w:eastAsia="Calibri" w:hAnsi="Century Gothic" w:cs="Calibri"/>
          <w:bCs/>
          <w:sz w:val="22"/>
          <w:szCs w:val="22"/>
          <w:lang w:val="es-ES_tradnl" w:eastAsia="ar-SA"/>
        </w:rPr>
        <w:t xml:space="preserve"> y</w:t>
      </w:r>
      <w:r w:rsidRPr="00A46440">
        <w:rPr>
          <w:rFonts w:ascii="Century Gothic" w:eastAsia="Calibri" w:hAnsi="Century Gothic" w:cs="Calibri"/>
          <w:bCs/>
          <w:sz w:val="22"/>
          <w:szCs w:val="22"/>
          <w:lang w:val="es-ES_tradnl" w:eastAsia="ar-SA"/>
        </w:rPr>
        <w:t xml:space="preserve"> biometrizarce en su respectivo sector, a partir del 4 al 11 de JUNIO, con</w:t>
      </w:r>
      <w:r w:rsidR="00A35E70">
        <w:rPr>
          <w:rFonts w:ascii="Century Gothic" w:eastAsia="Calibri" w:hAnsi="Century Gothic" w:cs="Calibri"/>
          <w:bCs/>
          <w:sz w:val="22"/>
          <w:szCs w:val="22"/>
          <w:lang w:val="es-ES_tradnl" w:eastAsia="ar-SA"/>
        </w:rPr>
        <w:t xml:space="preserve">forme al cronograma establecido, así: </w:t>
      </w:r>
    </w:p>
    <w:tbl>
      <w:tblPr>
        <w:tblW w:w="8720" w:type="dxa"/>
        <w:jc w:val="center"/>
        <w:tblCellMar>
          <w:left w:w="70" w:type="dxa"/>
          <w:right w:w="70" w:type="dxa"/>
        </w:tblCellMar>
        <w:tblLook w:val="04A0" w:firstRow="1" w:lastRow="0" w:firstColumn="1" w:lastColumn="0" w:noHBand="0" w:noVBand="1"/>
      </w:tblPr>
      <w:tblGrid>
        <w:gridCol w:w="1956"/>
        <w:gridCol w:w="1955"/>
        <w:gridCol w:w="1258"/>
        <w:gridCol w:w="1513"/>
        <w:gridCol w:w="2038"/>
      </w:tblGrid>
      <w:tr w:rsidR="00A46440" w:rsidRPr="00A46440" w:rsidTr="00A46440">
        <w:trPr>
          <w:trHeight w:val="510"/>
          <w:jc w:val="center"/>
        </w:trPr>
        <w:tc>
          <w:tcPr>
            <w:tcW w:w="19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FECHA</w:t>
            </w:r>
          </w:p>
        </w:tc>
        <w:tc>
          <w:tcPr>
            <w:tcW w:w="186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CORREGIMIENTO</w:t>
            </w:r>
          </w:p>
        </w:tc>
        <w:tc>
          <w:tcPr>
            <w:tcW w:w="120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N. DE PERSONAS</w:t>
            </w:r>
          </w:p>
        </w:tc>
        <w:tc>
          <w:tcPr>
            <w:tcW w:w="166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LUGAR DE PAGO</w:t>
            </w:r>
          </w:p>
        </w:tc>
        <w:tc>
          <w:tcPr>
            <w:tcW w:w="208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HORARIO</w:t>
            </w:r>
          </w:p>
        </w:tc>
      </w:tr>
      <w:tr w:rsidR="00A46440" w:rsidRPr="00A46440" w:rsidTr="00A46440">
        <w:trPr>
          <w:trHeight w:val="957"/>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SOLO BIOMETRIZACIÓN SUPERGIROS                                    31 MAYO 2019 VIERNES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CATAMBUCO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820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Sala de velación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9:00 AM a 4:00 PM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ENCANO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450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Multiple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7:00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OBONUCO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2:00 AM a 5:00 PM</w:t>
            </w:r>
          </w:p>
        </w:tc>
      </w:tr>
      <w:tr w:rsidR="00A46440" w:rsidRPr="00A46440" w:rsidTr="00A46440">
        <w:trPr>
          <w:trHeight w:val="90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SOLO BIOMETRIZACIÓN SUPERGIROS                     1 JUNIO 2019 SABADO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MOCONDINO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190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MORASURCO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MAPACHICO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Cultural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2:00 AM a 5:00 PM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TESCUAL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70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Comunal Tescual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2:00 AM a 5:00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4 JUNIO 2019 MARTES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LA LAGUNA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240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AM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CABRERA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131</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Salon Cultural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PM a 4:00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5 JUNIO 2019 MIERCOLES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LA CALDERA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112</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Cultural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GENOY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170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Casa Cabildo </w:t>
            </w:r>
            <w:r w:rsidR="00A35E70" w:rsidRPr="00A46440">
              <w:rPr>
                <w:rFonts w:ascii="Century Gothic" w:eastAsia="Calibri" w:hAnsi="Century Gothic" w:cs="Calibri"/>
                <w:bCs/>
                <w:sz w:val="22"/>
                <w:szCs w:val="22"/>
                <w:lang w:val="es-ES_tradnl" w:eastAsia="ar-SA"/>
              </w:rPr>
              <w:t>Indígena</w:t>
            </w:r>
            <w:r w:rsidRPr="00A46440">
              <w:rPr>
                <w:rFonts w:ascii="Century Gothic" w:eastAsia="Calibri" w:hAnsi="Century Gothic" w:cs="Calibri"/>
                <w:bCs/>
                <w:sz w:val="22"/>
                <w:szCs w:val="22"/>
                <w:lang w:val="es-ES_tradnl" w:eastAsia="ar-SA"/>
              </w:rPr>
              <w:t xml:space="preserve">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11:00 AM a 3:00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6 JUNIO 2019 JUEVES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JONGOVITO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  PAGOS                                 +                    BIOMETRIZACIÓN SIMULTANEO                      8:00 AM a 11:00 AM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GUALMATAN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105</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Casa Cural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PAGOS EFECTY                                               12:00 M a 3:00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BIOMETRIZACIÓN   SUPERGIROS                   +                                  PAGO  EFECTY                              7 JUNIO 2019 VIERNES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SANTA BARBARA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298</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Comunal de eventos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 PAGOS                                 +                    BIOMETRIZACIÓN SIMULTANEO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SOCORRO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132</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M a 4:00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8 JUNIO 2019 SABADO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 FERNANDO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141</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Institución Educativa</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AM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BUESAQUILLO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Institución Educativa</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M a 4:00 PM</w:t>
            </w:r>
          </w:p>
        </w:tc>
      </w:tr>
      <w:tr w:rsidR="00A46440" w:rsidRPr="00A46440" w:rsidTr="00A46440">
        <w:trPr>
          <w:trHeight w:val="1020"/>
          <w:jc w:val="center"/>
        </w:trPr>
        <w:tc>
          <w:tcPr>
            <w:tcW w:w="1920" w:type="dxa"/>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EFECTY               lunes 10/junio/2019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MOCONDINO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197</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8:00 AM a 11:00 AM</w:t>
            </w:r>
          </w:p>
        </w:tc>
      </w:tr>
      <w:tr w:rsidR="00A46440" w:rsidRPr="00A46440" w:rsidTr="00A46440">
        <w:trPr>
          <w:trHeight w:val="1860"/>
          <w:jc w:val="center"/>
        </w:trPr>
        <w:tc>
          <w:tcPr>
            <w:tcW w:w="1920" w:type="dxa"/>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SUPERGIROS                   +                                SOLO PAGOS EFECTY               lunes 10/junio/2019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JAMONDINO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Escuela Centro Educativo</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2:00 PM a 5:00 PM</w:t>
            </w:r>
          </w:p>
        </w:tc>
      </w:tr>
      <w:tr w:rsidR="00A46440" w:rsidRPr="00A46440" w:rsidTr="00A46440">
        <w:trPr>
          <w:trHeight w:val="66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SOLO PAGOS EFECTY               </w:t>
            </w:r>
            <w:r w:rsidRPr="00A46440">
              <w:rPr>
                <w:rFonts w:ascii="Century Gothic" w:eastAsia="Calibri" w:hAnsi="Century Gothic" w:cs="Calibri"/>
                <w:bCs/>
                <w:sz w:val="22"/>
                <w:szCs w:val="22"/>
                <w:lang w:val="es-ES_tradnl" w:eastAsia="ar-SA"/>
              </w:rPr>
              <w:lastRenderedPageBreak/>
              <w:t>martes 11/junio/2019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MORASURCO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8:00 AM a 10:00 AM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MAPACHICO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11:00 PM a 1:00 PM</w:t>
            </w:r>
          </w:p>
        </w:tc>
      </w:tr>
    </w:tbl>
    <w:p w:rsidR="005367C1" w:rsidRDefault="005367C1"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mayor información se sugiere a los beneficiarios, consultar en cada nómina, la fecha y el punto de pago asignado, a través de la página de internet de la Alcaldía de Pasto: </w:t>
      </w:r>
      <w:hyperlink r:id="rId19" w:history="1">
        <w:r w:rsidRPr="00A46440">
          <w:rPr>
            <w:rFonts w:eastAsia="Calibri" w:cs="Calibri"/>
            <w:bCs/>
            <w:sz w:val="22"/>
            <w:szCs w:val="22"/>
            <w:lang w:val="es-ES_tradnl" w:eastAsia="ar-SA"/>
          </w:rPr>
          <w:t>www.pasto.gov.co/ tramites y servicios/</w:t>
        </w:r>
      </w:hyperlink>
      <w:r w:rsidRPr="00A46440">
        <w:rPr>
          <w:rFonts w:ascii="Century Gothic" w:eastAsia="Calibri" w:hAnsi="Century Gothic" w:cs="Calibri"/>
          <w:bCs/>
          <w:sz w:val="22"/>
          <w:szCs w:val="22"/>
          <w:lang w:val="es-ES_tradnl" w:eastAsia="ar-SA"/>
        </w:rPr>
        <w:t xml:space="preserve"> bienestar social/ Colombia Mayor /ingresar número de cédula/ arrastrar imagen/ </w:t>
      </w:r>
      <w:r w:rsidR="00A35E70" w:rsidRPr="00A46440">
        <w:rPr>
          <w:rFonts w:ascii="Century Gothic" w:eastAsia="Calibri" w:hAnsi="Century Gothic" w:cs="Calibri"/>
          <w:bCs/>
          <w:sz w:val="22"/>
          <w:szCs w:val="22"/>
          <w:lang w:val="es-ES_tradnl" w:eastAsia="ar-SA"/>
        </w:rPr>
        <w:t>clic</w:t>
      </w:r>
      <w:r w:rsidRPr="00A46440">
        <w:rPr>
          <w:rFonts w:ascii="Century Gothic" w:eastAsia="Calibri" w:hAnsi="Century Gothic" w:cs="Calibri"/>
          <w:bCs/>
          <w:sz w:val="22"/>
          <w:szCs w:val="22"/>
          <w:lang w:val="es-ES_tradnl" w:eastAsia="ar-SA"/>
        </w:rPr>
        <w:t xml:space="preserve"> en consultar.</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Se recuerda a todos los beneficiarios del programa </w:t>
      </w:r>
      <w:r w:rsidR="00152F95" w:rsidRPr="00A46440">
        <w:rPr>
          <w:rFonts w:ascii="Century Gothic" w:eastAsia="Calibri" w:hAnsi="Century Gothic" w:cs="Calibri"/>
          <w:bCs/>
          <w:sz w:val="22"/>
          <w:szCs w:val="22"/>
          <w:lang w:val="es-ES_tradnl" w:eastAsia="ar-SA"/>
        </w:rPr>
        <w:t>que,</w:t>
      </w:r>
      <w:r w:rsidRPr="00A46440">
        <w:rPr>
          <w:rFonts w:ascii="Century Gothic" w:eastAsia="Calibri" w:hAnsi="Century Gothic" w:cs="Calibri"/>
          <w:bCs/>
          <w:sz w:val="22"/>
          <w:szCs w:val="22"/>
          <w:lang w:val="es-ES_tradnl" w:eastAsia="ar-SA"/>
        </w:rPr>
        <w:t xml:space="preserve"> para realizar el re</w:t>
      </w:r>
      <w:r w:rsidR="00A35E70">
        <w:rPr>
          <w:rFonts w:ascii="Century Gothic" w:eastAsia="Calibri" w:hAnsi="Century Gothic" w:cs="Calibri"/>
          <w:bCs/>
          <w:sz w:val="22"/>
          <w:szCs w:val="22"/>
          <w:lang w:val="es-ES_tradnl" w:eastAsia="ar-SA"/>
        </w:rPr>
        <w:t>spectivo cobro, es indispensable p</w:t>
      </w:r>
      <w:r w:rsidRPr="00A46440">
        <w:rPr>
          <w:rFonts w:ascii="Century Gothic" w:eastAsia="Calibri" w:hAnsi="Century Gothic" w:cs="Calibri"/>
          <w:bCs/>
          <w:sz w:val="22"/>
          <w:szCs w:val="22"/>
          <w:lang w:val="es-ES_tradnl" w:eastAsia="ar-SA"/>
        </w:rPr>
        <w:t xml:space="preserve">resentar la cédula </w:t>
      </w:r>
      <w:r w:rsidR="00A35E70">
        <w:rPr>
          <w:rFonts w:ascii="Century Gothic" w:eastAsia="Calibri" w:hAnsi="Century Gothic" w:cs="Calibri"/>
          <w:bCs/>
          <w:sz w:val="22"/>
          <w:szCs w:val="22"/>
          <w:lang w:val="es-ES_tradnl" w:eastAsia="ar-SA"/>
        </w:rPr>
        <w:t>original.</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Únicamente para el caso de las personas mayores </w:t>
      </w:r>
      <w:r w:rsidR="00A35E70">
        <w:rPr>
          <w:rFonts w:ascii="Century Gothic" w:eastAsia="Calibri" w:hAnsi="Century Gothic" w:cs="Calibri"/>
          <w:bCs/>
          <w:sz w:val="22"/>
          <w:szCs w:val="22"/>
          <w:lang w:val="es-ES_tradnl" w:eastAsia="ar-SA"/>
        </w:rPr>
        <w:t>con</w:t>
      </w:r>
      <w:r w:rsidRPr="00A46440">
        <w:rPr>
          <w:rFonts w:ascii="Century Gothic" w:eastAsia="Calibri" w:hAnsi="Century Gothic" w:cs="Calibri"/>
          <w:bCs/>
          <w:sz w:val="22"/>
          <w:szCs w:val="22"/>
          <w:lang w:val="es-ES_tradnl" w:eastAsia="ar-SA"/>
        </w:rPr>
        <w:t xml:space="preserve"> discapacidad que no pueden acercarse a cobrar, </w:t>
      </w:r>
      <w:r w:rsidR="00A35E70">
        <w:rPr>
          <w:rFonts w:ascii="Century Gothic" w:eastAsia="Calibri" w:hAnsi="Century Gothic" w:cs="Calibri"/>
          <w:bCs/>
          <w:sz w:val="22"/>
          <w:szCs w:val="22"/>
          <w:lang w:val="es-ES_tradnl" w:eastAsia="ar-SA"/>
        </w:rPr>
        <w:t xml:space="preserve">deben </w:t>
      </w:r>
      <w:r w:rsidRPr="00A46440">
        <w:rPr>
          <w:rFonts w:ascii="Century Gothic" w:eastAsia="Calibri" w:hAnsi="Century Gothic" w:cs="Calibri"/>
          <w:bCs/>
          <w:sz w:val="22"/>
          <w:szCs w:val="22"/>
          <w:lang w:val="es-ES_tradnl" w:eastAsia="ar-SA"/>
        </w:rPr>
        <w:t xml:space="preserve">presentar PODER NOTARIAL, </w:t>
      </w:r>
      <w:r w:rsidR="00A35E70">
        <w:rPr>
          <w:rFonts w:ascii="Century Gothic" w:eastAsia="Calibri" w:hAnsi="Century Gothic" w:cs="Calibri"/>
          <w:bCs/>
          <w:sz w:val="22"/>
          <w:szCs w:val="22"/>
          <w:lang w:val="es-ES_tradnl" w:eastAsia="ar-SA"/>
        </w:rPr>
        <w:t>con</w:t>
      </w:r>
      <w:r w:rsidRPr="00A46440">
        <w:rPr>
          <w:rFonts w:ascii="Century Gothic" w:eastAsia="Calibri" w:hAnsi="Century Gothic" w:cs="Calibri"/>
          <w:bCs/>
          <w:sz w:val="22"/>
          <w:szCs w:val="22"/>
          <w:lang w:val="es-ES_tradnl" w:eastAsia="ar-SA"/>
        </w:rPr>
        <w:t xml:space="preserve"> v</w:t>
      </w:r>
      <w:r w:rsidR="00A35E70">
        <w:rPr>
          <w:rFonts w:ascii="Century Gothic" w:eastAsia="Calibri" w:hAnsi="Century Gothic" w:cs="Calibri"/>
          <w:bCs/>
          <w:sz w:val="22"/>
          <w:szCs w:val="22"/>
          <w:lang w:val="es-ES_tradnl" w:eastAsia="ar-SA"/>
        </w:rPr>
        <w:t xml:space="preserve">igencia del mes actual (JUNIO) y </w:t>
      </w:r>
      <w:r w:rsidRPr="00A46440">
        <w:rPr>
          <w:rFonts w:ascii="Century Gothic" w:eastAsia="Calibri" w:hAnsi="Century Gothic" w:cs="Calibri"/>
          <w:bCs/>
          <w:sz w:val="22"/>
          <w:szCs w:val="22"/>
          <w:lang w:val="es-ES_tradnl" w:eastAsia="ar-SA"/>
        </w:rPr>
        <w:t xml:space="preserve">presentar </w:t>
      </w:r>
      <w:r w:rsidR="00A35E70">
        <w:rPr>
          <w:rFonts w:ascii="Century Gothic" w:eastAsia="Calibri" w:hAnsi="Century Gothic" w:cs="Calibri"/>
          <w:bCs/>
          <w:sz w:val="22"/>
          <w:szCs w:val="22"/>
          <w:lang w:val="es-ES_tradnl" w:eastAsia="ar-SA"/>
        </w:rPr>
        <w:t xml:space="preserve">la </w:t>
      </w:r>
      <w:r w:rsidRPr="00A46440">
        <w:rPr>
          <w:rFonts w:ascii="Century Gothic" w:eastAsia="Calibri" w:hAnsi="Century Gothic" w:cs="Calibri"/>
          <w:bCs/>
          <w:sz w:val="22"/>
          <w:szCs w:val="22"/>
          <w:lang w:val="es-ES_tradnl" w:eastAsia="ar-SA"/>
        </w:rPr>
        <w:t xml:space="preserve">cédula original tanto del beneficiario/a como del apoderado/a. </w:t>
      </w:r>
    </w:p>
    <w:p w:rsidR="00A46440" w:rsidRPr="005367C1" w:rsidRDefault="00A46440"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Igualmente, pueden dirigirse hasta las instalaciones del Centro Vida para el Adulto Mayor, ubicado en la Secretaría de Bienestar Social, barrio Mijitayo Cra 26 Sur (antiguo Inurbe) o comunicarse a </w:t>
      </w:r>
      <w:r w:rsidR="00A35E70">
        <w:rPr>
          <w:rFonts w:ascii="Century Gothic" w:eastAsia="Calibri" w:hAnsi="Century Gothic" w:cs="Calibri"/>
          <w:bCs/>
          <w:sz w:val="22"/>
          <w:szCs w:val="22"/>
          <w:lang w:val="es-ES_tradnl" w:eastAsia="ar-SA"/>
        </w:rPr>
        <w:t>través de la</w:t>
      </w:r>
      <w:r w:rsidRPr="00A46440">
        <w:rPr>
          <w:rFonts w:ascii="Century Gothic" w:eastAsia="Calibri" w:hAnsi="Century Gothic" w:cs="Calibri"/>
          <w:bCs/>
          <w:sz w:val="22"/>
          <w:szCs w:val="22"/>
          <w:lang w:val="es-ES_tradnl" w:eastAsia="ar-SA"/>
        </w:rPr>
        <w:t xml:space="preserve"> línea telefónica: 7244326 ext</w:t>
      </w:r>
      <w:r w:rsidR="00A35E70">
        <w:rPr>
          <w:rFonts w:ascii="Century Gothic" w:eastAsia="Calibri" w:hAnsi="Century Gothic" w:cs="Calibri"/>
          <w:bCs/>
          <w:sz w:val="22"/>
          <w:szCs w:val="22"/>
          <w:lang w:val="es-ES_tradnl" w:eastAsia="ar-SA"/>
        </w:rPr>
        <w:t>ensión</w:t>
      </w:r>
      <w:r w:rsidRPr="00A46440">
        <w:rPr>
          <w:rFonts w:ascii="Century Gothic" w:eastAsia="Calibri" w:hAnsi="Century Gothic" w:cs="Calibri"/>
          <w:bCs/>
          <w:sz w:val="22"/>
          <w:szCs w:val="22"/>
          <w:lang w:val="es-ES_tradnl" w:eastAsia="ar-SA"/>
        </w:rPr>
        <w:t xml:space="preserve"> 1806</w:t>
      </w:r>
      <w:r w:rsidR="00A35E70">
        <w:rPr>
          <w:rFonts w:ascii="Century Gothic" w:eastAsia="Calibri" w:hAnsi="Century Gothic" w:cs="Calibri"/>
          <w:bCs/>
          <w:sz w:val="22"/>
          <w:szCs w:val="22"/>
          <w:lang w:val="es-ES_tradnl" w:eastAsia="ar-SA"/>
        </w:rPr>
        <w:t>.</w:t>
      </w:r>
      <w:r w:rsidRPr="00A46440">
        <w:rPr>
          <w:rFonts w:ascii="Century Gothic" w:eastAsia="Calibri" w:hAnsi="Century Gothic" w:cs="Calibri"/>
          <w:bCs/>
          <w:sz w:val="22"/>
          <w:szCs w:val="22"/>
          <w:lang w:val="es-ES_tradnl" w:eastAsia="ar-SA"/>
        </w:rPr>
        <w:t xml:space="preserve"> </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hAnsi="Century Gothic"/>
          <w:b/>
          <w:sz w:val="18"/>
          <w:szCs w:val="18"/>
        </w:rPr>
      </w:pPr>
      <w:r w:rsidRPr="00B669BE">
        <w:rPr>
          <w:rFonts w:ascii="Century Gothic" w:hAnsi="Century Gothic"/>
          <w:b/>
          <w:sz w:val="18"/>
          <w:szCs w:val="18"/>
        </w:rPr>
        <w:t xml:space="preserve">Información: Secretario de Bienestar Social, Arley Darío Bastidas Bilbao. Celular: 3188342107 </w:t>
      </w:r>
    </w:p>
    <w:p w:rsidR="00B669BE" w:rsidRDefault="00B669BE" w:rsidP="00B669B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33A81" w:rsidRPr="00007A05" w:rsidRDefault="00133A81"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1"/>
    <w:bookmarkEnd w:id="2"/>
    <w:bookmarkEnd w:id="3"/>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4"/>
      <w:bookmarkEnd w:id="5"/>
    </w:p>
    <w:sectPr w:rsidR="00C9361B" w:rsidSect="008363C6">
      <w:headerReference w:type="default" r:id="rId20"/>
      <w:foot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CCF" w:rsidRDefault="006F1CCF">
      <w:pPr>
        <w:spacing w:after="0" w:line="240" w:lineRule="auto"/>
      </w:pPr>
      <w:r>
        <w:separator/>
      </w:r>
    </w:p>
  </w:endnote>
  <w:endnote w:type="continuationSeparator" w:id="0">
    <w:p w:rsidR="006F1CCF" w:rsidRDefault="006F1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6B58B8" w:rsidRDefault="006B58B8">
        <w:pPr>
          <w:pStyle w:val="Piedepgina"/>
          <w:jc w:val="right"/>
        </w:pPr>
        <w:r>
          <w:fldChar w:fldCharType="begin"/>
        </w:r>
        <w:r>
          <w:instrText>PAGE   \* MERGEFORMAT</w:instrText>
        </w:r>
        <w:r>
          <w:fldChar w:fldCharType="separate"/>
        </w:r>
        <w:r w:rsidR="00AB04A1" w:rsidRPr="00AB04A1">
          <w:rPr>
            <w:noProof/>
            <w:lang w:val="es-ES"/>
          </w:rPr>
          <w:t>20</w:t>
        </w:r>
        <w:r>
          <w:fldChar w:fldCharType="end"/>
        </w:r>
      </w:p>
    </w:sdtContent>
  </w:sdt>
  <w:p w:rsidR="006B58B8" w:rsidRDefault="006B58B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CCF" w:rsidRDefault="006F1CCF">
      <w:pPr>
        <w:spacing w:after="0" w:line="240" w:lineRule="auto"/>
      </w:pPr>
      <w:r>
        <w:separator/>
      </w:r>
    </w:p>
  </w:footnote>
  <w:footnote w:type="continuationSeparator" w:id="0">
    <w:p w:rsidR="006F1CCF" w:rsidRDefault="006F1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8B8" w:rsidRDefault="006B58B8">
    <w:pPr>
      <w:pStyle w:val="Encabezado"/>
    </w:pPr>
    <w:r>
      <w:rPr>
        <w:noProof/>
        <w:lang w:val="en-US"/>
      </w:rPr>
      <mc:AlternateContent>
        <mc:Choice Requires="wps">
          <w:drawing>
            <wp:anchor distT="0" distB="0" distL="114300" distR="114300" simplePos="0" relativeHeight="251659264" behindDoc="0" locked="0" layoutInCell="1" allowOverlap="1" wp14:anchorId="3A1ECE16" wp14:editId="4AD4EC2C">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8B8" w:rsidRPr="00933367" w:rsidRDefault="006B58B8" w:rsidP="008363C6">
                          <w:pPr>
                            <w:spacing w:after="0"/>
                            <w:rPr>
                              <w:rFonts w:cs="Tahoma"/>
                              <w:b/>
                              <w:sz w:val="18"/>
                              <w:szCs w:val="20"/>
                            </w:rPr>
                          </w:pPr>
                          <w:r w:rsidRPr="00895C86">
                            <w:rPr>
                              <w:rFonts w:cs="Tahoma"/>
                              <w:b/>
                              <w:sz w:val="20"/>
                              <w:szCs w:val="20"/>
                            </w:rPr>
                            <w:t xml:space="preserve">Nº </w:t>
                          </w:r>
                          <w:r>
                            <w:rPr>
                              <w:rFonts w:cs="Tahoma"/>
                              <w:b/>
                              <w:sz w:val="20"/>
                              <w:szCs w:val="20"/>
                            </w:rPr>
                            <w:t>135</w:t>
                          </w:r>
                        </w:p>
                        <w:p w:rsidR="006B58B8" w:rsidRPr="00895C86" w:rsidRDefault="006B58B8" w:rsidP="008363C6">
                          <w:pPr>
                            <w:spacing w:after="0"/>
                            <w:rPr>
                              <w:b/>
                              <w:sz w:val="20"/>
                              <w:szCs w:val="20"/>
                            </w:rPr>
                          </w:pPr>
                          <w:r>
                            <w:rPr>
                              <w:b/>
                              <w:sz w:val="20"/>
                              <w:szCs w:val="20"/>
                            </w:rPr>
                            <w:t>13/junio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A1ECE16"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6B58B8" w:rsidRPr="00933367" w:rsidRDefault="006B58B8" w:rsidP="008363C6">
                    <w:pPr>
                      <w:spacing w:after="0"/>
                      <w:rPr>
                        <w:rFonts w:cs="Tahoma"/>
                        <w:b/>
                        <w:sz w:val="18"/>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135</w:t>
                    </w:r>
                  </w:p>
                  <w:p w:rsidR="006B58B8" w:rsidRPr="00895C86" w:rsidRDefault="006B58B8" w:rsidP="008363C6">
                    <w:pPr>
                      <w:spacing w:after="0"/>
                      <w:rPr>
                        <w:b/>
                        <w:sz w:val="20"/>
                        <w:szCs w:val="20"/>
                      </w:rPr>
                    </w:pPr>
                    <w:r>
                      <w:rPr>
                        <w:b/>
                        <w:sz w:val="20"/>
                        <w:szCs w:val="20"/>
                      </w:rPr>
                      <w:t>13/junio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5752714" wp14:editId="5A6914F6">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7"/>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1"/>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96B"/>
    <w:rsid w:val="000210E2"/>
    <w:rsid w:val="00024BC3"/>
    <w:rsid w:val="000251F8"/>
    <w:rsid w:val="00031700"/>
    <w:rsid w:val="00031AA3"/>
    <w:rsid w:val="00033871"/>
    <w:rsid w:val="000350C3"/>
    <w:rsid w:val="000355C6"/>
    <w:rsid w:val="000368FB"/>
    <w:rsid w:val="00036B6E"/>
    <w:rsid w:val="000377E8"/>
    <w:rsid w:val="00041070"/>
    <w:rsid w:val="00041ECD"/>
    <w:rsid w:val="0004290E"/>
    <w:rsid w:val="000434BA"/>
    <w:rsid w:val="00050BF2"/>
    <w:rsid w:val="00051EB1"/>
    <w:rsid w:val="00053041"/>
    <w:rsid w:val="00055485"/>
    <w:rsid w:val="00056322"/>
    <w:rsid w:val="000604DD"/>
    <w:rsid w:val="00060B2B"/>
    <w:rsid w:val="00061D70"/>
    <w:rsid w:val="0006328B"/>
    <w:rsid w:val="00065332"/>
    <w:rsid w:val="000659EA"/>
    <w:rsid w:val="00067294"/>
    <w:rsid w:val="00067830"/>
    <w:rsid w:val="000732B6"/>
    <w:rsid w:val="0007546E"/>
    <w:rsid w:val="0007667E"/>
    <w:rsid w:val="00077470"/>
    <w:rsid w:val="00077F3B"/>
    <w:rsid w:val="00080804"/>
    <w:rsid w:val="000822B9"/>
    <w:rsid w:val="00084E4C"/>
    <w:rsid w:val="00085155"/>
    <w:rsid w:val="000872EE"/>
    <w:rsid w:val="000927D5"/>
    <w:rsid w:val="00093787"/>
    <w:rsid w:val="00094D99"/>
    <w:rsid w:val="00096194"/>
    <w:rsid w:val="0009720A"/>
    <w:rsid w:val="00097481"/>
    <w:rsid w:val="000A1078"/>
    <w:rsid w:val="000A1741"/>
    <w:rsid w:val="000A176B"/>
    <w:rsid w:val="000A1A5F"/>
    <w:rsid w:val="000A33C1"/>
    <w:rsid w:val="000A528C"/>
    <w:rsid w:val="000A5FF0"/>
    <w:rsid w:val="000A6006"/>
    <w:rsid w:val="000B024A"/>
    <w:rsid w:val="000B0E22"/>
    <w:rsid w:val="000B1C1D"/>
    <w:rsid w:val="000B2D02"/>
    <w:rsid w:val="000B5241"/>
    <w:rsid w:val="000B6CA0"/>
    <w:rsid w:val="000C0945"/>
    <w:rsid w:val="000C1D9B"/>
    <w:rsid w:val="000C3469"/>
    <w:rsid w:val="000C44EA"/>
    <w:rsid w:val="000C6AD6"/>
    <w:rsid w:val="000D0DAB"/>
    <w:rsid w:val="000D2251"/>
    <w:rsid w:val="000D22C9"/>
    <w:rsid w:val="000D4E07"/>
    <w:rsid w:val="000D5FF7"/>
    <w:rsid w:val="000D6510"/>
    <w:rsid w:val="000D74D1"/>
    <w:rsid w:val="000D7630"/>
    <w:rsid w:val="000D7BCC"/>
    <w:rsid w:val="000E0C56"/>
    <w:rsid w:val="000E30C8"/>
    <w:rsid w:val="000E4DE2"/>
    <w:rsid w:val="000E63CC"/>
    <w:rsid w:val="000F1B89"/>
    <w:rsid w:val="000F1BD1"/>
    <w:rsid w:val="000F4D38"/>
    <w:rsid w:val="000F5D58"/>
    <w:rsid w:val="00100EDC"/>
    <w:rsid w:val="001030D6"/>
    <w:rsid w:val="001105E9"/>
    <w:rsid w:val="0011166F"/>
    <w:rsid w:val="00111950"/>
    <w:rsid w:val="001143EB"/>
    <w:rsid w:val="0011603B"/>
    <w:rsid w:val="0011689B"/>
    <w:rsid w:val="0011727D"/>
    <w:rsid w:val="001210F2"/>
    <w:rsid w:val="0012147D"/>
    <w:rsid w:val="0012254D"/>
    <w:rsid w:val="00122779"/>
    <w:rsid w:val="00122E11"/>
    <w:rsid w:val="00123640"/>
    <w:rsid w:val="0012609B"/>
    <w:rsid w:val="00131F5F"/>
    <w:rsid w:val="0013368E"/>
    <w:rsid w:val="00133A81"/>
    <w:rsid w:val="00135115"/>
    <w:rsid w:val="00135202"/>
    <w:rsid w:val="0014207A"/>
    <w:rsid w:val="0014378C"/>
    <w:rsid w:val="00144ED3"/>
    <w:rsid w:val="0014796A"/>
    <w:rsid w:val="00147F80"/>
    <w:rsid w:val="00151DFC"/>
    <w:rsid w:val="00151E7C"/>
    <w:rsid w:val="00152F95"/>
    <w:rsid w:val="00153F21"/>
    <w:rsid w:val="00154156"/>
    <w:rsid w:val="00154B5E"/>
    <w:rsid w:val="00162337"/>
    <w:rsid w:val="0016286B"/>
    <w:rsid w:val="00162FA6"/>
    <w:rsid w:val="00165764"/>
    <w:rsid w:val="001707DE"/>
    <w:rsid w:val="0017184A"/>
    <w:rsid w:val="0017190F"/>
    <w:rsid w:val="001742CC"/>
    <w:rsid w:val="00176A0E"/>
    <w:rsid w:val="00177016"/>
    <w:rsid w:val="001773CE"/>
    <w:rsid w:val="00177B42"/>
    <w:rsid w:val="001806AC"/>
    <w:rsid w:val="00180E1A"/>
    <w:rsid w:val="00181A38"/>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B3E62"/>
    <w:rsid w:val="001C0603"/>
    <w:rsid w:val="001C43BC"/>
    <w:rsid w:val="001C5FB6"/>
    <w:rsid w:val="001D4088"/>
    <w:rsid w:val="001D5E02"/>
    <w:rsid w:val="001D7B7C"/>
    <w:rsid w:val="001E2227"/>
    <w:rsid w:val="001E62F3"/>
    <w:rsid w:val="001F190F"/>
    <w:rsid w:val="001F25EA"/>
    <w:rsid w:val="001F3D77"/>
    <w:rsid w:val="001F4D5E"/>
    <w:rsid w:val="001F5F64"/>
    <w:rsid w:val="001F7760"/>
    <w:rsid w:val="00200758"/>
    <w:rsid w:val="002015C9"/>
    <w:rsid w:val="00202ADB"/>
    <w:rsid w:val="00202F89"/>
    <w:rsid w:val="0020312E"/>
    <w:rsid w:val="00203815"/>
    <w:rsid w:val="00203A8B"/>
    <w:rsid w:val="00204958"/>
    <w:rsid w:val="002057BD"/>
    <w:rsid w:val="002066E9"/>
    <w:rsid w:val="00210B62"/>
    <w:rsid w:val="002119FE"/>
    <w:rsid w:val="00214D97"/>
    <w:rsid w:val="0021512E"/>
    <w:rsid w:val="0021767A"/>
    <w:rsid w:val="00221AD4"/>
    <w:rsid w:val="00221B3E"/>
    <w:rsid w:val="0022275D"/>
    <w:rsid w:val="00223A6B"/>
    <w:rsid w:val="00225BDC"/>
    <w:rsid w:val="00231961"/>
    <w:rsid w:val="0023229B"/>
    <w:rsid w:val="00234794"/>
    <w:rsid w:val="00234DC3"/>
    <w:rsid w:val="002410DC"/>
    <w:rsid w:val="00241FE5"/>
    <w:rsid w:val="00242102"/>
    <w:rsid w:val="00242DA8"/>
    <w:rsid w:val="00245264"/>
    <w:rsid w:val="00247269"/>
    <w:rsid w:val="002500A8"/>
    <w:rsid w:val="00250296"/>
    <w:rsid w:val="00251F5A"/>
    <w:rsid w:val="00252E66"/>
    <w:rsid w:val="0025363E"/>
    <w:rsid w:val="002559F9"/>
    <w:rsid w:val="00260E1A"/>
    <w:rsid w:val="00261525"/>
    <w:rsid w:val="002617A4"/>
    <w:rsid w:val="00262B29"/>
    <w:rsid w:val="002649E4"/>
    <w:rsid w:val="002651DA"/>
    <w:rsid w:val="002652CD"/>
    <w:rsid w:val="00266897"/>
    <w:rsid w:val="002704CE"/>
    <w:rsid w:val="00271989"/>
    <w:rsid w:val="0027474C"/>
    <w:rsid w:val="002752C0"/>
    <w:rsid w:val="00280325"/>
    <w:rsid w:val="00280784"/>
    <w:rsid w:val="00282664"/>
    <w:rsid w:val="002828F7"/>
    <w:rsid w:val="00283DF7"/>
    <w:rsid w:val="002909C1"/>
    <w:rsid w:val="0029153A"/>
    <w:rsid w:val="00291ED3"/>
    <w:rsid w:val="00292798"/>
    <w:rsid w:val="002A17B9"/>
    <w:rsid w:val="002A4B92"/>
    <w:rsid w:val="002B1A9C"/>
    <w:rsid w:val="002B2196"/>
    <w:rsid w:val="002B4399"/>
    <w:rsid w:val="002B4C0C"/>
    <w:rsid w:val="002B5D37"/>
    <w:rsid w:val="002B6AD5"/>
    <w:rsid w:val="002B7174"/>
    <w:rsid w:val="002C0135"/>
    <w:rsid w:val="002C2574"/>
    <w:rsid w:val="002C3611"/>
    <w:rsid w:val="002C3BE0"/>
    <w:rsid w:val="002C3D3B"/>
    <w:rsid w:val="002C3F0F"/>
    <w:rsid w:val="002C5C08"/>
    <w:rsid w:val="002C6D84"/>
    <w:rsid w:val="002D0462"/>
    <w:rsid w:val="002D164E"/>
    <w:rsid w:val="002D1B6F"/>
    <w:rsid w:val="002D2C7F"/>
    <w:rsid w:val="002D4B2A"/>
    <w:rsid w:val="002D68C1"/>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672C"/>
    <w:rsid w:val="00322820"/>
    <w:rsid w:val="003229CE"/>
    <w:rsid w:val="00322F17"/>
    <w:rsid w:val="00326A88"/>
    <w:rsid w:val="00326E62"/>
    <w:rsid w:val="00327324"/>
    <w:rsid w:val="00327EA1"/>
    <w:rsid w:val="0033397C"/>
    <w:rsid w:val="00334975"/>
    <w:rsid w:val="00335951"/>
    <w:rsid w:val="00335D04"/>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4029"/>
    <w:rsid w:val="00385928"/>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F1A1D"/>
    <w:rsid w:val="003F1FA5"/>
    <w:rsid w:val="003F226C"/>
    <w:rsid w:val="003F56C6"/>
    <w:rsid w:val="003F737D"/>
    <w:rsid w:val="004005A2"/>
    <w:rsid w:val="00400B59"/>
    <w:rsid w:val="004014F5"/>
    <w:rsid w:val="0040294C"/>
    <w:rsid w:val="00403D81"/>
    <w:rsid w:val="004054E5"/>
    <w:rsid w:val="0040636B"/>
    <w:rsid w:val="004074A5"/>
    <w:rsid w:val="004111E1"/>
    <w:rsid w:val="00413BE3"/>
    <w:rsid w:val="00415EF3"/>
    <w:rsid w:val="00416E47"/>
    <w:rsid w:val="004228B0"/>
    <w:rsid w:val="00423A91"/>
    <w:rsid w:val="00427B6D"/>
    <w:rsid w:val="00431092"/>
    <w:rsid w:val="00431A03"/>
    <w:rsid w:val="00433040"/>
    <w:rsid w:val="004338B2"/>
    <w:rsid w:val="00435071"/>
    <w:rsid w:val="00435560"/>
    <w:rsid w:val="004370ED"/>
    <w:rsid w:val="00440C6F"/>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15D0"/>
    <w:rsid w:val="00497BCE"/>
    <w:rsid w:val="00497EC9"/>
    <w:rsid w:val="004A2121"/>
    <w:rsid w:val="004A2515"/>
    <w:rsid w:val="004A3FC3"/>
    <w:rsid w:val="004A5F5B"/>
    <w:rsid w:val="004A5FEB"/>
    <w:rsid w:val="004A61DE"/>
    <w:rsid w:val="004A64EB"/>
    <w:rsid w:val="004A66AF"/>
    <w:rsid w:val="004A6A69"/>
    <w:rsid w:val="004B1924"/>
    <w:rsid w:val="004B60DB"/>
    <w:rsid w:val="004C1FB5"/>
    <w:rsid w:val="004C58E7"/>
    <w:rsid w:val="004C67C0"/>
    <w:rsid w:val="004C6D89"/>
    <w:rsid w:val="004C74E5"/>
    <w:rsid w:val="004C7F1C"/>
    <w:rsid w:val="004D1A8D"/>
    <w:rsid w:val="004D1EDF"/>
    <w:rsid w:val="004D2CF8"/>
    <w:rsid w:val="004D3BB2"/>
    <w:rsid w:val="004D516D"/>
    <w:rsid w:val="004E0EAD"/>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BB9"/>
    <w:rsid w:val="00515C39"/>
    <w:rsid w:val="00515C97"/>
    <w:rsid w:val="00517DDE"/>
    <w:rsid w:val="00520B81"/>
    <w:rsid w:val="00521458"/>
    <w:rsid w:val="005224D4"/>
    <w:rsid w:val="005238A6"/>
    <w:rsid w:val="0052613F"/>
    <w:rsid w:val="005300A2"/>
    <w:rsid w:val="0053207E"/>
    <w:rsid w:val="00532969"/>
    <w:rsid w:val="0053395C"/>
    <w:rsid w:val="00536037"/>
    <w:rsid w:val="005367C1"/>
    <w:rsid w:val="00537F31"/>
    <w:rsid w:val="00540A9B"/>
    <w:rsid w:val="00541CEB"/>
    <w:rsid w:val="005427DD"/>
    <w:rsid w:val="00544183"/>
    <w:rsid w:val="00544866"/>
    <w:rsid w:val="00547B99"/>
    <w:rsid w:val="0055059C"/>
    <w:rsid w:val="00550E3C"/>
    <w:rsid w:val="00551825"/>
    <w:rsid w:val="00554BEC"/>
    <w:rsid w:val="0055545B"/>
    <w:rsid w:val="005560D5"/>
    <w:rsid w:val="0055632F"/>
    <w:rsid w:val="0055677C"/>
    <w:rsid w:val="005614AC"/>
    <w:rsid w:val="00561AFE"/>
    <w:rsid w:val="00565A79"/>
    <w:rsid w:val="00570FA6"/>
    <w:rsid w:val="00572401"/>
    <w:rsid w:val="00572EDA"/>
    <w:rsid w:val="00574FE0"/>
    <w:rsid w:val="0058213F"/>
    <w:rsid w:val="00582181"/>
    <w:rsid w:val="00582CA0"/>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D89"/>
    <w:rsid w:val="005C4116"/>
    <w:rsid w:val="005C5551"/>
    <w:rsid w:val="005C5629"/>
    <w:rsid w:val="005C61EA"/>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11232"/>
    <w:rsid w:val="00611D84"/>
    <w:rsid w:val="00611E8F"/>
    <w:rsid w:val="006121EA"/>
    <w:rsid w:val="00616D71"/>
    <w:rsid w:val="00617D5F"/>
    <w:rsid w:val="00620969"/>
    <w:rsid w:val="00626080"/>
    <w:rsid w:val="006266DD"/>
    <w:rsid w:val="00627E02"/>
    <w:rsid w:val="006314AC"/>
    <w:rsid w:val="00631A40"/>
    <w:rsid w:val="00631F80"/>
    <w:rsid w:val="0063335B"/>
    <w:rsid w:val="0063341B"/>
    <w:rsid w:val="006356B4"/>
    <w:rsid w:val="00636CAF"/>
    <w:rsid w:val="006403B9"/>
    <w:rsid w:val="00643028"/>
    <w:rsid w:val="00644274"/>
    <w:rsid w:val="0064592D"/>
    <w:rsid w:val="00656297"/>
    <w:rsid w:val="006569FF"/>
    <w:rsid w:val="006570A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77D8D"/>
    <w:rsid w:val="006841C6"/>
    <w:rsid w:val="0068559F"/>
    <w:rsid w:val="00690D90"/>
    <w:rsid w:val="0069368A"/>
    <w:rsid w:val="00694AEA"/>
    <w:rsid w:val="006970A6"/>
    <w:rsid w:val="0069764F"/>
    <w:rsid w:val="006A159D"/>
    <w:rsid w:val="006A25B9"/>
    <w:rsid w:val="006A3488"/>
    <w:rsid w:val="006A4A7B"/>
    <w:rsid w:val="006A5A45"/>
    <w:rsid w:val="006B20FD"/>
    <w:rsid w:val="006B22C2"/>
    <w:rsid w:val="006B5718"/>
    <w:rsid w:val="006B58B8"/>
    <w:rsid w:val="006B7B93"/>
    <w:rsid w:val="006B7F73"/>
    <w:rsid w:val="006C026E"/>
    <w:rsid w:val="006C1B2B"/>
    <w:rsid w:val="006C2508"/>
    <w:rsid w:val="006C27DC"/>
    <w:rsid w:val="006C2F20"/>
    <w:rsid w:val="006C779C"/>
    <w:rsid w:val="006D1093"/>
    <w:rsid w:val="006D14EF"/>
    <w:rsid w:val="006D2827"/>
    <w:rsid w:val="006E1823"/>
    <w:rsid w:val="006E39AA"/>
    <w:rsid w:val="006E470B"/>
    <w:rsid w:val="006E6B55"/>
    <w:rsid w:val="006E6B6C"/>
    <w:rsid w:val="006F1CCF"/>
    <w:rsid w:val="006F2469"/>
    <w:rsid w:val="0070331A"/>
    <w:rsid w:val="00704625"/>
    <w:rsid w:val="00705402"/>
    <w:rsid w:val="0070583D"/>
    <w:rsid w:val="00707508"/>
    <w:rsid w:val="007109F1"/>
    <w:rsid w:val="007115A7"/>
    <w:rsid w:val="00712928"/>
    <w:rsid w:val="00714950"/>
    <w:rsid w:val="007157DC"/>
    <w:rsid w:val="00716708"/>
    <w:rsid w:val="007202ED"/>
    <w:rsid w:val="00720B54"/>
    <w:rsid w:val="00723B5C"/>
    <w:rsid w:val="00724714"/>
    <w:rsid w:val="00724FAD"/>
    <w:rsid w:val="00733188"/>
    <w:rsid w:val="00733295"/>
    <w:rsid w:val="00735D23"/>
    <w:rsid w:val="00735F34"/>
    <w:rsid w:val="00741D08"/>
    <w:rsid w:val="00744E62"/>
    <w:rsid w:val="00745E0A"/>
    <w:rsid w:val="00746A08"/>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34CB"/>
    <w:rsid w:val="00786182"/>
    <w:rsid w:val="007878C2"/>
    <w:rsid w:val="00793733"/>
    <w:rsid w:val="007960F2"/>
    <w:rsid w:val="00796505"/>
    <w:rsid w:val="00797548"/>
    <w:rsid w:val="007A0ED3"/>
    <w:rsid w:val="007A182B"/>
    <w:rsid w:val="007A2AD3"/>
    <w:rsid w:val="007A48C3"/>
    <w:rsid w:val="007A7DC5"/>
    <w:rsid w:val="007B3F0F"/>
    <w:rsid w:val="007B3F37"/>
    <w:rsid w:val="007B5730"/>
    <w:rsid w:val="007B5937"/>
    <w:rsid w:val="007C074C"/>
    <w:rsid w:val="007C2420"/>
    <w:rsid w:val="007C2ADA"/>
    <w:rsid w:val="007C354E"/>
    <w:rsid w:val="007C3B96"/>
    <w:rsid w:val="007C7289"/>
    <w:rsid w:val="007D312A"/>
    <w:rsid w:val="007D3A8E"/>
    <w:rsid w:val="007D514A"/>
    <w:rsid w:val="007D5E25"/>
    <w:rsid w:val="007D5F51"/>
    <w:rsid w:val="007D698F"/>
    <w:rsid w:val="007D7B15"/>
    <w:rsid w:val="007E1034"/>
    <w:rsid w:val="007E2F89"/>
    <w:rsid w:val="007E30B3"/>
    <w:rsid w:val="007E46D7"/>
    <w:rsid w:val="007F171D"/>
    <w:rsid w:val="007F190F"/>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6781"/>
    <w:rsid w:val="00847855"/>
    <w:rsid w:val="0085048D"/>
    <w:rsid w:val="008507F4"/>
    <w:rsid w:val="0085172F"/>
    <w:rsid w:val="00853EF8"/>
    <w:rsid w:val="0085661F"/>
    <w:rsid w:val="00856BCC"/>
    <w:rsid w:val="0085721C"/>
    <w:rsid w:val="008608AF"/>
    <w:rsid w:val="00862B36"/>
    <w:rsid w:val="008630E7"/>
    <w:rsid w:val="008647FA"/>
    <w:rsid w:val="00866C15"/>
    <w:rsid w:val="008673B4"/>
    <w:rsid w:val="0086741A"/>
    <w:rsid w:val="00867B7A"/>
    <w:rsid w:val="0087100F"/>
    <w:rsid w:val="00872940"/>
    <w:rsid w:val="008738F8"/>
    <w:rsid w:val="008739F2"/>
    <w:rsid w:val="00874434"/>
    <w:rsid w:val="00874699"/>
    <w:rsid w:val="00875377"/>
    <w:rsid w:val="008771A1"/>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B0312"/>
    <w:rsid w:val="008B1664"/>
    <w:rsid w:val="008B3AF0"/>
    <w:rsid w:val="008B5579"/>
    <w:rsid w:val="008C39E6"/>
    <w:rsid w:val="008C430C"/>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10EE7"/>
    <w:rsid w:val="0091127E"/>
    <w:rsid w:val="009137BB"/>
    <w:rsid w:val="00913F61"/>
    <w:rsid w:val="009147DC"/>
    <w:rsid w:val="00915B8D"/>
    <w:rsid w:val="00920AD7"/>
    <w:rsid w:val="009243B7"/>
    <w:rsid w:val="00924A60"/>
    <w:rsid w:val="009265B7"/>
    <w:rsid w:val="00926E79"/>
    <w:rsid w:val="00933367"/>
    <w:rsid w:val="00933F22"/>
    <w:rsid w:val="00934201"/>
    <w:rsid w:val="0093570E"/>
    <w:rsid w:val="009400AE"/>
    <w:rsid w:val="00945ADF"/>
    <w:rsid w:val="00947603"/>
    <w:rsid w:val="009507D0"/>
    <w:rsid w:val="00953CE2"/>
    <w:rsid w:val="00955A3D"/>
    <w:rsid w:val="00955C59"/>
    <w:rsid w:val="00955E3B"/>
    <w:rsid w:val="00956C6C"/>
    <w:rsid w:val="00956D45"/>
    <w:rsid w:val="00964760"/>
    <w:rsid w:val="0097233F"/>
    <w:rsid w:val="00973BFD"/>
    <w:rsid w:val="00981862"/>
    <w:rsid w:val="009829D8"/>
    <w:rsid w:val="009835D2"/>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6BE9"/>
    <w:rsid w:val="009A7A59"/>
    <w:rsid w:val="009A7C40"/>
    <w:rsid w:val="009B0B15"/>
    <w:rsid w:val="009B17DE"/>
    <w:rsid w:val="009B2408"/>
    <w:rsid w:val="009B3D15"/>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A012C3"/>
    <w:rsid w:val="00A02BE4"/>
    <w:rsid w:val="00A0354E"/>
    <w:rsid w:val="00A047B2"/>
    <w:rsid w:val="00A0556B"/>
    <w:rsid w:val="00A0568C"/>
    <w:rsid w:val="00A05B0A"/>
    <w:rsid w:val="00A06107"/>
    <w:rsid w:val="00A06A40"/>
    <w:rsid w:val="00A118B5"/>
    <w:rsid w:val="00A118EC"/>
    <w:rsid w:val="00A12C1E"/>
    <w:rsid w:val="00A152C3"/>
    <w:rsid w:val="00A17416"/>
    <w:rsid w:val="00A220B7"/>
    <w:rsid w:val="00A23624"/>
    <w:rsid w:val="00A23840"/>
    <w:rsid w:val="00A23BE5"/>
    <w:rsid w:val="00A242D1"/>
    <w:rsid w:val="00A24E9C"/>
    <w:rsid w:val="00A255F0"/>
    <w:rsid w:val="00A271CD"/>
    <w:rsid w:val="00A31C99"/>
    <w:rsid w:val="00A35E70"/>
    <w:rsid w:val="00A40677"/>
    <w:rsid w:val="00A41377"/>
    <w:rsid w:val="00A43A9A"/>
    <w:rsid w:val="00A43C00"/>
    <w:rsid w:val="00A45CD6"/>
    <w:rsid w:val="00A46440"/>
    <w:rsid w:val="00A47269"/>
    <w:rsid w:val="00A4753B"/>
    <w:rsid w:val="00A47B07"/>
    <w:rsid w:val="00A5073F"/>
    <w:rsid w:val="00A51350"/>
    <w:rsid w:val="00A51655"/>
    <w:rsid w:val="00A52CC9"/>
    <w:rsid w:val="00A53CAC"/>
    <w:rsid w:val="00A54D87"/>
    <w:rsid w:val="00A55399"/>
    <w:rsid w:val="00A5588E"/>
    <w:rsid w:val="00A55E1F"/>
    <w:rsid w:val="00A56C01"/>
    <w:rsid w:val="00A578EC"/>
    <w:rsid w:val="00A618D6"/>
    <w:rsid w:val="00A626F3"/>
    <w:rsid w:val="00A704EA"/>
    <w:rsid w:val="00A70FB8"/>
    <w:rsid w:val="00A73D7D"/>
    <w:rsid w:val="00A75A7C"/>
    <w:rsid w:val="00A81636"/>
    <w:rsid w:val="00A81E60"/>
    <w:rsid w:val="00A84719"/>
    <w:rsid w:val="00A847ED"/>
    <w:rsid w:val="00A84A07"/>
    <w:rsid w:val="00A868EE"/>
    <w:rsid w:val="00A9222E"/>
    <w:rsid w:val="00A94362"/>
    <w:rsid w:val="00A94F9E"/>
    <w:rsid w:val="00A97C14"/>
    <w:rsid w:val="00AA248A"/>
    <w:rsid w:val="00AA27C4"/>
    <w:rsid w:val="00AA2EDC"/>
    <w:rsid w:val="00AA31AF"/>
    <w:rsid w:val="00AB04A1"/>
    <w:rsid w:val="00AB0695"/>
    <w:rsid w:val="00AB0DAF"/>
    <w:rsid w:val="00AC171F"/>
    <w:rsid w:val="00AC1EA8"/>
    <w:rsid w:val="00AC2872"/>
    <w:rsid w:val="00AC3909"/>
    <w:rsid w:val="00AC4314"/>
    <w:rsid w:val="00AC4628"/>
    <w:rsid w:val="00AC73B5"/>
    <w:rsid w:val="00AD0917"/>
    <w:rsid w:val="00AD0D2D"/>
    <w:rsid w:val="00AD1E4E"/>
    <w:rsid w:val="00AD2E46"/>
    <w:rsid w:val="00AD38CD"/>
    <w:rsid w:val="00AD3981"/>
    <w:rsid w:val="00AD47C1"/>
    <w:rsid w:val="00AD4F57"/>
    <w:rsid w:val="00AD599E"/>
    <w:rsid w:val="00AD6639"/>
    <w:rsid w:val="00AD7BD5"/>
    <w:rsid w:val="00AE0221"/>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7511"/>
    <w:rsid w:val="00B1789D"/>
    <w:rsid w:val="00B223AD"/>
    <w:rsid w:val="00B22E6D"/>
    <w:rsid w:val="00B24931"/>
    <w:rsid w:val="00B25B05"/>
    <w:rsid w:val="00B25DAD"/>
    <w:rsid w:val="00B25F35"/>
    <w:rsid w:val="00B3049E"/>
    <w:rsid w:val="00B31924"/>
    <w:rsid w:val="00B32D3C"/>
    <w:rsid w:val="00B35A96"/>
    <w:rsid w:val="00B4138C"/>
    <w:rsid w:val="00B418D0"/>
    <w:rsid w:val="00B44A01"/>
    <w:rsid w:val="00B44B77"/>
    <w:rsid w:val="00B459B2"/>
    <w:rsid w:val="00B45BC5"/>
    <w:rsid w:val="00B5167C"/>
    <w:rsid w:val="00B52447"/>
    <w:rsid w:val="00B53145"/>
    <w:rsid w:val="00B53312"/>
    <w:rsid w:val="00B5370D"/>
    <w:rsid w:val="00B54140"/>
    <w:rsid w:val="00B60A20"/>
    <w:rsid w:val="00B61A93"/>
    <w:rsid w:val="00B64751"/>
    <w:rsid w:val="00B669BE"/>
    <w:rsid w:val="00B66B97"/>
    <w:rsid w:val="00B729AF"/>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3F89"/>
    <w:rsid w:val="00B951F8"/>
    <w:rsid w:val="00B974D0"/>
    <w:rsid w:val="00BA0700"/>
    <w:rsid w:val="00BA0EB1"/>
    <w:rsid w:val="00BA1FB0"/>
    <w:rsid w:val="00BA2C7E"/>
    <w:rsid w:val="00BA4263"/>
    <w:rsid w:val="00BA7045"/>
    <w:rsid w:val="00BB4567"/>
    <w:rsid w:val="00BB4F78"/>
    <w:rsid w:val="00BB5A93"/>
    <w:rsid w:val="00BB5E91"/>
    <w:rsid w:val="00BB60C2"/>
    <w:rsid w:val="00BB74BD"/>
    <w:rsid w:val="00BC10DB"/>
    <w:rsid w:val="00BC1B04"/>
    <w:rsid w:val="00BC1D1B"/>
    <w:rsid w:val="00BC4599"/>
    <w:rsid w:val="00BC6DF2"/>
    <w:rsid w:val="00BD08EC"/>
    <w:rsid w:val="00BD16F2"/>
    <w:rsid w:val="00BD34D7"/>
    <w:rsid w:val="00BE024B"/>
    <w:rsid w:val="00BE17B4"/>
    <w:rsid w:val="00BE2076"/>
    <w:rsid w:val="00BE4485"/>
    <w:rsid w:val="00BE4DCB"/>
    <w:rsid w:val="00BE5693"/>
    <w:rsid w:val="00BE5C17"/>
    <w:rsid w:val="00BE7939"/>
    <w:rsid w:val="00BE797A"/>
    <w:rsid w:val="00BE7E06"/>
    <w:rsid w:val="00BF050E"/>
    <w:rsid w:val="00BF0CD9"/>
    <w:rsid w:val="00BF24AE"/>
    <w:rsid w:val="00BF24EF"/>
    <w:rsid w:val="00BF2D6C"/>
    <w:rsid w:val="00BF2F6F"/>
    <w:rsid w:val="00BF43D4"/>
    <w:rsid w:val="00BF5340"/>
    <w:rsid w:val="00BF65FE"/>
    <w:rsid w:val="00C00139"/>
    <w:rsid w:val="00C003B7"/>
    <w:rsid w:val="00C02479"/>
    <w:rsid w:val="00C024A8"/>
    <w:rsid w:val="00C05261"/>
    <w:rsid w:val="00C0707D"/>
    <w:rsid w:val="00C07786"/>
    <w:rsid w:val="00C07ABB"/>
    <w:rsid w:val="00C123A4"/>
    <w:rsid w:val="00C14B70"/>
    <w:rsid w:val="00C15010"/>
    <w:rsid w:val="00C17083"/>
    <w:rsid w:val="00C173F7"/>
    <w:rsid w:val="00C21D10"/>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352A"/>
    <w:rsid w:val="00C635BF"/>
    <w:rsid w:val="00C6729F"/>
    <w:rsid w:val="00C70DBE"/>
    <w:rsid w:val="00C711BD"/>
    <w:rsid w:val="00C72791"/>
    <w:rsid w:val="00C732B8"/>
    <w:rsid w:val="00C7350E"/>
    <w:rsid w:val="00C73BE9"/>
    <w:rsid w:val="00C74564"/>
    <w:rsid w:val="00C75080"/>
    <w:rsid w:val="00C77457"/>
    <w:rsid w:val="00C80029"/>
    <w:rsid w:val="00C85D12"/>
    <w:rsid w:val="00C870A6"/>
    <w:rsid w:val="00C87A11"/>
    <w:rsid w:val="00C87B59"/>
    <w:rsid w:val="00C909D3"/>
    <w:rsid w:val="00C9361B"/>
    <w:rsid w:val="00C966CC"/>
    <w:rsid w:val="00C96DE5"/>
    <w:rsid w:val="00C978F8"/>
    <w:rsid w:val="00CA2DAA"/>
    <w:rsid w:val="00CA5A48"/>
    <w:rsid w:val="00CA7D87"/>
    <w:rsid w:val="00CB0C08"/>
    <w:rsid w:val="00CB538C"/>
    <w:rsid w:val="00CB68B6"/>
    <w:rsid w:val="00CC241E"/>
    <w:rsid w:val="00CC3223"/>
    <w:rsid w:val="00CC41B3"/>
    <w:rsid w:val="00CC4DE7"/>
    <w:rsid w:val="00CC4F39"/>
    <w:rsid w:val="00CC7481"/>
    <w:rsid w:val="00CD10B9"/>
    <w:rsid w:val="00CD27FC"/>
    <w:rsid w:val="00CD3EEF"/>
    <w:rsid w:val="00CD7BAD"/>
    <w:rsid w:val="00CE265D"/>
    <w:rsid w:val="00CE2EB4"/>
    <w:rsid w:val="00CE717A"/>
    <w:rsid w:val="00CE7F42"/>
    <w:rsid w:val="00CF0D20"/>
    <w:rsid w:val="00CF1101"/>
    <w:rsid w:val="00CF117F"/>
    <w:rsid w:val="00CF3AF8"/>
    <w:rsid w:val="00CF420F"/>
    <w:rsid w:val="00CF5DD2"/>
    <w:rsid w:val="00CF674C"/>
    <w:rsid w:val="00CF7DF6"/>
    <w:rsid w:val="00D0090C"/>
    <w:rsid w:val="00D01E87"/>
    <w:rsid w:val="00D03B02"/>
    <w:rsid w:val="00D05DF6"/>
    <w:rsid w:val="00D0768A"/>
    <w:rsid w:val="00D07842"/>
    <w:rsid w:val="00D10C9F"/>
    <w:rsid w:val="00D1207A"/>
    <w:rsid w:val="00D12FC9"/>
    <w:rsid w:val="00D140A5"/>
    <w:rsid w:val="00D217B9"/>
    <w:rsid w:val="00D23EB6"/>
    <w:rsid w:val="00D2404B"/>
    <w:rsid w:val="00D24759"/>
    <w:rsid w:val="00D25301"/>
    <w:rsid w:val="00D31178"/>
    <w:rsid w:val="00D316B9"/>
    <w:rsid w:val="00D34526"/>
    <w:rsid w:val="00D415A4"/>
    <w:rsid w:val="00D41AD2"/>
    <w:rsid w:val="00D41E5C"/>
    <w:rsid w:val="00D4258B"/>
    <w:rsid w:val="00D42731"/>
    <w:rsid w:val="00D44456"/>
    <w:rsid w:val="00D547D6"/>
    <w:rsid w:val="00D5480C"/>
    <w:rsid w:val="00D623C6"/>
    <w:rsid w:val="00D63A5F"/>
    <w:rsid w:val="00D656FC"/>
    <w:rsid w:val="00D72C66"/>
    <w:rsid w:val="00D74240"/>
    <w:rsid w:val="00D74A91"/>
    <w:rsid w:val="00D75D79"/>
    <w:rsid w:val="00D76DE5"/>
    <w:rsid w:val="00D76E94"/>
    <w:rsid w:val="00D775FD"/>
    <w:rsid w:val="00D8126F"/>
    <w:rsid w:val="00D82BF2"/>
    <w:rsid w:val="00D830D1"/>
    <w:rsid w:val="00D84737"/>
    <w:rsid w:val="00D8487E"/>
    <w:rsid w:val="00D84D36"/>
    <w:rsid w:val="00D904EB"/>
    <w:rsid w:val="00D93AC9"/>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2653"/>
    <w:rsid w:val="00DD3B86"/>
    <w:rsid w:val="00DD4322"/>
    <w:rsid w:val="00DE4A02"/>
    <w:rsid w:val="00DE5B81"/>
    <w:rsid w:val="00DF0C34"/>
    <w:rsid w:val="00DF1873"/>
    <w:rsid w:val="00DF25A7"/>
    <w:rsid w:val="00DF33F7"/>
    <w:rsid w:val="00DF4C0C"/>
    <w:rsid w:val="00DF552A"/>
    <w:rsid w:val="00DF721A"/>
    <w:rsid w:val="00DF72C7"/>
    <w:rsid w:val="00E00BEA"/>
    <w:rsid w:val="00E00CEE"/>
    <w:rsid w:val="00E01424"/>
    <w:rsid w:val="00E06660"/>
    <w:rsid w:val="00E0777C"/>
    <w:rsid w:val="00E11D0D"/>
    <w:rsid w:val="00E11D4F"/>
    <w:rsid w:val="00E171F9"/>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520F"/>
    <w:rsid w:val="00E56DD7"/>
    <w:rsid w:val="00E62620"/>
    <w:rsid w:val="00E638AC"/>
    <w:rsid w:val="00E64C4D"/>
    <w:rsid w:val="00E6666C"/>
    <w:rsid w:val="00E67CFD"/>
    <w:rsid w:val="00E70193"/>
    <w:rsid w:val="00E733F0"/>
    <w:rsid w:val="00E73671"/>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B60D5"/>
    <w:rsid w:val="00EB618C"/>
    <w:rsid w:val="00EC1430"/>
    <w:rsid w:val="00EC195E"/>
    <w:rsid w:val="00EC43F6"/>
    <w:rsid w:val="00ED03ED"/>
    <w:rsid w:val="00ED1588"/>
    <w:rsid w:val="00ED15F2"/>
    <w:rsid w:val="00ED1881"/>
    <w:rsid w:val="00ED511E"/>
    <w:rsid w:val="00EE0921"/>
    <w:rsid w:val="00EE4482"/>
    <w:rsid w:val="00EE502A"/>
    <w:rsid w:val="00EF022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61A9E"/>
    <w:rsid w:val="00F6683D"/>
    <w:rsid w:val="00F73609"/>
    <w:rsid w:val="00F73CED"/>
    <w:rsid w:val="00F751F0"/>
    <w:rsid w:val="00F75C8B"/>
    <w:rsid w:val="00F775C5"/>
    <w:rsid w:val="00F77CD9"/>
    <w:rsid w:val="00F811E8"/>
    <w:rsid w:val="00F818EB"/>
    <w:rsid w:val="00F82F40"/>
    <w:rsid w:val="00F84FA1"/>
    <w:rsid w:val="00F8694D"/>
    <w:rsid w:val="00F900FD"/>
    <w:rsid w:val="00F90AA5"/>
    <w:rsid w:val="00F91BE9"/>
    <w:rsid w:val="00F93F7C"/>
    <w:rsid w:val="00F9507F"/>
    <w:rsid w:val="00FA5761"/>
    <w:rsid w:val="00FA63EC"/>
    <w:rsid w:val="00FB4390"/>
    <w:rsid w:val="00FB5267"/>
    <w:rsid w:val="00FB5DEA"/>
    <w:rsid w:val="00FB62D9"/>
    <w:rsid w:val="00FB7A46"/>
    <w:rsid w:val="00FC0B23"/>
    <w:rsid w:val="00FC0F7A"/>
    <w:rsid w:val="00FC12D6"/>
    <w:rsid w:val="00FC1B00"/>
    <w:rsid w:val="00FC3BA9"/>
    <w:rsid w:val="00FC515A"/>
    <w:rsid w:val="00FC70E5"/>
    <w:rsid w:val="00FD1736"/>
    <w:rsid w:val="00FD1AE0"/>
    <w:rsid w:val="00FD3A90"/>
    <w:rsid w:val="00FD7EB5"/>
    <w:rsid w:val="00FE10FA"/>
    <w:rsid w:val="00FE49FE"/>
    <w:rsid w:val="00FE54F3"/>
    <w:rsid w:val="00FE63B3"/>
    <w:rsid w:val="00FE7366"/>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0D5C21"/>
  <w15:docId w15:val="{635BD60B-6E69-4E97-BE20-8F8CB606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0.jp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9.jpg"/><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yperlink" Target="https://fondationfranklinia.org/en/soumettre-appel-en-cours/"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www.pasto.gov.co/%20tramites%20y%20servicio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outdoorconservation.eu/project-info.cfm?pageid=20"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4912</Words>
  <Characters>28002</Characters>
  <Application>Microsoft Office Word</Application>
  <DocSecurity>0</DocSecurity>
  <Lines>233</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2019-06-05T00:07:00Z</cp:lastPrinted>
  <dcterms:created xsi:type="dcterms:W3CDTF">2019-06-12T23:43:00Z</dcterms:created>
  <dcterms:modified xsi:type="dcterms:W3CDTF">2019-06-12T23:43:00Z</dcterms:modified>
</cp:coreProperties>
</file>