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249" w:rsidRPr="00025249" w:rsidRDefault="00025249" w:rsidP="0002524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025249">
        <w:rPr>
          <w:rFonts w:ascii="Century Gothic" w:eastAsia="Calibri" w:hAnsi="Century Gothic" w:cs="Calibri"/>
          <w:b/>
          <w:bCs/>
          <w:sz w:val="22"/>
          <w:szCs w:val="22"/>
          <w:lang w:eastAsia="ar-SA"/>
        </w:rPr>
        <w:t>450 PERSONAS PARTICIPARON EN EL CICLOPASEO AL CORREGIMIENTO DE SANTA BÁRBARA EN EL MARCO DEL ONOMÁSTICO DE SAN JUAN DE PASTO</w:t>
      </w:r>
    </w:p>
    <w:p w:rsidR="00025249" w:rsidRPr="00025249" w:rsidRDefault="00F5308E" w:rsidP="0002524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157855"/>
            <wp:effectExtent l="0" t="0" r="635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clopaseo.jpg"/>
                    <pic:cNvPicPr/>
                  </pic:nvPicPr>
                  <pic:blipFill>
                    <a:blip r:embed="rId7">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025249" w:rsidRPr="00025249" w:rsidRDefault="00025249" w:rsidP="0002524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5249">
        <w:rPr>
          <w:rFonts w:ascii="Century Gothic" w:eastAsia="Calibri" w:hAnsi="Century Gothic" w:cs="Calibri"/>
          <w:bCs/>
          <w:sz w:val="22"/>
          <w:szCs w:val="22"/>
          <w:lang w:eastAsia="ar-SA"/>
        </w:rPr>
        <w:t>La Alcaldía de Pasto y el Instituto Pasto Deporte, a través de su Programa de Vías Activas y Saludables, llevaron a cabo hoy con una numerosa asistencia de pedalistas y el apoyo de instituciones públicas y privadas del Municipio, el ciclo</w:t>
      </w:r>
      <w:r>
        <w:rPr>
          <w:rFonts w:ascii="Century Gothic" w:eastAsia="Calibri" w:hAnsi="Century Gothic" w:cs="Calibri"/>
          <w:bCs/>
          <w:sz w:val="22"/>
          <w:szCs w:val="22"/>
          <w:lang w:eastAsia="ar-SA"/>
        </w:rPr>
        <w:t>-</w:t>
      </w:r>
      <w:r w:rsidRPr="00025249">
        <w:rPr>
          <w:rFonts w:ascii="Century Gothic" w:eastAsia="Calibri" w:hAnsi="Century Gothic" w:cs="Calibri"/>
          <w:bCs/>
          <w:sz w:val="22"/>
          <w:szCs w:val="22"/>
          <w:lang w:eastAsia="ar-SA"/>
        </w:rPr>
        <w:t xml:space="preserve">paseo al corregimiento de Santa Bárbara. </w:t>
      </w:r>
    </w:p>
    <w:p w:rsidR="00025249" w:rsidRPr="00025249" w:rsidRDefault="00025249" w:rsidP="0002524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5249">
        <w:rPr>
          <w:rFonts w:ascii="Century Gothic" w:eastAsia="Calibri" w:hAnsi="Century Gothic" w:cs="Calibri"/>
          <w:bCs/>
          <w:sz w:val="22"/>
          <w:szCs w:val="22"/>
          <w:lang w:eastAsia="ar-SA"/>
        </w:rPr>
        <w:t>El evento ciclístico que salió muy temprano desde la Plaza del Carnaval tuvo un trazado de 52 kilómetros, donde niños, jóvenes y adultos de los géneros femenino y masculino, y personas con discapacidad recorrieron las pendientes, el terreno plano y los descensos de las carreteras que unen en el sector rural a los corregimientos de Obonuco, Catambuco, El Socorro y Santa Bárbara.</w:t>
      </w:r>
    </w:p>
    <w:p w:rsidR="00025249" w:rsidRPr="00025249" w:rsidRDefault="00025249" w:rsidP="0002524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5249">
        <w:rPr>
          <w:rFonts w:ascii="Century Gothic" w:eastAsia="Calibri" w:hAnsi="Century Gothic" w:cs="Calibri"/>
          <w:bCs/>
          <w:sz w:val="22"/>
          <w:szCs w:val="22"/>
          <w:lang w:eastAsia="ar-SA"/>
        </w:rPr>
        <w:t>Pasto Deporte se encargó de toda la logística del ciclo</w:t>
      </w:r>
      <w:r>
        <w:rPr>
          <w:rFonts w:ascii="Century Gothic" w:eastAsia="Calibri" w:hAnsi="Century Gothic" w:cs="Calibri"/>
          <w:bCs/>
          <w:sz w:val="22"/>
          <w:szCs w:val="22"/>
          <w:lang w:eastAsia="ar-SA"/>
        </w:rPr>
        <w:t>-</w:t>
      </w:r>
      <w:r w:rsidRPr="00025249">
        <w:rPr>
          <w:rFonts w:ascii="Century Gothic" w:eastAsia="Calibri" w:hAnsi="Century Gothic" w:cs="Calibri"/>
          <w:bCs/>
          <w:sz w:val="22"/>
          <w:szCs w:val="22"/>
          <w:lang w:eastAsia="ar-SA"/>
        </w:rPr>
        <w:t>paseo, ubicando dos puntos de hidratación, asistencia técnica durante el recorrido, tramos de señalización con sus monitores y al final de la jornada poniendo a disposición “carros escoba” para el regreso de los deportistas.</w:t>
      </w:r>
    </w:p>
    <w:p w:rsidR="00025249" w:rsidRPr="00025249" w:rsidRDefault="00025249" w:rsidP="0002524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5249">
        <w:rPr>
          <w:rFonts w:ascii="Century Gothic" w:eastAsia="Calibri" w:hAnsi="Century Gothic" w:cs="Calibri"/>
          <w:bCs/>
          <w:sz w:val="22"/>
          <w:szCs w:val="22"/>
          <w:lang w:eastAsia="ar-SA"/>
        </w:rPr>
        <w:t>En Santa Bárbara los estudiantes de la I.E.M de este corregimiento recibieron a la caravana ciclística con danzas y el Ente Deportivo Local rifó 2 bicicletas, Alkosto sorteó 2 anchetas y la Tienda Deportiva MultiSports entregó 30 kits deportivos entre todos los participantes.</w:t>
      </w:r>
    </w:p>
    <w:p w:rsidR="00025249" w:rsidRPr="00025249" w:rsidRDefault="00025249" w:rsidP="0002524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5249">
        <w:rPr>
          <w:rFonts w:ascii="Century Gothic" w:eastAsia="Calibri" w:hAnsi="Century Gothic" w:cs="Calibri"/>
          <w:bCs/>
          <w:sz w:val="22"/>
          <w:szCs w:val="22"/>
          <w:lang w:eastAsia="ar-SA"/>
        </w:rPr>
        <w:t>La Administración Municipal y el Instituto Pasto Deporte, agradecen a los patrocinadores y entidades que hicieron posible la realización de este evento y a todos los ciclistas que participaron en esta jornada deportiva, que también hizo parte de las actividades programadas dentro de la conmemoración del Onomástico de la capital nariñense en el presente año.</w:t>
      </w:r>
    </w:p>
    <w:p w:rsidR="00226686" w:rsidRDefault="00F5308E" w:rsidP="00F5308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E72C5E" w:rsidRDefault="00E72C5E" w:rsidP="00E72C5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72C5E">
        <w:rPr>
          <w:rFonts w:ascii="Century Gothic" w:eastAsia="Calibri" w:hAnsi="Century Gothic" w:cs="Calibri"/>
          <w:b/>
          <w:bCs/>
          <w:sz w:val="22"/>
          <w:szCs w:val="22"/>
          <w:lang w:eastAsia="ar-SA"/>
        </w:rPr>
        <w:lastRenderedPageBreak/>
        <w:t>GOBIERNO LOCAL LE RINDIÓ HOMENAJE A LOS AUTORES NARIÑENSES Y PRESENTÓ EXPOSICIÓN DE LIBROS EDITADOS POR LA ALCALDÍA DE PASTO</w:t>
      </w:r>
    </w:p>
    <w:p w:rsidR="00E72C5E" w:rsidRPr="00E72C5E" w:rsidRDefault="00E72C5E" w:rsidP="00E72C5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157855"/>
            <wp:effectExtent l="0" t="0" r="635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5647770_2290165961019564_153807773916725248_n.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E72C5E" w:rsidRPr="00E72C5E" w:rsidRDefault="00E72C5E" w:rsidP="00E72C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2C5E">
        <w:rPr>
          <w:rFonts w:ascii="Century Gothic" w:eastAsia="Calibri" w:hAnsi="Century Gothic" w:cs="Calibri"/>
          <w:bCs/>
          <w:sz w:val="22"/>
          <w:szCs w:val="22"/>
          <w:lang w:eastAsia="ar-SA"/>
        </w:rPr>
        <w:t>Escritores nariñenses se dieron cita en el Paraninfo de la Universidad de Nariño, para hacer parte del homenaje entregado por la Administración Municipal y participar de la exposición de libros editados por la Alcaldía de Pasto.</w:t>
      </w:r>
    </w:p>
    <w:p w:rsidR="00E72C5E" w:rsidRPr="00E72C5E" w:rsidRDefault="00E72C5E" w:rsidP="00E72C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2C5E">
        <w:rPr>
          <w:rFonts w:ascii="Century Gothic" w:eastAsia="Calibri" w:hAnsi="Century Gothic" w:cs="Calibri"/>
          <w:bCs/>
          <w:sz w:val="22"/>
          <w:szCs w:val="22"/>
          <w:lang w:eastAsia="ar-SA"/>
        </w:rPr>
        <w:t>En este evento que hace parte de la programación del Onomástico San Juan de Pasto 2019, se destacó el apoyo entregado por parte del gobierno local, a través de la Secretaría de Cultura a los escritores y artistas de Nariño. “Queremos hacerle un homenaje a los escritores que participaron de esta iniciativa, especialmente a quienes hacen parte de la colección Autores nariñenses, que trabajamos desde el 2016 y es avalada por académicos y especialistas externos a la administración que nos guían en el manejo y selección de las publicaciones”, indicó el secretario de Cultura José Aguirre Oliva.</w:t>
      </w:r>
    </w:p>
    <w:p w:rsidR="00E72C5E" w:rsidRPr="00E72C5E" w:rsidRDefault="00E72C5E" w:rsidP="00E72C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2C5E">
        <w:rPr>
          <w:rFonts w:ascii="Century Gothic" w:eastAsia="Calibri" w:hAnsi="Century Gothic" w:cs="Calibri"/>
          <w:bCs/>
          <w:sz w:val="22"/>
          <w:szCs w:val="22"/>
          <w:lang w:eastAsia="ar-SA"/>
        </w:rPr>
        <w:t>Esta colección tiene variadas temáticas literarias que van desde la poesía, investigación, ficción, humor, cultura, entre otros géneros que están plasmados en obras disponibles al público y que pueden ser encontradas en instalaciones de la Secretaría de Cultura. “Desde el año 1983 he publicado más de 12 mil caricaturas, pero siempre quería recopilar las mejores y a través del apoyo de la Alcaldía de Pasto y la Secretaría de Cultura pude realizarlo. Estos esfuerzos deben destacarse porque son oportunidades importantes para que el talento nariñense sea conocido en todo el mundo”, sostuvo el caricaturista Pedro Pablo Enriquez ‘Quique’.</w:t>
      </w:r>
    </w:p>
    <w:p w:rsidR="00E72C5E" w:rsidRPr="00E72C5E" w:rsidRDefault="00E72C5E" w:rsidP="00E72C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2C5E">
        <w:rPr>
          <w:rFonts w:ascii="Century Gothic" w:eastAsia="Calibri" w:hAnsi="Century Gothic" w:cs="Calibri"/>
          <w:bCs/>
          <w:sz w:val="22"/>
          <w:szCs w:val="22"/>
          <w:lang w:eastAsia="ar-SA"/>
        </w:rPr>
        <w:t xml:space="preserve">De igual manera César Eliecer Villota, escritor pastuso y autor de la obra Entre máscaras y disfraces, recalcó la importancia de priorizar la cultura, investigación y conocimiento en la ciudadanía por medio de iniciativas que congreguen a nuevos escritores y artistas. “El Pasto Educado Constructor de Paz, ha permitido la apuesta </w:t>
      </w:r>
      <w:r w:rsidRPr="00E72C5E">
        <w:rPr>
          <w:rFonts w:ascii="Century Gothic" w:eastAsia="Calibri" w:hAnsi="Century Gothic" w:cs="Calibri"/>
          <w:bCs/>
          <w:sz w:val="22"/>
          <w:szCs w:val="22"/>
          <w:lang w:eastAsia="ar-SA"/>
        </w:rPr>
        <w:lastRenderedPageBreak/>
        <w:t>a la divergencia de lo que significa la literatura nariñense. Para los 16 autores que participamos en esta compilación, es satisfactorio hacer parte del proyecto que permite consolidar la cultura”, expresó.</w:t>
      </w:r>
    </w:p>
    <w:p w:rsidR="00E72C5E" w:rsidRDefault="00E72C5E" w:rsidP="00E72C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2C5E">
        <w:rPr>
          <w:rFonts w:ascii="Century Gothic" w:eastAsia="Calibri" w:hAnsi="Century Gothic" w:cs="Calibri"/>
          <w:bCs/>
          <w:sz w:val="22"/>
          <w:szCs w:val="22"/>
          <w:lang w:eastAsia="ar-SA"/>
        </w:rPr>
        <w:t>Hacen parte de esta edición de Autores Nariñenses los escritores Samuel Enrique Concha, Laura Acero Polanía, Sergio Rodríguez, Alejandra García, Alex Ferney Maigual, Vicente Pérez Silva, César Eliecer Villota, Miguel Ángel Garzón, Heraldo Uscátegüi, Jesús Alberto Cabrera, César Oviedo, Juan Pablo Narváez, Orlando Morillo Santacruz, Andrés Caicedo, Vicky Mabel Delgado Zambrano, Lydia Inés Muñoz Cordero, Claude Toiullou y Aura Johana Villota.</w:t>
      </w:r>
    </w:p>
    <w:p w:rsidR="00E72C5E" w:rsidRDefault="00E72C5E" w:rsidP="00E72C5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E72C5E">
        <w:rPr>
          <w:rFonts w:ascii="Century Gothic" w:eastAsia="Calibri" w:hAnsi="Century Gothic" w:cs="Calibri"/>
          <w:b/>
          <w:sz w:val="18"/>
          <w:szCs w:val="18"/>
          <w:lang w:val="es-ES_tradnl" w:eastAsia="ar-SA"/>
        </w:rPr>
        <w:t>Información: Secretario de Cultura, José Aguirre Oliva. Celular: 3012525802</w:t>
      </w:r>
      <w:r w:rsidRPr="00E72C5E">
        <w:rPr>
          <w:rFonts w:ascii="Century Gothic" w:eastAsia="Calibri" w:hAnsi="Century Gothic" w:cs="Calibri"/>
          <w:b/>
          <w:sz w:val="18"/>
          <w:szCs w:val="18"/>
          <w:lang w:val="es-ES_tradnl" w:eastAsia="ar-SA"/>
        </w:rPr>
        <w:tab/>
      </w:r>
    </w:p>
    <w:p w:rsidR="00E72C5E" w:rsidRDefault="00E72C5E" w:rsidP="00E72C5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25249" w:rsidRDefault="00025249" w:rsidP="00E72C5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025249" w:rsidRDefault="00025249" w:rsidP="0002524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25249">
        <w:rPr>
          <w:rFonts w:ascii="Century Gothic" w:eastAsia="Calibri" w:hAnsi="Century Gothic" w:cs="Calibri"/>
          <w:b/>
          <w:bCs/>
          <w:sz w:val="22"/>
          <w:szCs w:val="22"/>
          <w:lang w:eastAsia="ar-SA"/>
        </w:rPr>
        <w:t>LA COMUNA 12, GRAN CAMPEÓN DE LA PRIMERA COPA ONOMÁSTICO SAN JUAN DE PASTO</w:t>
      </w:r>
    </w:p>
    <w:p w:rsidR="00025249" w:rsidRPr="00025249" w:rsidRDefault="00F5308E" w:rsidP="0002524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46773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tbol.jpg"/>
                    <pic:cNvPicPr/>
                  </pic:nvPicPr>
                  <pic:blipFill>
                    <a:blip r:embed="rId9">
                      <a:extLst>
                        <a:ext uri="{28A0092B-C50C-407E-A947-70E740481C1C}">
                          <a14:useLocalDpi xmlns:a14="http://schemas.microsoft.com/office/drawing/2010/main" val="0"/>
                        </a:ext>
                      </a:extLst>
                    </a:blip>
                    <a:stretch>
                      <a:fillRect/>
                    </a:stretch>
                  </pic:blipFill>
                  <pic:spPr>
                    <a:xfrm>
                      <a:off x="0" y="0"/>
                      <a:ext cx="5613400" cy="3467735"/>
                    </a:xfrm>
                    <a:prstGeom prst="rect">
                      <a:avLst/>
                    </a:prstGeom>
                  </pic:spPr>
                </pic:pic>
              </a:graphicData>
            </a:graphic>
          </wp:inline>
        </w:drawing>
      </w:r>
    </w:p>
    <w:p w:rsidR="00025249" w:rsidRPr="00025249" w:rsidRDefault="00025249" w:rsidP="0002524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5249">
        <w:rPr>
          <w:rFonts w:ascii="Century Gothic" w:eastAsia="Calibri" w:hAnsi="Century Gothic" w:cs="Calibri"/>
          <w:bCs/>
          <w:sz w:val="22"/>
          <w:szCs w:val="22"/>
          <w:lang w:eastAsia="ar-SA"/>
        </w:rPr>
        <w:t>La Alcaldía de Pasto y el Ente Deportivo Municipal llevaron a cabo esta tarde en la cancha de fútbol del Parque Bolívar la final de la Primera Copa Onomástico San Juan de Pasto 2019.</w:t>
      </w:r>
    </w:p>
    <w:p w:rsidR="00025249" w:rsidRPr="00025249" w:rsidRDefault="00025249" w:rsidP="0002524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5249">
        <w:rPr>
          <w:rFonts w:ascii="Century Gothic" w:eastAsia="Calibri" w:hAnsi="Century Gothic" w:cs="Calibri"/>
          <w:bCs/>
          <w:sz w:val="22"/>
          <w:szCs w:val="22"/>
          <w:lang w:eastAsia="ar-SA"/>
        </w:rPr>
        <w:t>En un partido intenso, muy disputado, equilibrado durante los 90 minutos y que terminó definiéndose a través de los lanzamientos desde punto penal, el representativo de la Comuna 12 venció al equipo del barrio Santa Bárbara y se quedó con el título del certamen futbolero.</w:t>
      </w:r>
    </w:p>
    <w:p w:rsidR="00025249" w:rsidRPr="00025249" w:rsidRDefault="00025249" w:rsidP="0002524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5249">
        <w:rPr>
          <w:rFonts w:ascii="Century Gothic" w:eastAsia="Calibri" w:hAnsi="Century Gothic" w:cs="Calibri"/>
          <w:bCs/>
          <w:sz w:val="22"/>
          <w:szCs w:val="22"/>
          <w:lang w:eastAsia="ar-SA"/>
        </w:rPr>
        <w:t xml:space="preserve">El campeonato que se desarrolló durante más de un mes, tuvo la participación de 10 equipos, 8 que representaron a las diferentes comunas de la capital nariñense, </w:t>
      </w:r>
      <w:r w:rsidRPr="00025249">
        <w:rPr>
          <w:rFonts w:ascii="Century Gothic" w:eastAsia="Calibri" w:hAnsi="Century Gothic" w:cs="Calibri"/>
          <w:bCs/>
          <w:sz w:val="22"/>
          <w:szCs w:val="22"/>
          <w:lang w:eastAsia="ar-SA"/>
        </w:rPr>
        <w:lastRenderedPageBreak/>
        <w:t>un invitado especial del sector rural que fue el corregimiento de Jongovito y otro de los Municipios de Nariño que fue Ancuya, el cual apoyó económicamente en la premiación a través de su alcalde Nixon Ortíz.</w:t>
      </w:r>
    </w:p>
    <w:p w:rsidR="00025249" w:rsidRDefault="00025249" w:rsidP="0002524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25249">
        <w:rPr>
          <w:rFonts w:ascii="Century Gothic" w:eastAsia="Calibri" w:hAnsi="Century Gothic" w:cs="Calibri"/>
          <w:bCs/>
          <w:sz w:val="22"/>
          <w:szCs w:val="22"/>
          <w:lang w:eastAsia="ar-SA"/>
        </w:rPr>
        <w:t>De esta manera, la Alcaldía de Pasto y el Instituto Pasto Deporte también propiciaron una alternativa lúdica y de sana convivencia a través del Deporte para la conmemoración del Onomástico de la capital nariñense en el presente año.</w:t>
      </w:r>
    </w:p>
    <w:p w:rsidR="00F5308E" w:rsidRPr="00025249" w:rsidRDefault="00F5308E" w:rsidP="00F5308E">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i/>
          <w:sz w:val="22"/>
          <w:szCs w:val="22"/>
          <w:lang w:val="es-ES_tradnl" w:eastAsia="ar-SA"/>
        </w:rPr>
        <w:t>Somos constructores de paz</w:t>
      </w:r>
    </w:p>
    <w:p w:rsidR="00E72C5E" w:rsidRDefault="00E72C5E" w:rsidP="00E72C5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526C1" w:rsidRPr="004211FC" w:rsidRDefault="004211FC" w:rsidP="004211F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211FC">
        <w:rPr>
          <w:rFonts w:ascii="Century Gothic" w:eastAsia="Calibri" w:hAnsi="Century Gothic" w:cs="Calibri"/>
          <w:b/>
          <w:bCs/>
          <w:sz w:val="22"/>
          <w:szCs w:val="22"/>
          <w:lang w:eastAsia="ar-SA"/>
        </w:rPr>
        <w:t>ALCALDE DE PASTO ACLARÓ PROCESO PARA EL AUMENTO DE LOS RECURSOS A SER ENTREGADOS A ARTISTAS Y CULTORES DEL CARNAVAL</w:t>
      </w:r>
    </w:p>
    <w:p w:rsidR="00C16824" w:rsidRDefault="004211FC" w:rsidP="004211F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n-US" w:eastAsia="en-US"/>
        </w:rPr>
        <w:drawing>
          <wp:inline distT="0" distB="0" distL="0" distR="0">
            <wp:extent cx="5613400" cy="2728595"/>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lcalde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3400" cy="2728595"/>
                    </a:xfrm>
                    <a:prstGeom prst="rect">
                      <a:avLst/>
                    </a:prstGeom>
                  </pic:spPr>
                </pic:pic>
              </a:graphicData>
            </a:graphic>
          </wp:inline>
        </w:drawing>
      </w:r>
    </w:p>
    <w:p w:rsidR="003526C1" w:rsidRDefault="003526C1" w:rsidP="003526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En las últimas horas el alcalde de Pasto, Pedro Vicente Obando Ordóñez, hizo claridad sobre el proceso que se ha venido cumpliendo desde la Junta Directiva de Corpocarnaval, frente a la solicitud hecha por los artistas y cultores del Carnaval de Negros y Blancos, para que se aumente el valor de los recursos que se les entrega para su participación en la puesta en escena de nuestro patrimonio cultural e inmaterial de la humanidad.</w:t>
      </w:r>
    </w:p>
    <w:p w:rsidR="00C16824" w:rsidRDefault="003526C1" w:rsidP="003526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mandatario local explicó que </w:t>
      </w:r>
      <w:r w:rsidR="00921E4C">
        <w:rPr>
          <w:rFonts w:ascii="Century Gothic" w:eastAsia="Calibri" w:hAnsi="Century Gothic" w:cs="Calibri"/>
          <w:bCs/>
          <w:sz w:val="22"/>
          <w:szCs w:val="22"/>
          <w:lang w:eastAsia="ar-SA"/>
        </w:rPr>
        <w:t>en la última reunión</w:t>
      </w:r>
      <w:r>
        <w:rPr>
          <w:rFonts w:ascii="Century Gothic" w:eastAsia="Calibri" w:hAnsi="Century Gothic" w:cs="Calibri"/>
          <w:bCs/>
          <w:sz w:val="22"/>
          <w:szCs w:val="22"/>
          <w:lang w:eastAsia="ar-SA"/>
        </w:rPr>
        <w:t xml:space="preserve"> de la Junta Directiva de Corpocarnaval, </w:t>
      </w:r>
      <w:r w:rsidR="00921E4C">
        <w:rPr>
          <w:rFonts w:ascii="Century Gothic" w:eastAsia="Calibri" w:hAnsi="Century Gothic" w:cs="Calibri"/>
          <w:bCs/>
          <w:sz w:val="22"/>
          <w:szCs w:val="22"/>
          <w:lang w:eastAsia="ar-SA"/>
        </w:rPr>
        <w:t xml:space="preserve">en la que también participan representantes de los artistas y cultures a través de las asociaciones Asoarca y Caminantes, se llegó a un acuerdo inicial, según el cual se les haría un aumento del 10% al valor que vienen recibiendo por concepto del ‘aporte a la calidad’ todos los artistas de las diferentes modalidades. Indicó </w:t>
      </w:r>
      <w:r w:rsidR="00C16824">
        <w:rPr>
          <w:rFonts w:ascii="Century Gothic" w:eastAsia="Calibri" w:hAnsi="Century Gothic" w:cs="Calibri"/>
          <w:bCs/>
          <w:sz w:val="22"/>
          <w:szCs w:val="22"/>
          <w:lang w:eastAsia="ar-SA"/>
        </w:rPr>
        <w:t>que,</w:t>
      </w:r>
      <w:r w:rsidR="00921E4C">
        <w:rPr>
          <w:rFonts w:ascii="Century Gothic" w:eastAsia="Calibri" w:hAnsi="Century Gothic" w:cs="Calibri"/>
          <w:bCs/>
          <w:sz w:val="22"/>
          <w:szCs w:val="22"/>
          <w:lang w:eastAsia="ar-SA"/>
        </w:rPr>
        <w:t xml:space="preserve"> como parte del proceso, los voceros de estas dos asociaciones se comprometieron a socializar con los artistas y cultores</w:t>
      </w:r>
      <w:r w:rsidR="00C16824">
        <w:rPr>
          <w:rFonts w:ascii="Century Gothic" w:eastAsia="Calibri" w:hAnsi="Century Gothic" w:cs="Calibri"/>
          <w:bCs/>
          <w:sz w:val="22"/>
          <w:szCs w:val="22"/>
          <w:lang w:eastAsia="ar-SA"/>
        </w:rPr>
        <w:t xml:space="preserve"> esta de esta propuesta</w:t>
      </w:r>
      <w:r w:rsidR="00921E4C">
        <w:rPr>
          <w:rFonts w:ascii="Century Gothic" w:eastAsia="Calibri" w:hAnsi="Century Gothic" w:cs="Calibri"/>
          <w:bCs/>
          <w:sz w:val="22"/>
          <w:szCs w:val="22"/>
          <w:lang w:eastAsia="ar-SA"/>
        </w:rPr>
        <w:t>, para en una próxima reunión de la junta directiva</w:t>
      </w:r>
      <w:r w:rsidR="00C16824">
        <w:rPr>
          <w:rFonts w:ascii="Century Gothic" w:eastAsia="Calibri" w:hAnsi="Century Gothic" w:cs="Calibri"/>
          <w:bCs/>
          <w:sz w:val="22"/>
          <w:szCs w:val="22"/>
          <w:lang w:eastAsia="ar-SA"/>
        </w:rPr>
        <w:t>,</w:t>
      </w:r>
      <w:r w:rsidR="00921E4C">
        <w:rPr>
          <w:rFonts w:ascii="Century Gothic" w:eastAsia="Calibri" w:hAnsi="Century Gothic" w:cs="Calibri"/>
          <w:bCs/>
          <w:sz w:val="22"/>
          <w:szCs w:val="22"/>
          <w:lang w:eastAsia="ar-SA"/>
        </w:rPr>
        <w:t xml:space="preserve"> adoptar</w:t>
      </w:r>
      <w:r w:rsidR="00C16824">
        <w:rPr>
          <w:rFonts w:ascii="Century Gothic" w:eastAsia="Calibri" w:hAnsi="Century Gothic" w:cs="Calibri"/>
          <w:bCs/>
          <w:sz w:val="22"/>
          <w:szCs w:val="22"/>
          <w:lang w:eastAsia="ar-SA"/>
        </w:rPr>
        <w:t xml:space="preserve"> esta determinación como decisión final.</w:t>
      </w:r>
    </w:p>
    <w:p w:rsidR="00C16824" w:rsidRDefault="00C16824" w:rsidP="003526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Así mismo, aclaró que este proceso se ha venido haciendo desde la Junta Directiva de Corpocarnaval, de la cual el alcalde es su presidente, pero no a título personal </w:t>
      </w:r>
      <w:r>
        <w:rPr>
          <w:rFonts w:ascii="Century Gothic" w:eastAsia="Calibri" w:hAnsi="Century Gothic" w:cs="Calibri"/>
          <w:bCs/>
          <w:sz w:val="22"/>
          <w:szCs w:val="22"/>
          <w:lang w:eastAsia="ar-SA"/>
        </w:rPr>
        <w:lastRenderedPageBreak/>
        <w:t>como alcalde. Dijo además que</w:t>
      </w:r>
      <w:r w:rsidR="004211FC">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si esta decisión es adoptada, los recursos necesarios para ello, deberán ser incorporados en el presupuesto 2020 de Corpocarnaval y a su vez en el presupuesto general del municipio, que será debatido y aprobado por el Concejo Municipal de Pasto.    </w:t>
      </w:r>
    </w:p>
    <w:p w:rsidR="003526C1" w:rsidRDefault="00C16824" w:rsidP="00E72C5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bCs/>
          <w:sz w:val="22"/>
          <w:szCs w:val="22"/>
          <w:lang w:eastAsia="ar-SA"/>
        </w:rPr>
        <w:t xml:space="preserve"> </w:t>
      </w:r>
      <w:r w:rsidR="00921E4C">
        <w:rPr>
          <w:rFonts w:ascii="Century Gothic" w:eastAsia="Calibri" w:hAnsi="Century Gothic" w:cs="Calibri"/>
          <w:bCs/>
          <w:sz w:val="22"/>
          <w:szCs w:val="22"/>
          <w:lang w:eastAsia="ar-SA"/>
        </w:rPr>
        <w:t xml:space="preserve">      </w:t>
      </w:r>
      <w:r w:rsidR="003526C1">
        <w:rPr>
          <w:rFonts w:ascii="Century Gothic" w:eastAsia="Calibri" w:hAnsi="Century Gothic" w:cs="Calibri"/>
          <w:bCs/>
          <w:sz w:val="22"/>
          <w:szCs w:val="22"/>
          <w:lang w:eastAsia="ar-SA"/>
        </w:rPr>
        <w:t xml:space="preserve"> </w:t>
      </w:r>
      <w:r w:rsidR="004211FC">
        <w:rPr>
          <w:rFonts w:ascii="Century Gothic" w:eastAsia="Calibri" w:hAnsi="Century Gothic" w:cs="Calibri"/>
          <w:i/>
          <w:sz w:val="22"/>
          <w:szCs w:val="22"/>
          <w:lang w:val="es-ES_tradnl" w:eastAsia="ar-SA"/>
        </w:rPr>
        <w:t>Somos constructores de paz</w:t>
      </w:r>
    </w:p>
    <w:p w:rsidR="00DB6FC4" w:rsidRDefault="00DB6FC4" w:rsidP="00E72C5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DB6FC4" w:rsidRPr="00DB6FC4" w:rsidRDefault="00DB6FC4" w:rsidP="00DB6FC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DB6FC4">
        <w:rPr>
          <w:rFonts w:ascii="Century Gothic" w:eastAsia="Calibri" w:hAnsi="Century Gothic" w:cs="Calibri"/>
          <w:b/>
          <w:bCs/>
          <w:sz w:val="22"/>
          <w:szCs w:val="22"/>
          <w:lang w:eastAsia="ar-SA"/>
        </w:rPr>
        <w:t>ALCALDÍA DE PASTO INVITA A “VÍA PARA UN SUEÑO”, CONCIERTO DE CANTANTES E INTÉRPRETES QUIENES TRABAJAN EN LAS CALLES DEL MUNICIPIO</w:t>
      </w:r>
    </w:p>
    <w:p w:rsidR="00DB6FC4" w:rsidRPr="00DB6FC4" w:rsidRDefault="00DB6FC4" w:rsidP="00DB6FC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2270905" cy="3416934"/>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ncierto popula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1466" cy="3462919"/>
                    </a:xfrm>
                    <a:prstGeom prst="rect">
                      <a:avLst/>
                    </a:prstGeom>
                  </pic:spPr>
                </pic:pic>
              </a:graphicData>
            </a:graphic>
          </wp:inline>
        </w:drawing>
      </w:r>
    </w:p>
    <w:p w:rsidR="00DB6FC4" w:rsidRPr="00DB6FC4" w:rsidRDefault="00DB6FC4" w:rsidP="00DB6F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6FC4">
        <w:rPr>
          <w:rFonts w:ascii="Century Gothic" w:eastAsia="Calibri" w:hAnsi="Century Gothic" w:cs="Calibri"/>
          <w:bCs/>
          <w:sz w:val="22"/>
          <w:szCs w:val="22"/>
          <w:lang w:eastAsia="ar-SA"/>
        </w:rPr>
        <w:t>La Alcaldía de Pasto, a través de la Secretaría de Cultura, con el apoyo de la Fundación cultural Arteventos, invita a la ciudadanía al concierto "VÍA PARA UN SUEÑO", el día martes 2 de Julio, a partir de las 7:00 de la noche en el Teatro Imperial. El evento busca dignificar la labor de cantantes e intérpretes de música que tienen su sitio de trabajo en las calles de Pasto.</w:t>
      </w:r>
    </w:p>
    <w:p w:rsidR="00DB6FC4" w:rsidRDefault="00DB6FC4" w:rsidP="00DB6FC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6FC4">
        <w:rPr>
          <w:rFonts w:ascii="Century Gothic" w:eastAsia="Calibri" w:hAnsi="Century Gothic" w:cs="Calibri"/>
          <w:bCs/>
          <w:sz w:val="22"/>
          <w:szCs w:val="22"/>
          <w:lang w:eastAsia="ar-SA"/>
        </w:rPr>
        <w:t>Los asistentes podrán disfrutar de un concierto de Gala totalmente gratuito, donde “Artistas callejeros” tendrán la oportunidad de cantar algunos temas del cancionero popular, acompañados por un marco musical, quienes a su vez son dirigidos por un director que ha preparado con ellos previamente las interpretaciones.</w:t>
      </w:r>
    </w:p>
    <w:p w:rsidR="00226686" w:rsidRDefault="00226686" w:rsidP="0022668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E72C5E">
        <w:rPr>
          <w:rFonts w:ascii="Century Gothic" w:eastAsia="Calibri" w:hAnsi="Century Gothic" w:cs="Calibri"/>
          <w:b/>
          <w:sz w:val="18"/>
          <w:szCs w:val="18"/>
          <w:lang w:val="es-ES_tradnl" w:eastAsia="ar-SA"/>
        </w:rPr>
        <w:t>Información: Secretario de Cultura, José Aguirre Oliva. Celular: 3012525802</w:t>
      </w:r>
      <w:r w:rsidRPr="00E72C5E">
        <w:rPr>
          <w:rFonts w:ascii="Century Gothic" w:eastAsia="Calibri" w:hAnsi="Century Gothic" w:cs="Calibri"/>
          <w:b/>
          <w:sz w:val="18"/>
          <w:szCs w:val="18"/>
          <w:lang w:val="es-ES_tradnl" w:eastAsia="ar-SA"/>
        </w:rPr>
        <w:tab/>
      </w:r>
    </w:p>
    <w:p w:rsidR="004211FC" w:rsidRDefault="004211FC" w:rsidP="00F5308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211FC">
        <w:rPr>
          <w:rFonts w:ascii="Century Gothic" w:eastAsia="Calibri" w:hAnsi="Century Gothic" w:cs="Calibri"/>
          <w:b/>
          <w:bCs/>
          <w:sz w:val="22"/>
          <w:szCs w:val="22"/>
          <w:lang w:eastAsia="ar-SA"/>
        </w:rPr>
        <w:t>APRENDICES Y EGRESADOS DE LAS LÍNEAS DE CONFECCIONES Y MANUALIDADES PARTICIPAN EN EL PRIMER FORO ‘CONFECCIONANDO FUTURO PARA NARIÑO’</w:t>
      </w:r>
    </w:p>
    <w:p w:rsidR="004211FC" w:rsidRPr="004211FC" w:rsidRDefault="004211FC" w:rsidP="004211F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n-US" w:eastAsia="en-US"/>
        </w:rPr>
        <w:lastRenderedPageBreak/>
        <w:drawing>
          <wp:inline distT="0" distB="0" distL="0" distR="0" wp14:anchorId="3BDCE07E" wp14:editId="239D1A6A">
            <wp:extent cx="5433060" cy="3629114"/>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RTES Y OFICIO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51350" cy="3641331"/>
                    </a:xfrm>
                    <a:prstGeom prst="rect">
                      <a:avLst/>
                    </a:prstGeom>
                  </pic:spPr>
                </pic:pic>
              </a:graphicData>
            </a:graphic>
          </wp:inline>
        </w:drawing>
      </w:r>
    </w:p>
    <w:p w:rsidR="004211FC" w:rsidRPr="004211FC" w:rsidRDefault="004211FC" w:rsidP="004211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11FC">
        <w:rPr>
          <w:rFonts w:ascii="Century Gothic" w:eastAsia="Calibri" w:hAnsi="Century Gothic" w:cs="Calibri"/>
          <w:bCs/>
          <w:sz w:val="22"/>
          <w:szCs w:val="22"/>
          <w:lang w:eastAsia="ar-SA"/>
        </w:rPr>
        <w:t>Aprendices  y egresados de las líneas de confecciones y manualidades de la Escuela de Artes y Oficios de la Alcaldía de Pasto, con el apoyo de la Secretaría de Desarrollo Económico  y Competitividad; participan en el primer foro ‘Confeccionando futuro para Nariño’, organizado por la Cámara Colombiana de la Confección y Afines que finaliza este viernes 28 de junio y que tiene como invitados especiales, entre otros a Germán Serrano Gómez, Gerente General de Fabricato; Carlos Eduardo Botero, Presidente de INEXMODA y Guillermo Criado, Presidente de PAT PRIMO.</w:t>
      </w:r>
    </w:p>
    <w:p w:rsidR="004211FC" w:rsidRPr="004211FC" w:rsidRDefault="004211FC" w:rsidP="004211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11FC">
        <w:rPr>
          <w:rFonts w:ascii="Century Gothic" w:eastAsia="Calibri" w:hAnsi="Century Gothic" w:cs="Calibri"/>
          <w:bCs/>
          <w:sz w:val="22"/>
          <w:szCs w:val="22"/>
          <w:lang w:eastAsia="ar-SA"/>
        </w:rPr>
        <w:t>Darío Fernando Gonzáles, Presidente de la Cámara Colombiana de la Confección y Afines, dijo que este foro busca agrupar a empresarios reconocidos a nivel nacional y buscar mayor apoyo para visibilizar a este sector. “Esto no sólo es un espacio de formación, sino que se constituye en la oportunidad de generar oportunidades de negocio y con ello contrarrestar la intermediación”.</w:t>
      </w:r>
    </w:p>
    <w:p w:rsidR="004211FC" w:rsidRPr="004211FC" w:rsidRDefault="004211FC" w:rsidP="004211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11FC">
        <w:rPr>
          <w:rFonts w:ascii="Century Gothic" w:eastAsia="Calibri" w:hAnsi="Century Gothic" w:cs="Calibri"/>
          <w:bCs/>
          <w:sz w:val="22"/>
          <w:szCs w:val="22"/>
          <w:lang w:eastAsia="ar-SA"/>
        </w:rPr>
        <w:t xml:space="preserve">El representante de la Cámara Colombiana de Confección y Afines, aseguró que hoy son muchos los retos a los que se enfrenta este sector productivo y que en ese sentido, es necesario que se continúe articulando las entidades públicas y privadas, enfocando esfuerzos para el crecimiento económico de la región. </w:t>
      </w:r>
    </w:p>
    <w:p w:rsidR="004211FC" w:rsidRPr="004211FC" w:rsidRDefault="004211FC" w:rsidP="004211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211FC">
        <w:rPr>
          <w:rFonts w:ascii="Century Gothic" w:eastAsia="Calibri" w:hAnsi="Century Gothic" w:cs="Calibri"/>
          <w:bCs/>
          <w:sz w:val="22"/>
          <w:szCs w:val="22"/>
          <w:lang w:eastAsia="ar-SA"/>
        </w:rPr>
        <w:t xml:space="preserve">La coordinadora de la Escuela de Artes y Oficios, Edith Burgos; dijo que el propósito de la participación de los aprendices en este espacio, está encaminado a fortalecer sus conocimientos en el área de innovación, emprendimiento y reconocimiento de oportunidades.  “Los estudiantes han tenido la oportunidad, no sólo de adoptar nuevos conceptos sino de conocer experiencias exitosas que se gestan a nivel nacional”, destacó la funcionaria, quien agregó que a futuro se </w:t>
      </w:r>
      <w:r w:rsidRPr="004211FC">
        <w:rPr>
          <w:rFonts w:ascii="Century Gothic" w:eastAsia="Calibri" w:hAnsi="Century Gothic" w:cs="Calibri"/>
          <w:bCs/>
          <w:sz w:val="22"/>
          <w:szCs w:val="22"/>
          <w:lang w:eastAsia="ar-SA"/>
        </w:rPr>
        <w:lastRenderedPageBreak/>
        <w:t xml:space="preserve">articulará esfuerzos para ser parte de la Cámara Colombiana de Confección y Afines, fortaleciendo los procesos que vienen generando en la Escuela. </w:t>
      </w:r>
    </w:p>
    <w:p w:rsidR="004211FC" w:rsidRDefault="004211FC" w:rsidP="004211F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7379C5" w:rsidRDefault="007379C5" w:rsidP="004211F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7379C5" w:rsidRDefault="007379C5" w:rsidP="007379C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379C5">
        <w:rPr>
          <w:rFonts w:ascii="Century Gothic" w:eastAsia="Calibri" w:hAnsi="Century Gothic" w:cs="Calibri"/>
          <w:b/>
          <w:bCs/>
          <w:sz w:val="22"/>
          <w:szCs w:val="22"/>
          <w:lang w:eastAsia="ar-SA"/>
        </w:rPr>
        <w:t>POR INICIATIVA DEL ALCALDE DE PASTO, NIÑOS Y NIÑAS DEL CORREGIMIENTO DE EL ENCANO VISITARON “EL MUSEO DEL PRADO” EN EL MARCO DEL ONOMÁSTICO DE PASTO</w:t>
      </w:r>
    </w:p>
    <w:p w:rsidR="007379C5" w:rsidRPr="007379C5" w:rsidRDefault="007379C5" w:rsidP="007379C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270885"/>
            <wp:effectExtent l="0" t="0" r="6350"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legio museo.jpeg"/>
                    <pic:cNvPicPr/>
                  </pic:nvPicPr>
                  <pic:blipFill>
                    <a:blip r:embed="rId13">
                      <a:extLst>
                        <a:ext uri="{28A0092B-C50C-407E-A947-70E740481C1C}">
                          <a14:useLocalDpi xmlns:a14="http://schemas.microsoft.com/office/drawing/2010/main" val="0"/>
                        </a:ext>
                      </a:extLst>
                    </a:blip>
                    <a:stretch>
                      <a:fillRect/>
                    </a:stretch>
                  </pic:blipFill>
                  <pic:spPr>
                    <a:xfrm>
                      <a:off x="0" y="0"/>
                      <a:ext cx="5613400" cy="3270885"/>
                    </a:xfrm>
                    <a:prstGeom prst="rect">
                      <a:avLst/>
                    </a:prstGeom>
                  </pic:spPr>
                </pic:pic>
              </a:graphicData>
            </a:graphic>
          </wp:inline>
        </w:drawing>
      </w:r>
    </w:p>
    <w:p w:rsidR="007379C5" w:rsidRPr="007379C5" w:rsidRDefault="007379C5" w:rsidP="007379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79C5">
        <w:rPr>
          <w:rFonts w:ascii="Century Gothic" w:eastAsia="Calibri" w:hAnsi="Century Gothic" w:cs="Calibri"/>
          <w:bCs/>
          <w:sz w:val="22"/>
          <w:szCs w:val="22"/>
          <w:lang w:eastAsia="ar-SA"/>
        </w:rPr>
        <w:t xml:space="preserve">Por iniciativa del Alcalde de Pasto, Pedro Vicente Obando Ordoñez y el apoyo de la Secretaría de Cultura, cerca de 30 niños y niñas del corregimiento de El Encano, visitaron la exposición itinerante del Museo del Prado, que exhibe 35 obras de los artistas más reconocidos de importancia mundial, en el marco de la conmemoración del Onomástico de San Juan de Pasto. </w:t>
      </w:r>
    </w:p>
    <w:p w:rsidR="007379C5" w:rsidRPr="007379C5" w:rsidRDefault="007379C5" w:rsidP="007379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79C5">
        <w:rPr>
          <w:rFonts w:ascii="Century Gothic" w:eastAsia="Calibri" w:hAnsi="Century Gothic" w:cs="Calibri"/>
          <w:bCs/>
          <w:sz w:val="22"/>
          <w:szCs w:val="22"/>
          <w:lang w:eastAsia="ar-SA"/>
        </w:rPr>
        <w:t xml:space="preserve">La jornada pretende acercar a niños, niñas, jóvenes y adolescentes del municipio de Pasto y sus corregimientos, quienes por su ubicación no pueden acceder fácilmente a este tipo de muestras artísticas que promueven su formación cultural y social. La actividad contó con el acompañamiento de la Policía de Carabineros, además de la guía de mediadores de la Universidad de Nariño, quienes orientaron a los estudiantes en la exposición, el origen y significado de las obras, así como la biografía de sus autores. </w:t>
      </w:r>
    </w:p>
    <w:p w:rsidR="007379C5" w:rsidRPr="007379C5" w:rsidRDefault="007379C5" w:rsidP="007379C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79C5">
        <w:rPr>
          <w:rFonts w:ascii="Century Gothic" w:eastAsia="Calibri" w:hAnsi="Century Gothic" w:cs="Calibri"/>
          <w:bCs/>
          <w:sz w:val="22"/>
          <w:szCs w:val="22"/>
          <w:lang w:eastAsia="ar-SA"/>
        </w:rPr>
        <w:t>La ciudadanía podrá admirar las obras de arte que componen la exposición, ubicada en la carrera 27 entre calles 18 y 21, hasta el 5 de julio.</w:t>
      </w:r>
    </w:p>
    <w:p w:rsidR="0007034A" w:rsidRPr="00226686" w:rsidRDefault="007379C5" w:rsidP="0022668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67CD9" w:rsidRPr="00041DA5" w:rsidRDefault="00167CD9" w:rsidP="00167CD9">
      <w:pPr>
        <w:pStyle w:val="NormalWeb"/>
        <w:shd w:val="clear" w:color="auto" w:fill="FFFFFF"/>
        <w:spacing w:before="0" w:beforeAutospacing="0" w:after="90" w:afterAutospacing="0" w:line="240" w:lineRule="auto"/>
        <w:jc w:val="both"/>
        <w:rPr>
          <w:rFonts w:cs="Tahoma"/>
          <w:b/>
          <w:sz w:val="18"/>
          <w:szCs w:val="18"/>
        </w:rPr>
      </w:pPr>
    </w:p>
    <w:p w:rsidR="00A4668D" w:rsidRDefault="00A4668D" w:rsidP="00A4668D">
      <w:pPr>
        <w:jc w:val="center"/>
        <w:rPr>
          <w:rFonts w:ascii="Century Gothic" w:eastAsia="Times New Roman" w:hAnsi="Century Gothic" w:cs="Arial"/>
          <w:b/>
          <w:color w:val="222222"/>
          <w:lang w:val="es-ES_tradnl" w:eastAsia="es-ES_tradnl"/>
        </w:rPr>
      </w:pPr>
      <w:r w:rsidRPr="00A4668D">
        <w:rPr>
          <w:rFonts w:ascii="Century Gothic" w:eastAsia="Times New Roman" w:hAnsi="Century Gothic" w:cs="Arial"/>
          <w:b/>
          <w:color w:val="222222"/>
          <w:lang w:val="es-ES_tradnl" w:eastAsia="es-ES_tradnl"/>
        </w:rPr>
        <w:lastRenderedPageBreak/>
        <w:t>TERCERA ENTREGA DE INCENTIVOS A BENEFICIARIOS ACTIVOS DEL PROGRAMA “JÓVENES EN ACCIÓN”</w:t>
      </w:r>
      <w:r>
        <w:rPr>
          <w:rFonts w:ascii="Century Gothic" w:eastAsia="Times New Roman" w:hAnsi="Century Gothic" w:cs="Arial"/>
          <w:b/>
          <w:color w:val="222222"/>
          <w:lang w:val="es-ES_tradnl" w:eastAsia="es-ES_tradnl"/>
        </w:rPr>
        <w:t xml:space="preserve"> </w:t>
      </w:r>
      <w:r w:rsidRPr="00A4668D">
        <w:rPr>
          <w:rFonts w:ascii="Century Gothic" w:eastAsia="Times New Roman" w:hAnsi="Century Gothic" w:cs="Arial"/>
          <w:b/>
          <w:color w:val="222222"/>
          <w:lang w:val="es-ES_tradnl" w:eastAsia="es-ES_tradnl"/>
        </w:rPr>
        <w:t>PERIODO DE VERIFICACIÓN SENA MES DE FEBRERO Y</w:t>
      </w:r>
      <w:r w:rsidR="00DB6FC4">
        <w:rPr>
          <w:rFonts w:ascii="Century Gothic" w:eastAsia="Times New Roman" w:hAnsi="Century Gothic" w:cs="Arial"/>
          <w:b/>
          <w:color w:val="222222"/>
          <w:lang w:val="es-ES_tradnl" w:eastAsia="es-ES_tradnl"/>
        </w:rPr>
        <w:t xml:space="preserve"> MARZO 2 2019 Y</w:t>
      </w:r>
      <w:r>
        <w:rPr>
          <w:rFonts w:ascii="Century Gothic" w:eastAsia="Times New Roman" w:hAnsi="Century Gothic" w:cs="Arial"/>
          <w:b/>
          <w:color w:val="222222"/>
          <w:lang w:val="es-ES_tradnl" w:eastAsia="es-ES_tradnl"/>
        </w:rPr>
        <w:t xml:space="preserve"> </w:t>
      </w:r>
      <w:r w:rsidRPr="00A4668D">
        <w:rPr>
          <w:rFonts w:ascii="Century Gothic" w:eastAsia="Times New Roman" w:hAnsi="Century Gothic" w:cs="Arial"/>
          <w:b/>
          <w:color w:val="222222"/>
          <w:lang w:val="es-ES_tradnl" w:eastAsia="es-ES_tradnl"/>
        </w:rPr>
        <w:t>UNIVERSIDAD NARIÑO REPOR</w:t>
      </w:r>
      <w:r>
        <w:rPr>
          <w:rFonts w:ascii="Century Gothic" w:eastAsia="Times New Roman" w:hAnsi="Century Gothic" w:cs="Arial"/>
          <w:b/>
          <w:color w:val="222222"/>
          <w:lang w:val="es-ES_tradnl" w:eastAsia="es-ES_tradnl"/>
        </w:rPr>
        <w:t xml:space="preserve">TE DE PERMANENCIA Y EXCELENCIA </w:t>
      </w:r>
      <w:r w:rsidRPr="00A4668D">
        <w:rPr>
          <w:rFonts w:ascii="Century Gothic" w:eastAsia="Times New Roman" w:hAnsi="Century Gothic" w:cs="Arial"/>
          <w:b/>
          <w:color w:val="222222"/>
          <w:lang w:val="es-ES_tradnl" w:eastAsia="es-ES_tradnl"/>
        </w:rPr>
        <w:t xml:space="preserve">2018 – 2 </w:t>
      </w:r>
    </w:p>
    <w:p w:rsidR="00A4668D" w:rsidRPr="00A4668D" w:rsidRDefault="00A4668D" w:rsidP="00A4668D">
      <w:pPr>
        <w:jc w:val="center"/>
        <w:rPr>
          <w:rFonts w:ascii="Century Gothic" w:eastAsia="Times New Roman" w:hAnsi="Century Gothic" w:cs="Arial"/>
          <w:b/>
          <w:color w:val="222222"/>
          <w:lang w:val="es-ES_tradnl" w:eastAsia="es-ES_tradnl"/>
        </w:rPr>
      </w:pPr>
      <w:r>
        <w:rPr>
          <w:rFonts w:ascii="Century Gothic" w:eastAsia="Times New Roman" w:hAnsi="Century Gothic" w:cs="Arial"/>
          <w:b/>
          <w:noProof/>
          <w:color w:val="222222"/>
          <w:lang w:val="en-US"/>
        </w:rPr>
        <w:drawing>
          <wp:inline distT="0" distB="0" distL="0" distR="0" wp14:anchorId="2CF274ED" wp14:editId="6C7C7EA3">
            <wp:extent cx="4821016" cy="2308860"/>
            <wp:effectExtent l="0" t="0" r="0" b="0"/>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venes en acción.jpg"/>
                    <pic:cNvPicPr/>
                  </pic:nvPicPr>
                  <pic:blipFill>
                    <a:blip r:embed="rId14">
                      <a:extLst>
                        <a:ext uri="{28A0092B-C50C-407E-A947-70E740481C1C}">
                          <a14:useLocalDpi xmlns:a14="http://schemas.microsoft.com/office/drawing/2010/main" val="0"/>
                        </a:ext>
                      </a:extLst>
                    </a:blip>
                    <a:stretch>
                      <a:fillRect/>
                    </a:stretch>
                  </pic:blipFill>
                  <pic:spPr>
                    <a:xfrm>
                      <a:off x="0" y="0"/>
                      <a:ext cx="4840827" cy="2318348"/>
                    </a:xfrm>
                    <a:prstGeom prst="rect">
                      <a:avLst/>
                    </a:prstGeom>
                  </pic:spPr>
                </pic:pic>
              </a:graphicData>
            </a:graphic>
          </wp:inline>
        </w:drawing>
      </w:r>
      <w:r w:rsidRPr="00A4668D">
        <w:rPr>
          <w:rFonts w:ascii="Century Gothic" w:eastAsia="Times New Roman" w:hAnsi="Century Gothic" w:cs="Arial"/>
          <w:b/>
          <w:color w:val="222222"/>
          <w:lang w:val="es-ES_tradnl" w:eastAsia="es-ES_tradnl"/>
        </w:rPr>
        <w:t xml:space="preserve">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 xml:space="preserve">La Alcaldía de Pasto a través de la Secretaría de Bienestar Social y el programa Jóvenes en Acción de Prosperidad Social, se permite comunicar que a partir del 26 de junio y hasta el 16 de julio de 2019, se realizará la tercera entrega de incentivos a estudiantes activos de la Universidad de Nariño y Sena, correspondiente a  reporte de permanencia y excelencia 2018 – 2  y Sena  periodo de verificación de los meses de Febrero y Marzo del 2019, los jóvenes potenciales, pueden cobrar su incentivo, mediante giro o cajero automático (cajeros DAVIVIENDA).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Los jóvenes que reciben su incentivo por modalidad giro deben de presentar su documento de identidad original, bien sea cédula de ciudadana o tarjeta de identidad actualizada, en los siguientes puntos de pago.</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MODALIDAD GIRO.</w:t>
      </w:r>
    </w:p>
    <w:tbl>
      <w:tblPr>
        <w:tblStyle w:val="Tablaconcuadrcula"/>
        <w:tblW w:w="9056" w:type="dxa"/>
        <w:jc w:val="center"/>
        <w:tblLayout w:type="fixed"/>
        <w:tblLook w:val="04A0" w:firstRow="1" w:lastRow="0" w:firstColumn="1" w:lastColumn="0" w:noHBand="0" w:noVBand="1"/>
      </w:tblPr>
      <w:tblGrid>
        <w:gridCol w:w="1262"/>
        <w:gridCol w:w="1551"/>
        <w:gridCol w:w="1104"/>
        <w:gridCol w:w="1211"/>
        <w:gridCol w:w="1200"/>
        <w:gridCol w:w="868"/>
        <w:gridCol w:w="1089"/>
        <w:gridCol w:w="771"/>
      </w:tblGrid>
      <w:tr w:rsidR="00A4668D" w:rsidRPr="0026032F" w:rsidTr="00A4668D">
        <w:trPr>
          <w:trHeight w:val="930"/>
          <w:jc w:val="center"/>
        </w:trPr>
        <w:tc>
          <w:tcPr>
            <w:tcW w:w="1262"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Principal Pasto, Calle 17 No. 25 – 40.</w:t>
            </w:r>
          </w:p>
        </w:tc>
        <w:tc>
          <w:tcPr>
            <w:tcW w:w="1551"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Pasto Norte. Calle 20 N° 34-24</w:t>
            </w:r>
          </w:p>
        </w:tc>
        <w:tc>
          <w:tcPr>
            <w:tcW w:w="1104"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CANAL.</w:t>
            </w: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A4668D">
            <w:pPr>
              <w:rPr>
                <w:rFonts w:ascii="Century Gothic" w:eastAsia="Calibri" w:hAnsi="Century Gothic" w:cs="Calibri"/>
                <w:bCs/>
                <w:sz w:val="20"/>
                <w:szCs w:val="22"/>
                <w:lang w:val="es-CO" w:eastAsia="ar-SA"/>
              </w:rPr>
            </w:pPr>
          </w:p>
        </w:tc>
        <w:tc>
          <w:tcPr>
            <w:tcW w:w="1211"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Horario de</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Atención.</w:t>
            </w:r>
          </w:p>
          <w:p w:rsidR="00A4668D" w:rsidRPr="00A4668D" w:rsidRDefault="00A4668D" w:rsidP="005421A7">
            <w:pPr>
              <w:jc w:val="center"/>
              <w:rPr>
                <w:rFonts w:ascii="Century Gothic" w:eastAsia="Calibri" w:hAnsi="Century Gothic" w:cs="Calibri"/>
                <w:bCs/>
                <w:sz w:val="20"/>
                <w:szCs w:val="22"/>
                <w:lang w:val="es-CO" w:eastAsia="ar-SA"/>
              </w:rPr>
            </w:pPr>
          </w:p>
          <w:p w:rsidR="00A4668D" w:rsidRPr="00A4668D" w:rsidRDefault="00A4668D" w:rsidP="00A4668D">
            <w:pPr>
              <w:rPr>
                <w:rFonts w:ascii="Century Gothic" w:eastAsia="Calibri" w:hAnsi="Century Gothic" w:cs="Calibri"/>
                <w:bCs/>
                <w:sz w:val="20"/>
                <w:szCs w:val="22"/>
                <w:lang w:val="es-CO" w:eastAsia="ar-SA"/>
              </w:rPr>
            </w:pPr>
          </w:p>
        </w:tc>
        <w:tc>
          <w:tcPr>
            <w:tcW w:w="1200"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Horario de atención.</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Sábado.</w:t>
            </w:r>
          </w:p>
          <w:p w:rsidR="00A4668D" w:rsidRPr="00A4668D" w:rsidRDefault="00A4668D" w:rsidP="00A4668D">
            <w:pPr>
              <w:rPr>
                <w:rFonts w:ascii="Century Gothic" w:eastAsia="Calibri" w:hAnsi="Century Gothic" w:cs="Calibri"/>
                <w:bCs/>
                <w:sz w:val="20"/>
                <w:szCs w:val="22"/>
                <w:lang w:val="es-CO" w:eastAsia="ar-SA"/>
              </w:rPr>
            </w:pPr>
          </w:p>
        </w:tc>
        <w:tc>
          <w:tcPr>
            <w:tcW w:w="868"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Día 26-28 de junio, último digito.</w:t>
            </w:r>
          </w:p>
          <w:p w:rsidR="00A4668D" w:rsidRPr="00A4668D" w:rsidRDefault="00A4668D" w:rsidP="005421A7">
            <w:pPr>
              <w:jc w:val="cente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1</w:t>
            </w:r>
          </w:p>
        </w:tc>
        <w:tc>
          <w:tcPr>
            <w:tcW w:w="771" w:type="dxa"/>
          </w:tcPr>
          <w:p w:rsidR="00A4668D" w:rsidRPr="00A4668D" w:rsidRDefault="00A4668D" w:rsidP="00A4668D">
            <w:pPr>
              <w:rPr>
                <w:rFonts w:ascii="Century Gothic" w:eastAsia="Calibri" w:hAnsi="Century Gothic" w:cs="Calibri"/>
                <w:bCs/>
                <w:sz w:val="20"/>
                <w:szCs w:val="22"/>
                <w:lang w:val="es-CO" w:eastAsia="ar-SA"/>
              </w:rPr>
            </w:pPr>
            <w:r>
              <w:rPr>
                <w:rFonts w:ascii="Century Gothic" w:eastAsia="Calibri" w:hAnsi="Century Gothic" w:cs="Calibri"/>
                <w:bCs/>
                <w:sz w:val="20"/>
                <w:szCs w:val="22"/>
                <w:lang w:val="es-CO" w:eastAsia="ar-SA"/>
              </w:rPr>
              <w:t>D</w:t>
            </w:r>
            <w:r w:rsidRPr="00A4668D">
              <w:rPr>
                <w:rFonts w:ascii="Century Gothic" w:eastAsia="Calibri" w:hAnsi="Century Gothic" w:cs="Calibri"/>
                <w:bCs/>
                <w:sz w:val="20"/>
                <w:szCs w:val="22"/>
                <w:lang w:val="es-CO" w:eastAsia="ar-SA"/>
              </w:rPr>
              <w:t>ía 02 julio- 2</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PASTO NORTE</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20 No. 34-24</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08:00 - 11:30/14:00 - 16:00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3</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4</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NARIÑO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18 No. 24-11</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08:00 - 11:30/14:00 - 16:00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5</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6</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UNICO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CL 22 No. 6-61</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Oficina Banco</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09:00 - 16:00/17:00 - 19:00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Giro</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7</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8</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lastRenderedPageBreak/>
              <w:t>MASRED090</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18 # 25 - 43</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Conexred</w:t>
            </w:r>
          </w:p>
        </w:tc>
        <w:tc>
          <w:tcPr>
            <w:tcW w:w="121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09:00 - 16:00</w:t>
            </w: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09:00 - 13:00</w:t>
            </w: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9</w:t>
            </w:r>
          </w:p>
        </w:tc>
        <w:tc>
          <w:tcPr>
            <w:tcW w:w="77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0</w:t>
            </w: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LA RIVIERA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Cra 22 B No. 2 - 57 Av Panamericana</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BOLIVAR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20 No. 34 - 24</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PARQUE NARINO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21 No. 12 - 45</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30"/>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METRO EXPRESS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18 No. 24-11 Parque Nariño</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DaviPlata</w:t>
            </w: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r w:rsidR="00A4668D" w:rsidRPr="0026032F" w:rsidTr="00A4668D">
        <w:trPr>
          <w:trHeight w:val="48"/>
          <w:jc w:val="center"/>
        </w:trPr>
        <w:tc>
          <w:tcPr>
            <w:tcW w:w="1262"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LA RIVIERA PASTO</w:t>
            </w:r>
          </w:p>
        </w:tc>
        <w:tc>
          <w:tcPr>
            <w:tcW w:w="1551"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Calle 16B No. 32 – 53</w:t>
            </w:r>
          </w:p>
        </w:tc>
        <w:tc>
          <w:tcPr>
            <w:tcW w:w="1104" w:type="dxa"/>
            <w:vAlign w:val="bottom"/>
          </w:tcPr>
          <w:p w:rsidR="00A4668D" w:rsidRPr="00A4668D" w:rsidRDefault="00A4668D" w:rsidP="005421A7">
            <w:pPr>
              <w:rPr>
                <w:rFonts w:ascii="Century Gothic" w:eastAsia="Calibri" w:hAnsi="Century Gothic" w:cs="Calibri"/>
                <w:bCs/>
                <w:sz w:val="20"/>
                <w:szCs w:val="22"/>
                <w:lang w:val="es-CO" w:eastAsia="ar-SA"/>
              </w:rPr>
            </w:pPr>
            <w:r w:rsidRPr="00A4668D">
              <w:rPr>
                <w:rFonts w:ascii="Century Gothic" w:eastAsia="Calibri" w:hAnsi="Century Gothic" w:cs="Calibri"/>
                <w:bCs/>
                <w:sz w:val="20"/>
                <w:szCs w:val="22"/>
                <w:lang w:val="es-CO" w:eastAsia="ar-SA"/>
              </w:rPr>
              <w:t>ATM</w:t>
            </w:r>
          </w:p>
        </w:tc>
        <w:tc>
          <w:tcPr>
            <w:tcW w:w="1211"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200" w:type="dxa"/>
            <w:vAlign w:val="bottom"/>
          </w:tcPr>
          <w:p w:rsidR="00A4668D" w:rsidRPr="00A4668D" w:rsidRDefault="00A4668D" w:rsidP="005421A7">
            <w:pPr>
              <w:rPr>
                <w:rFonts w:ascii="Century Gothic" w:eastAsia="Calibri" w:hAnsi="Century Gothic" w:cs="Calibri"/>
                <w:bCs/>
                <w:sz w:val="20"/>
                <w:szCs w:val="22"/>
                <w:lang w:val="es-CO" w:eastAsia="ar-SA"/>
              </w:rPr>
            </w:pPr>
          </w:p>
        </w:tc>
        <w:tc>
          <w:tcPr>
            <w:tcW w:w="868"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1089" w:type="dxa"/>
          </w:tcPr>
          <w:p w:rsidR="00A4668D" w:rsidRPr="00A4668D" w:rsidRDefault="00A4668D" w:rsidP="005421A7">
            <w:pPr>
              <w:jc w:val="both"/>
              <w:rPr>
                <w:rFonts w:ascii="Century Gothic" w:eastAsia="Calibri" w:hAnsi="Century Gothic" w:cs="Calibri"/>
                <w:bCs/>
                <w:sz w:val="20"/>
                <w:szCs w:val="22"/>
                <w:lang w:val="es-CO" w:eastAsia="ar-SA"/>
              </w:rPr>
            </w:pPr>
          </w:p>
        </w:tc>
        <w:tc>
          <w:tcPr>
            <w:tcW w:w="771" w:type="dxa"/>
          </w:tcPr>
          <w:p w:rsidR="00A4668D" w:rsidRPr="00A4668D" w:rsidRDefault="00A4668D" w:rsidP="005421A7">
            <w:pPr>
              <w:jc w:val="both"/>
              <w:rPr>
                <w:rFonts w:ascii="Century Gothic" w:eastAsia="Calibri" w:hAnsi="Century Gothic" w:cs="Calibri"/>
                <w:bCs/>
                <w:sz w:val="20"/>
                <w:szCs w:val="22"/>
                <w:lang w:val="es-CO" w:eastAsia="ar-SA"/>
              </w:rPr>
            </w:pPr>
          </w:p>
        </w:tc>
      </w:tr>
    </w:tbl>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Además los participantes del Programa podrán ingresar al Portal del Joven en Acción y conocer los resultados de verificación de compromisos y liquidación de incentivos: </w:t>
      </w:r>
      <w:hyperlink r:id="rId15" w:tgtFrame="_blank" w:tooltip="Dirección URL original: http://jovenesenaccion.dps.gov.co/JEA/APP/AUTENTICACION/Ingreso.aspx&#10;Haga clic o pulse si confía en este vínculo." w:history="1">
        <w:r w:rsidRPr="00A4668D">
          <w:rPr>
            <w:rFonts w:ascii="Century Gothic" w:eastAsia="Calibri" w:hAnsi="Century Gothic" w:cs="Calibri"/>
            <w:sz w:val="22"/>
            <w:szCs w:val="22"/>
            <w:lang w:eastAsia="ar-SA"/>
          </w:rPr>
          <w:t>http://jovenesenaccion.dps.gov.co/JEA/APP/AUTENTICACION/Ingreso.aspx</w:t>
        </w:r>
      </w:hyperlink>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668D">
        <w:rPr>
          <w:rFonts w:ascii="Century Gothic" w:eastAsia="Calibri" w:hAnsi="Century Gothic" w:cs="Calibri"/>
          <w:bCs/>
          <w:sz w:val="22"/>
          <w:szCs w:val="22"/>
          <w:lang w:eastAsia="ar-SA"/>
        </w:rPr>
        <w:t xml:space="preserve">Mayor información la pueden obtener las instalaciones de la Secretaria de Bienestar Social – Programa Jóvenes en Acción, en horario de atención de 8:00 a 11.00 a.m. y de 2.00 a 5.00 pm - Antiguo INURBE Avenida Mijitayo.  Teléfono 7244326 extensión 3012. </w:t>
      </w:r>
    </w:p>
    <w:p w:rsidR="00A4668D" w:rsidRPr="00A4668D" w:rsidRDefault="00A4668D" w:rsidP="00A4668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4668D">
        <w:rPr>
          <w:rFonts w:ascii="Century Gothic" w:eastAsia="Calibri" w:hAnsi="Century Gothic" w:cs="Calibri"/>
          <w:b/>
          <w:sz w:val="18"/>
          <w:szCs w:val="18"/>
          <w:lang w:val="es-ES_tradnl" w:eastAsia="ar-SA"/>
        </w:rPr>
        <w:t>Información: Subsecretario de Promoción y Asistencia Social, Álvaro Zarama celular 3165774170.</w:t>
      </w:r>
    </w:p>
    <w:p w:rsidR="00A4668D" w:rsidRPr="00566060" w:rsidRDefault="00A4668D" w:rsidP="00566060">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r w:rsidRPr="00A4668D">
        <w:rPr>
          <w:rFonts w:ascii="Century Gothic" w:hAnsi="Century Gothic" w:cs="Arial"/>
          <w:b/>
          <w:color w:val="222222"/>
          <w:sz w:val="21"/>
          <w:szCs w:val="21"/>
          <w:lang w:val="es-ES_tradnl" w:eastAsia="es-ES_tradnl"/>
        </w:rPr>
        <w:t xml:space="preserve"> </w:t>
      </w:r>
    </w:p>
    <w:p w:rsidR="00A4668D" w:rsidRDefault="00A4668D"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AE4906" w:rsidRDefault="00AE490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226686" w:rsidRDefault="0022668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226686" w:rsidRDefault="0022668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226686" w:rsidRDefault="0022668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226686" w:rsidRDefault="0022668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5421A7" w:rsidRDefault="005421A7" w:rsidP="005421A7">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sidRPr="005421A7">
        <w:rPr>
          <w:rFonts w:ascii="Century Gothic" w:eastAsia="Calibri" w:hAnsi="Century Gothic" w:cs="Calibri"/>
          <w:b/>
          <w:sz w:val="18"/>
          <w:szCs w:val="18"/>
          <w:lang w:val="es-ES_tradnl" w:eastAsia="ar-SA"/>
        </w:rPr>
        <w:t xml:space="preserve">HASTA EL 11 DE JULIO ESTARÁ VIGENTE EL PAGO DEL SUBSIDIO ECONÓMICO A BENEFICIARIOS DEL PROGRAMA COLOMBIA MAYOR </w:t>
      </w:r>
    </w:p>
    <w:p w:rsidR="005421A7" w:rsidRPr="005421A7" w:rsidRDefault="005421A7" w:rsidP="005421A7">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noProof/>
          <w:sz w:val="18"/>
          <w:szCs w:val="18"/>
          <w:lang w:val="en-US" w:eastAsia="en-US"/>
        </w:rPr>
        <w:lastRenderedPageBreak/>
        <w:drawing>
          <wp:inline distT="0" distB="0" distL="0" distR="0">
            <wp:extent cx="4380948" cy="2471469"/>
            <wp:effectExtent l="0" t="0" r="635"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ulto mayor.jpg"/>
                    <pic:cNvPicPr/>
                  </pic:nvPicPr>
                  <pic:blipFill>
                    <a:blip r:embed="rId16">
                      <a:extLst>
                        <a:ext uri="{28A0092B-C50C-407E-A947-70E740481C1C}">
                          <a14:useLocalDpi xmlns:a14="http://schemas.microsoft.com/office/drawing/2010/main" val="0"/>
                        </a:ext>
                      </a:extLst>
                    </a:blip>
                    <a:stretch>
                      <a:fillRect/>
                    </a:stretch>
                  </pic:blipFill>
                  <pic:spPr>
                    <a:xfrm>
                      <a:off x="0" y="0"/>
                      <a:ext cx="4386365" cy="2474525"/>
                    </a:xfrm>
                    <a:prstGeom prst="rect">
                      <a:avLst/>
                    </a:prstGeom>
                  </pic:spPr>
                </pic:pic>
              </a:graphicData>
            </a:graphic>
          </wp:inline>
        </w:drawing>
      </w:r>
    </w:p>
    <w:p w:rsidR="00AE4906" w:rsidRDefault="00AE4906" w:rsidP="00AE4906">
      <w:pPr>
        <w:tabs>
          <w:tab w:val="left" w:pos="3720"/>
        </w:tabs>
        <w:jc w:val="both"/>
        <w:rPr>
          <w:rFonts w:ascii="Century Gothic" w:eastAsia="Times New Roman" w:hAnsi="Century Gothic"/>
          <w:sz w:val="20"/>
          <w:szCs w:val="20"/>
          <w:lang w:eastAsia="es-ES_tradnl"/>
        </w:rPr>
      </w:pP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La Secretaría de Bienestar Social, comunica a los beneficiarios del “Programa Colombia Mayor” que, a partir del 28 de junio hasta el 11 de julio del presente año, se cancelará la nómina correspondiente a JUNIO 2019.</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Es importante mencionar que los pagos son de tipo mensual y se cancelará un monto de $ 75.000 mil pesos, se reitera a los beneficiarios que el NO COBRO de dos giros consecutivos conlleva al retiro del programa en mención.</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CRONOGRAMA ZONA URBANA</w:t>
      </w: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 xml:space="preserve">Se invita a los beneficiarios del programa en mención, a cobrar en el punto de pago más cercano a su domicilio, para lo que se dispone 59 puntos de pago Supergiros, distribuidos en las 12 comunas de Pasto, que atenderán de lunes a viernes, a partir de las 8:00 a.m hasta las 12 md y de  2 pm hasta las 6 pm, y sábados en horario de 8:00 a.m – 12 md, incluyendo festivos,  al finalizar el presente comunicado se mencionan los puntos de servicio previamente autorizados.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2763"/>
      </w:tblGrid>
      <w:tr w:rsidR="00AE4906" w:rsidRPr="006476F9" w:rsidTr="005421A7">
        <w:trPr>
          <w:trHeight w:val="20"/>
          <w:jc w:val="center"/>
        </w:trPr>
        <w:tc>
          <w:tcPr>
            <w:tcW w:w="5273" w:type="dxa"/>
            <w:gridSpan w:val="2"/>
          </w:tcPr>
          <w:p w:rsidR="00AE4906" w:rsidRPr="006476F9" w:rsidRDefault="00AE4906" w:rsidP="005421A7">
            <w:pPr>
              <w:spacing w:after="0" w:line="240" w:lineRule="auto"/>
              <w:jc w:val="center"/>
              <w:rPr>
                <w:rFonts w:ascii="Century Gothic" w:eastAsia="Times New Roman" w:hAnsi="Century Gothic"/>
                <w:b/>
                <w:color w:val="000000"/>
                <w:lang w:eastAsia="es-ES_tradnl"/>
              </w:rPr>
            </w:pPr>
            <w:r w:rsidRPr="006476F9">
              <w:rPr>
                <w:rFonts w:ascii="Century Gothic" w:eastAsia="Times New Roman" w:hAnsi="Century Gothic"/>
                <w:b/>
                <w:color w:val="000000"/>
                <w:lang w:eastAsia="es-ES_tradnl"/>
              </w:rPr>
              <w:t>DE ACUERDO AL PRIMER APELLIDO</w:t>
            </w:r>
          </w:p>
          <w:p w:rsidR="00AE4906" w:rsidRPr="006476F9" w:rsidRDefault="00AE4906" w:rsidP="005421A7">
            <w:pPr>
              <w:spacing w:after="0" w:line="240" w:lineRule="auto"/>
              <w:jc w:val="center"/>
              <w:rPr>
                <w:rFonts w:ascii="Century Gothic" w:eastAsia="Times New Roman" w:hAnsi="Century Gothic"/>
                <w:b/>
                <w:color w:val="000000"/>
                <w:lang w:eastAsia="es-ES_tradnl"/>
              </w:rPr>
            </w:pP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b/>
                <w:lang w:val="es-ES_tradnl" w:eastAsia="es-ES"/>
              </w:rPr>
            </w:pPr>
            <w:r w:rsidRPr="006476F9">
              <w:rPr>
                <w:rFonts w:ascii="Century Gothic" w:eastAsia="Times New Roman" w:hAnsi="Century Gothic"/>
                <w:b/>
                <w:lang w:val="es-ES_tradnl" w:eastAsia="es-ES"/>
              </w:rPr>
              <w:t>LETRA DEL PRIMER APELLIDO</w:t>
            </w:r>
          </w:p>
        </w:tc>
        <w:tc>
          <w:tcPr>
            <w:tcW w:w="2763" w:type="dxa"/>
          </w:tcPr>
          <w:p w:rsidR="00AE4906" w:rsidRPr="006476F9" w:rsidRDefault="00AE4906" w:rsidP="005421A7">
            <w:pPr>
              <w:spacing w:after="0" w:line="240" w:lineRule="auto"/>
              <w:jc w:val="center"/>
              <w:rPr>
                <w:rFonts w:ascii="Century Gothic" w:eastAsia="Times New Roman" w:hAnsi="Century Gothic"/>
                <w:b/>
                <w:lang w:val="es-ES_tradnl" w:eastAsia="es-ES"/>
              </w:rPr>
            </w:pPr>
            <w:r w:rsidRPr="006476F9">
              <w:rPr>
                <w:rFonts w:ascii="Century Gothic" w:eastAsia="Times New Roman" w:hAnsi="Century Gothic"/>
                <w:b/>
                <w:lang w:val="es-ES_tradnl" w:eastAsia="es-ES"/>
              </w:rPr>
              <w:t>FECHA DE PAGO</w:t>
            </w:r>
          </w:p>
          <w:p w:rsidR="00AE4906" w:rsidRPr="006476F9" w:rsidRDefault="00AE4906" w:rsidP="005421A7">
            <w:pPr>
              <w:spacing w:after="0" w:line="240" w:lineRule="auto"/>
              <w:jc w:val="center"/>
              <w:rPr>
                <w:rFonts w:ascii="Century Gothic" w:eastAsia="Times New Roman" w:hAnsi="Century Gothic"/>
                <w:b/>
                <w:lang w:val="es-ES_tradnl" w:eastAsia="es-ES"/>
              </w:rPr>
            </w:pP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A, B,</w:t>
            </w:r>
            <w:r>
              <w:rPr>
                <w:rFonts w:ascii="Century Gothic" w:eastAsia="Times New Roman" w:hAnsi="Century Gothic"/>
                <w:color w:val="000000"/>
                <w:lang w:val="es-ES_tradnl" w:eastAsia="es-ES_tradnl"/>
              </w:rPr>
              <w:t xml:space="preserve"> C, </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2</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Pr>
                <w:rFonts w:ascii="Century Gothic" w:eastAsia="Times New Roman" w:hAnsi="Century Gothic"/>
                <w:color w:val="000000"/>
                <w:lang w:val="es-ES_tradnl" w:eastAsia="es-ES_tradnl"/>
              </w:rPr>
              <w:t xml:space="preserve">D, E, </w:t>
            </w:r>
            <w:r w:rsidRPr="006476F9">
              <w:rPr>
                <w:rFonts w:ascii="Century Gothic" w:eastAsia="Times New Roman" w:hAnsi="Century Gothic"/>
                <w:color w:val="000000"/>
                <w:lang w:val="es-ES_tradnl" w:eastAsia="es-ES_tradnl"/>
              </w:rPr>
              <w:t xml:space="preserve">F, G, </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3</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H</w:t>
            </w:r>
            <w:r>
              <w:rPr>
                <w:rFonts w:ascii="Century Gothic" w:eastAsia="Times New Roman" w:hAnsi="Century Gothic"/>
                <w:color w:val="000000"/>
                <w:lang w:val="es-ES_tradnl" w:eastAsia="es-ES_tradnl"/>
              </w:rPr>
              <w:t>, I, J, K, L</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4</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M</w:t>
            </w:r>
            <w:r>
              <w:rPr>
                <w:rFonts w:ascii="Century Gothic" w:eastAsia="Times New Roman" w:hAnsi="Century Gothic"/>
                <w:color w:val="000000"/>
                <w:lang w:val="es-ES_tradnl" w:eastAsia="es-ES_tradnl"/>
              </w:rPr>
              <w:t>,</w:t>
            </w:r>
            <w:r w:rsidRPr="006476F9">
              <w:rPr>
                <w:rFonts w:ascii="Century Gothic" w:eastAsia="Times New Roman" w:hAnsi="Century Gothic"/>
                <w:color w:val="000000"/>
                <w:lang w:val="es-ES_tradnl" w:eastAsia="es-ES_tradnl"/>
              </w:rPr>
              <w:t xml:space="preserve"> N, Ñ</w:t>
            </w:r>
            <w:r>
              <w:rPr>
                <w:rFonts w:ascii="Century Gothic" w:eastAsia="Times New Roman" w:hAnsi="Century Gothic"/>
                <w:color w:val="000000"/>
                <w:lang w:val="es-ES_tradnl" w:eastAsia="es-ES_tradnl"/>
              </w:rPr>
              <w:t>, O</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5</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 Q, R</w:t>
            </w:r>
            <w:r>
              <w:rPr>
                <w:rFonts w:ascii="Century Gothic" w:eastAsia="Times New Roman" w:hAnsi="Century Gothic"/>
                <w:color w:val="000000"/>
                <w:lang w:val="es-ES_tradnl" w:eastAsia="es-ES_tradnl"/>
              </w:rPr>
              <w:t xml:space="preserve">, </w:t>
            </w:r>
            <w:r w:rsidRPr="006476F9">
              <w:rPr>
                <w:rFonts w:ascii="Century Gothic" w:eastAsia="Times New Roman" w:hAnsi="Century Gothic"/>
                <w:color w:val="000000"/>
                <w:lang w:val="es-ES_tradnl" w:eastAsia="es-ES_tradnl"/>
              </w:rPr>
              <w:t xml:space="preserve">S, T, </w:t>
            </w:r>
            <w:r>
              <w:rPr>
                <w:rFonts w:ascii="Century Gothic" w:eastAsia="Times New Roman" w:hAnsi="Century Gothic"/>
                <w:color w:val="000000"/>
                <w:lang w:val="es-ES_tradnl" w:eastAsia="es-ES_tradnl"/>
              </w:rPr>
              <w:t xml:space="preserve"> </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8</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U, V</w:t>
            </w:r>
            <w:r>
              <w:rPr>
                <w:rFonts w:ascii="Century Gothic" w:eastAsia="Times New Roman" w:hAnsi="Century Gothic"/>
                <w:color w:val="000000"/>
                <w:lang w:val="es-ES_tradnl" w:eastAsia="es-ES_tradnl"/>
              </w:rPr>
              <w:t>,</w:t>
            </w:r>
            <w:r w:rsidRPr="006476F9">
              <w:rPr>
                <w:rFonts w:ascii="Century Gothic" w:eastAsia="Times New Roman" w:hAnsi="Century Gothic"/>
                <w:color w:val="000000"/>
                <w:lang w:val="es-ES_tradnl" w:eastAsia="es-ES_tradnl"/>
              </w:rPr>
              <w:t xml:space="preserve"> W, X, Y, Z</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9</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PENDIENTES POR COBRAR</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10</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PENDIENTES POR COBRAR</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11</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bl>
    <w:p w:rsidR="005421A7" w:rsidRDefault="005421A7" w:rsidP="005421A7">
      <w:pPr>
        <w:tabs>
          <w:tab w:val="left" w:pos="3720"/>
        </w:tabs>
        <w:rPr>
          <w:rFonts w:ascii="Century Gothic" w:eastAsia="Times New Roman" w:hAnsi="Century Gothic"/>
          <w:b/>
          <w:i/>
          <w:sz w:val="20"/>
          <w:szCs w:val="20"/>
          <w:u w:val="single"/>
          <w:lang w:val="es-ES_tradnl" w:eastAsia="es-ES_tradnl"/>
        </w:rPr>
      </w:pPr>
    </w:p>
    <w:p w:rsidR="00AE4906" w:rsidRPr="00AE4906" w:rsidRDefault="00AE4906" w:rsidP="005421A7">
      <w:pPr>
        <w:tabs>
          <w:tab w:val="left" w:pos="3720"/>
        </w:tabs>
        <w:rPr>
          <w:rFonts w:ascii="Century Gothic" w:eastAsia="Times New Roman" w:hAnsi="Century Gothic"/>
          <w:b/>
          <w:i/>
          <w:sz w:val="20"/>
          <w:szCs w:val="20"/>
          <w:u w:val="single"/>
          <w:lang w:val="es-ES_tradnl" w:eastAsia="es-ES_tradnl"/>
        </w:rPr>
      </w:pPr>
      <w:r w:rsidRPr="00F46CFD">
        <w:rPr>
          <w:rFonts w:ascii="Century Gothic" w:eastAsia="Times New Roman" w:hAnsi="Century Gothic"/>
          <w:b/>
          <w:i/>
          <w:sz w:val="20"/>
          <w:szCs w:val="20"/>
          <w:u w:val="single"/>
          <w:lang w:val="es-ES_tradnl" w:eastAsia="es-ES_tradnl"/>
        </w:rPr>
        <w:lastRenderedPageBreak/>
        <w:t>CRONOGRAMA ZONA RURAL</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Los adultos mayores residentes de los corregimientos de Catambuco, Genoy y El Encano, cobrarán en el punto de pago Supergiros que dispone el sector, y se organizará a los beneficiarios por veredas y para que pueden cobrar desde el 2 hasta el 11 de julio 2019.</w:t>
      </w: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Para el caso de los beneficiarios que residen en los siguientes corregimientos se solicita cobrar en su respectivo sector, conforme al cronograma establecido.</w:t>
      </w:r>
    </w:p>
    <w:tbl>
      <w:tblPr>
        <w:tblW w:w="8708" w:type="dxa"/>
        <w:jc w:val="center"/>
        <w:tblLook w:val="04A0" w:firstRow="1" w:lastRow="0" w:firstColumn="1" w:lastColumn="0" w:noHBand="0" w:noVBand="1"/>
      </w:tblPr>
      <w:tblGrid>
        <w:gridCol w:w="1724"/>
        <w:gridCol w:w="1866"/>
        <w:gridCol w:w="2832"/>
        <w:gridCol w:w="2286"/>
      </w:tblGrid>
      <w:tr w:rsidR="00AE4906" w:rsidRPr="00F46CFD" w:rsidTr="005421A7">
        <w:trPr>
          <w:trHeight w:val="283"/>
          <w:jc w:val="center"/>
        </w:trPr>
        <w:tc>
          <w:tcPr>
            <w:tcW w:w="1724"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AE4906" w:rsidRPr="00083D57" w:rsidRDefault="00AE4906" w:rsidP="005421A7">
            <w:pPr>
              <w:spacing w:after="0" w:line="240" w:lineRule="auto"/>
              <w:jc w:val="center"/>
              <w:rPr>
                <w:rFonts w:ascii="Century Gothic" w:eastAsia="Times New Roman" w:hAnsi="Century Gothic" w:cs="Calibri"/>
                <w:color w:val="000000"/>
                <w:sz w:val="20"/>
                <w:szCs w:val="20"/>
                <w:lang w:val="en-US"/>
              </w:rPr>
            </w:pPr>
            <w:r w:rsidRPr="00083D57">
              <w:rPr>
                <w:rFonts w:ascii="Century Gothic" w:eastAsia="Times New Roman" w:hAnsi="Century Gothic" w:cs="Calibri"/>
                <w:color w:val="000000"/>
                <w:sz w:val="20"/>
                <w:szCs w:val="20"/>
                <w:lang w:val="en-US"/>
              </w:rPr>
              <w:t>FECHA</w:t>
            </w:r>
          </w:p>
        </w:tc>
        <w:tc>
          <w:tcPr>
            <w:tcW w:w="1866"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CORREGIMIENTO</w:t>
            </w:r>
          </w:p>
        </w:tc>
        <w:tc>
          <w:tcPr>
            <w:tcW w:w="2832"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LUGAR DE PAGO</w:t>
            </w:r>
          </w:p>
        </w:tc>
        <w:tc>
          <w:tcPr>
            <w:tcW w:w="2286"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HORARIO</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martes 02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Mocondino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Jamondino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Escuela Centro Educativo</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2:00 PM a 5:00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miercoles 03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Cabrera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La Laguna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jueves 04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Jongovito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 xml:space="preserve">Obonuco </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viernes 05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Santa Bárbara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Socorro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sábado 6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San Fernando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Institución Educativa</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Buesaquillo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Institución Educativa</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lunes 8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Morasurco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10:00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Gualmatan</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Cultural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11:00 AM a 3:00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martes 9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La Caldera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10:00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Mapachico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11:00 AM a 3:00 PM</w:t>
            </w:r>
          </w:p>
        </w:tc>
      </w:tr>
    </w:tbl>
    <w:p w:rsidR="00AE4906" w:rsidRDefault="00AE4906" w:rsidP="00AE4906">
      <w:pPr>
        <w:pStyle w:val="NormalWeb"/>
        <w:shd w:val="clear" w:color="auto" w:fill="FFFFFF"/>
        <w:tabs>
          <w:tab w:val="left" w:pos="1020"/>
        </w:tabs>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pPr w:leftFromText="141" w:rightFromText="141" w:vertAnchor="text" w:horzAnchor="margin" w:tblpXSpec="center" w:tblpY="-73"/>
        <w:tblOverlap w:val="never"/>
        <w:tblW w:w="6715" w:type="dxa"/>
        <w:tblLook w:val="04A0" w:firstRow="1" w:lastRow="0" w:firstColumn="1" w:lastColumn="0" w:noHBand="0" w:noVBand="1"/>
      </w:tblPr>
      <w:tblGrid>
        <w:gridCol w:w="1773"/>
        <w:gridCol w:w="4942"/>
      </w:tblGrid>
      <w:tr w:rsidR="005421A7" w:rsidRPr="00094C7F" w:rsidTr="005421A7">
        <w:trPr>
          <w:trHeight w:val="287"/>
        </w:trPr>
        <w:tc>
          <w:tcPr>
            <w:tcW w:w="1773"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w:t>
            </w:r>
          </w:p>
        </w:tc>
        <w:tc>
          <w:tcPr>
            <w:tcW w:w="4942" w:type="dxa"/>
            <w:tcBorders>
              <w:top w:val="single" w:sz="4" w:space="0" w:color="auto"/>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w:t>
            </w:r>
            <w:r w:rsidRPr="00094C7F">
              <w:rPr>
                <w:rFonts w:ascii="Century Gothic" w:eastAsia="Times New Roman" w:hAnsi="Century Gothic" w:cs="Calibri"/>
                <w:color w:val="000000"/>
                <w:sz w:val="20"/>
                <w:szCs w:val="20"/>
              </w:rPr>
              <w:t xml:space="preserve"> DISPONE DE 11 PUNTOS DE PAGO</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19 Nº 20 - 86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Calle 16 Nº 16 – 24</w:t>
            </w:r>
          </w:p>
        </w:tc>
      </w:tr>
      <w:tr w:rsidR="005421A7" w:rsidRPr="00F46CFD" w:rsidTr="005421A7">
        <w:trPr>
          <w:trHeight w:val="410"/>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Astro Centro                         Cra 24 Nº 15 - 61 l 13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Sebastian Nariño Cra 25 Nº 19 - 38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Centro Calle 22 Nº 23-52</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Santiago Calle 13Nº 23 </w:t>
            </w:r>
            <w:r>
              <w:rPr>
                <w:rFonts w:ascii="Century Gothic" w:eastAsia="Times New Roman" w:hAnsi="Century Gothic" w:cs="Calibri"/>
                <w:color w:val="000000"/>
                <w:sz w:val="20"/>
                <w:szCs w:val="20"/>
                <w:lang w:val="en-US"/>
              </w:rPr>
              <w:t>–</w:t>
            </w:r>
            <w:r w:rsidRPr="00F46CFD">
              <w:rPr>
                <w:rFonts w:ascii="Century Gothic" w:eastAsia="Times New Roman" w:hAnsi="Century Gothic" w:cs="Calibri"/>
                <w:color w:val="000000"/>
                <w:sz w:val="20"/>
                <w:szCs w:val="20"/>
                <w:lang w:val="en-US"/>
              </w:rPr>
              <w:t xml:space="preserve"> 04</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Cra 29Nº 15-65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18Nº 21-43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18 Nº 24-47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Cra 25Nº 17 - 56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15 Nº 25 - 12 </w:t>
            </w:r>
          </w:p>
        </w:tc>
      </w:tr>
    </w:tbl>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pPr w:leftFromText="141" w:rightFromText="141" w:vertAnchor="text" w:horzAnchor="margin" w:tblpXSpec="center" w:tblpY="86"/>
        <w:tblOverlap w:val="never"/>
        <w:tblW w:w="6715" w:type="dxa"/>
        <w:tblLook w:val="04A0" w:firstRow="1" w:lastRow="0" w:firstColumn="1" w:lastColumn="0" w:noHBand="0" w:noVBand="1"/>
      </w:tblPr>
      <w:tblGrid>
        <w:gridCol w:w="1773"/>
        <w:gridCol w:w="4942"/>
      </w:tblGrid>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000000" w:fill="FFFF00"/>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COMUNA N. 2</w:t>
            </w:r>
          </w:p>
        </w:tc>
        <w:tc>
          <w:tcPr>
            <w:tcW w:w="4942" w:type="dxa"/>
            <w:tcBorders>
              <w:top w:val="nil"/>
              <w:left w:val="nil"/>
              <w:bottom w:val="single" w:sz="4" w:space="0" w:color="auto"/>
              <w:right w:val="single" w:sz="4" w:space="0" w:color="auto"/>
            </w:tcBorders>
            <w:shd w:val="clear" w:color="000000" w:fill="FFFF00"/>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rPr>
            </w:pPr>
            <w:r w:rsidRPr="005421A7">
              <w:rPr>
                <w:rFonts w:ascii="Century Gothic" w:eastAsia="Times New Roman" w:hAnsi="Century Gothic" w:cs="Calibri"/>
                <w:color w:val="000000"/>
                <w:sz w:val="20"/>
                <w:szCs w:val="20"/>
              </w:rPr>
              <w:t xml:space="preserve">LA COMUNA </w:t>
            </w:r>
            <w:r w:rsidRPr="005421A7">
              <w:rPr>
                <w:rFonts w:ascii="Century Gothic" w:eastAsia="Times New Roman" w:hAnsi="Century Gothic" w:cs="Calibri"/>
                <w:b/>
                <w:color w:val="000000"/>
                <w:sz w:val="20"/>
                <w:szCs w:val="20"/>
              </w:rPr>
              <w:t>2</w:t>
            </w:r>
            <w:r w:rsidRPr="005421A7">
              <w:rPr>
                <w:rFonts w:ascii="Century Gothic" w:eastAsia="Times New Roman" w:hAnsi="Century Gothic" w:cs="Calibri"/>
                <w:color w:val="000000"/>
                <w:sz w:val="20"/>
                <w:szCs w:val="20"/>
              </w:rPr>
              <w:t xml:space="preserve"> DISPONE DE 7 PUNTOS DE PAGO</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Calle 12 Nº 22B – 15</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rPr>
            </w:pPr>
            <w:r w:rsidRPr="005421A7">
              <w:rPr>
                <w:rFonts w:ascii="Century Gothic" w:eastAsia="Times New Roman" w:hAnsi="Century Gothic" w:cs="Calibri"/>
                <w:color w:val="000000"/>
                <w:sz w:val="20"/>
                <w:szCs w:val="20"/>
              </w:rPr>
              <w:t xml:space="preserve">Avenida Julian Buchely Calle 15 Nº 17 - 18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Avenida Colombia Calle 22 Nº 15 - 97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lastRenderedPageBreak/>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Fatima   Cra 14 Nº 18 A - 33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Fatima Calle 17 Nº 11-27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 Bombona Calle 15 Nº 11 – 68</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Local 3 Centro Calle 20 Nº 26 - 15 </w:t>
            </w:r>
          </w:p>
        </w:tc>
      </w:tr>
    </w:tbl>
    <w:p w:rsidR="00AE4906" w:rsidRPr="00AE4906" w:rsidRDefault="00AE4906" w:rsidP="00AE4906">
      <w:pPr>
        <w:tabs>
          <w:tab w:val="left" w:pos="1020"/>
        </w:tabs>
        <w:rPr>
          <w:lang w:eastAsia="ar-SA"/>
        </w:rPr>
      </w:pP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E4906" w:rsidRDefault="00AE490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AE4906" w:rsidRDefault="00AE490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56"/>
        <w:tblOverlap w:val="never"/>
        <w:tblW w:w="6749" w:type="dxa"/>
        <w:tblLook w:val="04A0" w:firstRow="1" w:lastRow="0" w:firstColumn="1" w:lastColumn="0" w:noHBand="0" w:noVBand="1"/>
      </w:tblPr>
      <w:tblGrid>
        <w:gridCol w:w="1781"/>
        <w:gridCol w:w="4968"/>
      </w:tblGrid>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3</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3</w:t>
            </w:r>
            <w:r w:rsidRPr="00094C7F">
              <w:rPr>
                <w:rFonts w:ascii="Century Gothic" w:eastAsia="Times New Roman" w:hAnsi="Century Gothic" w:cs="Calibri"/>
                <w:color w:val="000000"/>
                <w:sz w:val="20"/>
                <w:szCs w:val="20"/>
              </w:rPr>
              <w:t xml:space="preserve"> DISPONE DE 7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Mònica Mz G Casa 84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La esmaralda  Mz 11 Casa 12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Villa Flor 2 Mz 39 Casa 28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Mercedario Calle 21C Nº 1E - 17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Monica Mz I Casa 21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Villa Flor II Mz 17 Casa 17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Parque Bolivar Hospital Calle 22 # 9 -52 </w:t>
            </w:r>
          </w:p>
        </w:tc>
      </w:tr>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4</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4</w:t>
            </w:r>
            <w:r w:rsidRPr="00094C7F">
              <w:rPr>
                <w:rFonts w:ascii="Century Gothic" w:eastAsia="Times New Roman" w:hAnsi="Century Gothic" w:cs="Calibri"/>
                <w:color w:val="000000"/>
                <w:sz w:val="20"/>
                <w:szCs w:val="20"/>
              </w:rPr>
              <w:t xml:space="preserve"> DISPONE DE 6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Terminal mixto de transporte Local 4</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 Idema  Calle 18 Nº 6 - 16 </w:t>
            </w:r>
          </w:p>
        </w:tc>
      </w:tr>
      <w:tr w:rsidR="005421A7" w:rsidRPr="00F46CFD" w:rsidTr="005421A7">
        <w:trPr>
          <w:trHeight w:val="719"/>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Lorenzo local 22Calle 18 Nº 13 - 41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Las Mercedes Calle 20A Nº 1 - 14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Bernal  Cra 4 Nº 19 - 51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Villa Victoria Mz B Casa 4 </w:t>
            </w:r>
          </w:p>
        </w:tc>
      </w:tr>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5</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5</w:t>
            </w:r>
            <w:r w:rsidRPr="00094C7F">
              <w:rPr>
                <w:rFonts w:ascii="Century Gothic" w:eastAsia="Times New Roman" w:hAnsi="Century Gothic" w:cs="Calibri"/>
                <w:color w:val="000000"/>
                <w:sz w:val="20"/>
                <w:szCs w:val="20"/>
              </w:rPr>
              <w:t xml:space="preserve"> DISPONE DE 5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La minga  Mz 27 Casa 27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El pilar Cra 4 Nº 12A - 50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Santa Clara  Calle 16Nº 6 - 79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Chambu  Mz 30 Casa 13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Chapal Calle 12 Nº 5 - 73 </w:t>
            </w:r>
          </w:p>
        </w:tc>
      </w:tr>
    </w:tbl>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154"/>
        <w:tblOverlap w:val="never"/>
        <w:tblW w:w="6842" w:type="dxa"/>
        <w:tblLook w:val="04A0" w:firstRow="1" w:lastRow="0" w:firstColumn="1" w:lastColumn="0" w:noHBand="0" w:noVBand="1"/>
      </w:tblPr>
      <w:tblGrid>
        <w:gridCol w:w="1806"/>
        <w:gridCol w:w="5036"/>
      </w:tblGrid>
      <w:tr w:rsidR="005421A7" w:rsidRPr="00094C7F" w:rsidTr="005421A7">
        <w:trPr>
          <w:trHeight w:val="420"/>
        </w:trPr>
        <w:tc>
          <w:tcPr>
            <w:tcW w:w="1806"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7</w:t>
            </w:r>
          </w:p>
        </w:tc>
        <w:tc>
          <w:tcPr>
            <w:tcW w:w="5036"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7</w:t>
            </w:r>
            <w:r w:rsidRPr="00094C7F">
              <w:rPr>
                <w:rFonts w:ascii="Century Gothic" w:eastAsia="Times New Roman" w:hAnsi="Century Gothic" w:cs="Calibri"/>
                <w:color w:val="000000"/>
                <w:sz w:val="20"/>
                <w:szCs w:val="20"/>
              </w:rPr>
              <w:t xml:space="preserve"> DISPONE DE 1 PUNTO DE PAGO</w:t>
            </w:r>
          </w:p>
        </w:tc>
      </w:tr>
      <w:tr w:rsidR="005421A7" w:rsidRPr="00F46CFD" w:rsidTr="005421A7">
        <w:trPr>
          <w:trHeight w:val="420"/>
        </w:trPr>
        <w:tc>
          <w:tcPr>
            <w:tcW w:w="1806"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7</w:t>
            </w:r>
          </w:p>
        </w:tc>
        <w:tc>
          <w:tcPr>
            <w:tcW w:w="5036"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Felipe  Cra 26 Nº 15 - 25 </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4402"/>
        <w:tblOverlap w:val="never"/>
        <w:tblW w:w="6810" w:type="dxa"/>
        <w:tblLook w:val="04A0" w:firstRow="1" w:lastRow="0" w:firstColumn="1" w:lastColumn="0" w:noHBand="0" w:noVBand="1"/>
      </w:tblPr>
      <w:tblGrid>
        <w:gridCol w:w="1797"/>
        <w:gridCol w:w="5013"/>
      </w:tblGrid>
      <w:tr w:rsidR="005421A7" w:rsidRPr="00094C7F" w:rsidTr="005421A7">
        <w:trPr>
          <w:trHeight w:val="298"/>
        </w:trPr>
        <w:tc>
          <w:tcPr>
            <w:tcW w:w="1797"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6</w:t>
            </w:r>
          </w:p>
        </w:tc>
        <w:tc>
          <w:tcPr>
            <w:tcW w:w="5013"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6</w:t>
            </w:r>
            <w:r w:rsidRPr="00094C7F">
              <w:rPr>
                <w:rFonts w:ascii="Century Gothic" w:eastAsia="Times New Roman" w:hAnsi="Century Gothic" w:cs="Calibri"/>
                <w:color w:val="000000"/>
                <w:sz w:val="20"/>
                <w:szCs w:val="20"/>
              </w:rPr>
              <w:t xml:space="preserve"> DISPONE DE 6 PUNTOS DE PAGO</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Isabel Cra 24 Nº 5 sur 83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Tamasagra I Mz 5 Casa 10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Caicedo alto Cra 15 Mz L Casa 10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Niza Mz c Casa 9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Jerusalen  Mz 1 Casa 1 </w:t>
            </w:r>
          </w:p>
        </w:tc>
      </w:tr>
      <w:tr w:rsidR="005421A7" w:rsidRPr="00F46CFD" w:rsidTr="005421A7">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Mijitayo Cra 22E Nº 3 sur 42 </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P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p>
    <w:p w:rsidR="005421A7" w:rsidRP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4433"/>
        <w:tblOverlap w:val="never"/>
        <w:tblW w:w="6874" w:type="dxa"/>
        <w:tblLook w:val="04A0" w:firstRow="1" w:lastRow="0" w:firstColumn="1" w:lastColumn="0" w:noHBand="0" w:noVBand="1"/>
      </w:tblPr>
      <w:tblGrid>
        <w:gridCol w:w="1813"/>
        <w:gridCol w:w="5061"/>
      </w:tblGrid>
      <w:tr w:rsidR="005421A7" w:rsidRPr="00094C7F" w:rsidTr="005421A7">
        <w:trPr>
          <w:trHeight w:val="328"/>
        </w:trPr>
        <w:tc>
          <w:tcPr>
            <w:tcW w:w="1813"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8</w:t>
            </w:r>
          </w:p>
        </w:tc>
        <w:tc>
          <w:tcPr>
            <w:tcW w:w="5061"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8</w:t>
            </w:r>
            <w:r w:rsidRPr="00094C7F">
              <w:rPr>
                <w:rFonts w:ascii="Century Gothic" w:eastAsia="Times New Roman" w:hAnsi="Century Gothic" w:cs="Calibri"/>
                <w:color w:val="000000"/>
                <w:sz w:val="20"/>
                <w:szCs w:val="20"/>
              </w:rPr>
              <w:t xml:space="preserve"> DISPONE DE 3 PUNTOS DE PAGO</w:t>
            </w:r>
          </w:p>
        </w:tc>
      </w:tr>
      <w:tr w:rsidR="005421A7" w:rsidRPr="00F46CFD" w:rsidTr="005421A7">
        <w:trPr>
          <w:trHeight w:val="328"/>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61"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Vicente  Cra 33 Nº 7A-05 </w:t>
            </w:r>
          </w:p>
        </w:tc>
      </w:tr>
      <w:tr w:rsidR="005421A7" w:rsidRPr="00F46CFD" w:rsidTr="005421A7">
        <w:trPr>
          <w:trHeight w:val="328"/>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61"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 San Vicente Calle 15 Nº 34 - 78</w:t>
            </w:r>
          </w:p>
        </w:tc>
      </w:tr>
      <w:tr w:rsidR="005421A7" w:rsidRPr="00F46CFD" w:rsidTr="005421A7">
        <w:trPr>
          <w:trHeight w:val="328"/>
        </w:trPr>
        <w:tc>
          <w:tcPr>
            <w:tcW w:w="181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61"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 Estudiantes Cra 20 Nº 34 -13 </w:t>
            </w:r>
          </w:p>
        </w:tc>
      </w:tr>
    </w:tbl>
    <w:p w:rsidR="005421A7" w:rsidRDefault="005421A7" w:rsidP="00F5308E">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bookmarkStart w:id="6" w:name="_GoBack"/>
      <w:bookmarkEnd w:id="6"/>
    </w:p>
    <w:tbl>
      <w:tblPr>
        <w:tblpPr w:leftFromText="141" w:rightFromText="141" w:vertAnchor="text" w:horzAnchor="margin" w:tblpXSpec="center" w:tblpY="-42"/>
        <w:tblOverlap w:val="never"/>
        <w:tblW w:w="7251" w:type="dxa"/>
        <w:tblLook w:val="04A0" w:firstRow="1" w:lastRow="0" w:firstColumn="1" w:lastColumn="0" w:noHBand="0" w:noVBand="1"/>
      </w:tblPr>
      <w:tblGrid>
        <w:gridCol w:w="1914"/>
        <w:gridCol w:w="5337"/>
      </w:tblGrid>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9</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9</w:t>
            </w:r>
            <w:r w:rsidRPr="00094C7F">
              <w:rPr>
                <w:rFonts w:ascii="Century Gothic" w:eastAsia="Times New Roman" w:hAnsi="Century Gothic" w:cs="Calibri"/>
                <w:color w:val="000000"/>
                <w:sz w:val="20"/>
                <w:szCs w:val="20"/>
              </w:rPr>
              <w:t xml:space="preserve"> DISPONE DE 4 PUNTO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 colina  Cra 44 Nº 16A - 09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Pandiaco Calle 18 Nº 42-53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Pedro Calle 16 Nº 38 - 144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Parque Infantil Cra 30 Nº 18 - 08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10</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10</w:t>
            </w:r>
            <w:r w:rsidRPr="00094C7F">
              <w:rPr>
                <w:rFonts w:ascii="Century Gothic" w:eastAsia="Times New Roman" w:hAnsi="Century Gothic" w:cs="Calibri"/>
                <w:color w:val="000000"/>
                <w:sz w:val="20"/>
                <w:szCs w:val="20"/>
              </w:rPr>
              <w:t xml:space="preserve"> DISPONE DE 1 PUNTO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10</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Rincon de Pasto Mz f Casa 13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11</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11</w:t>
            </w:r>
            <w:r w:rsidRPr="00094C7F">
              <w:rPr>
                <w:rFonts w:ascii="Century Gothic" w:eastAsia="Times New Roman" w:hAnsi="Century Gothic" w:cs="Calibri"/>
                <w:color w:val="000000"/>
                <w:sz w:val="20"/>
                <w:szCs w:val="20"/>
              </w:rPr>
              <w:t xml:space="preserve"> DISPONE DE 2 PUNTOS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11</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Centenario  Calle 23a Nº 19 - 19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11</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 Corazon de Jesus  Mz 12 Casa 13</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76"/>
        <w:tblOverlap w:val="never"/>
        <w:tblW w:w="7251" w:type="dxa"/>
        <w:tblLook w:val="04A0" w:firstRow="1" w:lastRow="0" w:firstColumn="1" w:lastColumn="0" w:noHBand="0" w:noVBand="1"/>
      </w:tblPr>
      <w:tblGrid>
        <w:gridCol w:w="1914"/>
        <w:gridCol w:w="5337"/>
      </w:tblGrid>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12</w:t>
            </w:r>
          </w:p>
        </w:tc>
        <w:tc>
          <w:tcPr>
            <w:tcW w:w="5337"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12</w:t>
            </w:r>
            <w:r w:rsidRPr="00094C7F">
              <w:rPr>
                <w:rFonts w:ascii="Century Gothic" w:eastAsia="Times New Roman" w:hAnsi="Century Gothic" w:cs="Calibri"/>
                <w:color w:val="000000"/>
                <w:sz w:val="20"/>
                <w:szCs w:val="20"/>
              </w:rPr>
              <w:t xml:space="preserve"> DISPONE DE 3 PUNTOS DE PAGO</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Centro comercial unico local 32A</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 carolina  Mz B Casa 5 </w:t>
            </w:r>
          </w:p>
        </w:tc>
      </w:tr>
      <w:tr w:rsidR="005421A7" w:rsidRPr="00F46CFD"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337"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 Diego Norte Mz B Casa 12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hideMark/>
          </w:tcPr>
          <w:p w:rsidR="005421A7" w:rsidRPr="00094C7F" w:rsidRDefault="005421A7" w:rsidP="005421A7">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PUNTO DE PAGO PERMANENTE </w:t>
            </w:r>
          </w:p>
        </w:tc>
        <w:tc>
          <w:tcPr>
            <w:tcW w:w="5337" w:type="dxa"/>
            <w:tcBorders>
              <w:top w:val="nil"/>
              <w:left w:val="nil"/>
              <w:bottom w:val="single" w:sz="4" w:space="0" w:color="auto"/>
              <w:right w:val="single" w:sz="4" w:space="0" w:color="auto"/>
            </w:tcBorders>
            <w:shd w:val="clear" w:color="auto" w:fill="auto"/>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CATAMBUCO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tcPr>
          <w:p w:rsidR="005421A7" w:rsidRPr="00094C7F" w:rsidRDefault="005421A7" w:rsidP="005421A7">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PUNTO DE PAGO PERMANENTE</w:t>
            </w:r>
          </w:p>
        </w:tc>
        <w:tc>
          <w:tcPr>
            <w:tcW w:w="5337" w:type="dxa"/>
            <w:tcBorders>
              <w:top w:val="nil"/>
              <w:left w:val="nil"/>
              <w:bottom w:val="single" w:sz="4" w:space="0" w:color="auto"/>
              <w:right w:val="single" w:sz="4" w:space="0" w:color="auto"/>
            </w:tcBorders>
            <w:shd w:val="clear" w:color="auto" w:fill="auto"/>
            <w:vAlign w:val="center"/>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GENOY </w:t>
            </w:r>
          </w:p>
        </w:tc>
      </w:tr>
      <w:tr w:rsidR="005421A7" w:rsidRPr="00094C7F" w:rsidTr="005421A7">
        <w:trPr>
          <w:trHeight w:val="308"/>
        </w:trPr>
        <w:tc>
          <w:tcPr>
            <w:tcW w:w="1914" w:type="dxa"/>
            <w:tcBorders>
              <w:top w:val="nil"/>
              <w:left w:val="single" w:sz="4" w:space="0" w:color="auto"/>
              <w:bottom w:val="single" w:sz="4" w:space="0" w:color="auto"/>
              <w:right w:val="single" w:sz="4" w:space="0" w:color="auto"/>
            </w:tcBorders>
            <w:shd w:val="clear" w:color="auto" w:fill="auto"/>
            <w:vAlign w:val="center"/>
          </w:tcPr>
          <w:p w:rsidR="005421A7" w:rsidRPr="00094C7F" w:rsidRDefault="005421A7" w:rsidP="005421A7">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PUNTO DE PAGO PERMANENTE</w:t>
            </w:r>
          </w:p>
        </w:tc>
        <w:tc>
          <w:tcPr>
            <w:tcW w:w="5337" w:type="dxa"/>
            <w:tcBorders>
              <w:top w:val="nil"/>
              <w:left w:val="nil"/>
              <w:bottom w:val="single" w:sz="4" w:space="0" w:color="auto"/>
              <w:right w:val="single" w:sz="4" w:space="0" w:color="auto"/>
            </w:tcBorders>
            <w:shd w:val="clear" w:color="auto" w:fill="auto"/>
            <w:vAlign w:val="center"/>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EL ENCANO</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5421A7">
      <w:pPr>
        <w:pStyle w:val="NormalWeb"/>
        <w:shd w:val="clear" w:color="auto" w:fill="FFFFFF"/>
        <w:spacing w:before="0" w:beforeAutospacing="0" w:after="90" w:afterAutospacing="0" w:line="240" w:lineRule="auto"/>
        <w:rPr>
          <w:rFonts w:ascii="Century Gothic" w:eastAsia="Calibri" w:hAnsi="Century Gothic" w:cs="Calibri"/>
          <w:b/>
          <w:sz w:val="18"/>
          <w:szCs w:val="18"/>
          <w:lang w:eastAsia="ar-SA"/>
        </w:rPr>
      </w:pPr>
    </w:p>
    <w:p w:rsidR="00AE4906" w:rsidRDefault="00AE4906" w:rsidP="005421A7">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7E2CEF" w:rsidRDefault="007E2CEF"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p>
    <w:bookmarkEnd w:id="0"/>
    <w:bookmarkEnd w:id="1"/>
    <w:bookmarkEnd w:id="2"/>
    <w:bookmarkEnd w:id="3"/>
    <w:bookmarkEnd w:id="4"/>
    <w:bookmarkEnd w:id="5"/>
    <w:p w:rsidR="00C9361B" w:rsidRDefault="00C9361B" w:rsidP="00742684">
      <w:pPr>
        <w:shd w:val="clear" w:color="auto" w:fill="FFFFFF"/>
        <w:spacing w:after="120"/>
        <w:rPr>
          <w:rFonts w:ascii="Century Gothic" w:eastAsia="Calibri" w:hAnsi="Century Gothic" w:cs="Tahoma"/>
          <w:b/>
          <w:bCs/>
          <w:color w:val="222222"/>
          <w:sz w:val="22"/>
          <w:szCs w:val="22"/>
          <w:lang w:eastAsia="ar-SA"/>
        </w:rPr>
      </w:pPr>
    </w:p>
    <w:sectPr w:rsidR="00C9361B" w:rsidSect="008363C6">
      <w:headerReference w:type="default" r:id="rId17"/>
      <w:foot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F1B" w:rsidRDefault="00AC6F1B">
      <w:pPr>
        <w:spacing w:after="0" w:line="240" w:lineRule="auto"/>
      </w:pPr>
      <w:r>
        <w:separator/>
      </w:r>
    </w:p>
  </w:endnote>
  <w:endnote w:type="continuationSeparator" w:id="0">
    <w:p w:rsidR="00AC6F1B" w:rsidRDefault="00AC6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3526C1" w:rsidRDefault="003526C1">
        <w:pPr>
          <w:pStyle w:val="Piedepgina"/>
          <w:jc w:val="right"/>
        </w:pPr>
        <w:r>
          <w:fldChar w:fldCharType="begin"/>
        </w:r>
        <w:r>
          <w:instrText>PAGE   \* MERGEFORMAT</w:instrText>
        </w:r>
        <w:r>
          <w:fldChar w:fldCharType="separate"/>
        </w:r>
        <w:r w:rsidR="00F5308E" w:rsidRPr="00F5308E">
          <w:rPr>
            <w:noProof/>
            <w:lang w:val="es-ES"/>
          </w:rPr>
          <w:t>13</w:t>
        </w:r>
        <w:r>
          <w:fldChar w:fldCharType="end"/>
        </w:r>
      </w:p>
    </w:sdtContent>
  </w:sdt>
  <w:p w:rsidR="003526C1" w:rsidRDefault="003526C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F1B" w:rsidRDefault="00AC6F1B">
      <w:pPr>
        <w:spacing w:after="0" w:line="240" w:lineRule="auto"/>
      </w:pPr>
      <w:r>
        <w:separator/>
      </w:r>
    </w:p>
  </w:footnote>
  <w:footnote w:type="continuationSeparator" w:id="0">
    <w:p w:rsidR="00AC6F1B" w:rsidRDefault="00AC6F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6C1" w:rsidRDefault="003526C1">
    <w:pPr>
      <w:pStyle w:val="Encabezado"/>
    </w:pPr>
    <w:r>
      <w:rPr>
        <w:noProof/>
        <w:lang w:val="en-US"/>
      </w:rPr>
      <mc:AlternateContent>
        <mc:Choice Requires="wps">
          <w:drawing>
            <wp:anchor distT="0" distB="0" distL="114300" distR="114300" simplePos="0" relativeHeight="251659264" behindDoc="0" locked="0" layoutInCell="1" allowOverlap="1" wp14:anchorId="706E7F76" wp14:editId="5A1CCD46">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6C1" w:rsidRPr="00933367" w:rsidRDefault="003526C1" w:rsidP="008363C6">
                          <w:pPr>
                            <w:spacing w:after="0"/>
                            <w:rPr>
                              <w:rFonts w:cs="Tahoma"/>
                              <w:b/>
                              <w:sz w:val="18"/>
                              <w:szCs w:val="20"/>
                            </w:rPr>
                          </w:pPr>
                          <w:r w:rsidRPr="00895C86">
                            <w:rPr>
                              <w:rFonts w:cs="Tahoma"/>
                              <w:b/>
                              <w:sz w:val="20"/>
                              <w:szCs w:val="20"/>
                            </w:rPr>
                            <w:t xml:space="preserve">Nº </w:t>
                          </w:r>
                          <w:r w:rsidR="00226686">
                            <w:rPr>
                              <w:rFonts w:cs="Tahoma"/>
                              <w:b/>
                              <w:sz w:val="20"/>
                              <w:szCs w:val="20"/>
                            </w:rPr>
                            <w:t>148</w:t>
                          </w:r>
                        </w:p>
                        <w:p w:rsidR="003526C1" w:rsidRPr="00895C86" w:rsidRDefault="00226686" w:rsidP="008363C6">
                          <w:pPr>
                            <w:spacing w:after="0"/>
                            <w:rPr>
                              <w:b/>
                              <w:sz w:val="20"/>
                              <w:szCs w:val="20"/>
                            </w:rPr>
                          </w:pPr>
                          <w:r>
                            <w:rPr>
                              <w:b/>
                              <w:sz w:val="20"/>
                              <w:szCs w:val="20"/>
                            </w:rPr>
                            <w:t>02</w:t>
                          </w:r>
                          <w:r w:rsidR="003526C1">
                            <w:rPr>
                              <w:b/>
                              <w:sz w:val="20"/>
                              <w:szCs w:val="20"/>
                            </w:rPr>
                            <w:t>/ju</w:t>
                          </w:r>
                          <w:r>
                            <w:rPr>
                              <w:b/>
                              <w:sz w:val="20"/>
                              <w:szCs w:val="20"/>
                            </w:rPr>
                            <w:t>lio</w:t>
                          </w:r>
                          <w:r w:rsidR="003526C1"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6E7F76"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3526C1" w:rsidRPr="00933367" w:rsidRDefault="003526C1" w:rsidP="008363C6">
                    <w:pPr>
                      <w:spacing w:after="0"/>
                      <w:rPr>
                        <w:rFonts w:cs="Tahoma"/>
                        <w:b/>
                        <w:sz w:val="18"/>
                        <w:szCs w:val="20"/>
                      </w:rPr>
                    </w:pPr>
                    <w:r w:rsidRPr="00895C86">
                      <w:rPr>
                        <w:rFonts w:cs="Tahoma"/>
                        <w:b/>
                        <w:sz w:val="20"/>
                        <w:szCs w:val="20"/>
                      </w:rPr>
                      <w:t xml:space="preserve">Nº </w:t>
                    </w:r>
                    <w:r w:rsidR="00226686">
                      <w:rPr>
                        <w:rFonts w:cs="Tahoma"/>
                        <w:b/>
                        <w:sz w:val="20"/>
                        <w:szCs w:val="20"/>
                      </w:rPr>
                      <w:t>148</w:t>
                    </w:r>
                  </w:p>
                  <w:p w:rsidR="003526C1" w:rsidRPr="00895C86" w:rsidRDefault="00226686" w:rsidP="008363C6">
                    <w:pPr>
                      <w:spacing w:after="0"/>
                      <w:rPr>
                        <w:b/>
                        <w:sz w:val="20"/>
                        <w:szCs w:val="20"/>
                      </w:rPr>
                    </w:pPr>
                    <w:r>
                      <w:rPr>
                        <w:b/>
                        <w:sz w:val="20"/>
                        <w:szCs w:val="20"/>
                      </w:rPr>
                      <w:t>02</w:t>
                    </w:r>
                    <w:r w:rsidR="003526C1">
                      <w:rPr>
                        <w:b/>
                        <w:sz w:val="20"/>
                        <w:szCs w:val="20"/>
                      </w:rPr>
                      <w:t>/ju</w:t>
                    </w:r>
                    <w:r>
                      <w:rPr>
                        <w:b/>
                        <w:sz w:val="20"/>
                        <w:szCs w:val="20"/>
                      </w:rPr>
                      <w:t>lio</w:t>
                    </w:r>
                    <w:r w:rsidR="003526C1"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1DFBD691" wp14:editId="61632DE0">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3526C1" w:rsidRDefault="003526C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6"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8"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0"/>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18"/>
  </w:num>
  <w:num w:numId="13">
    <w:abstractNumId w:val="19"/>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5"/>
  </w:num>
  <w:num w:numId="20">
    <w:abstractNumId w:val="3"/>
  </w:num>
  <w:num w:numId="21">
    <w:abstractNumId w:val="14"/>
  </w:num>
  <w:num w:numId="22">
    <w:abstractNumId w:val="7"/>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2CA"/>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032"/>
    <w:rsid w:val="0002096B"/>
    <w:rsid w:val="000210E2"/>
    <w:rsid w:val="00024BC3"/>
    <w:rsid w:val="000251F8"/>
    <w:rsid w:val="00025249"/>
    <w:rsid w:val="00031700"/>
    <w:rsid w:val="00031AA3"/>
    <w:rsid w:val="00033871"/>
    <w:rsid w:val="000350C3"/>
    <w:rsid w:val="000355C6"/>
    <w:rsid w:val="000368FB"/>
    <w:rsid w:val="00036B6E"/>
    <w:rsid w:val="0003737E"/>
    <w:rsid w:val="000377E8"/>
    <w:rsid w:val="00041070"/>
    <w:rsid w:val="00041ECD"/>
    <w:rsid w:val="0004290E"/>
    <w:rsid w:val="000434BA"/>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7470"/>
    <w:rsid w:val="00077F3B"/>
    <w:rsid w:val="00080804"/>
    <w:rsid w:val="000822B9"/>
    <w:rsid w:val="00084E4C"/>
    <w:rsid w:val="00085155"/>
    <w:rsid w:val="000872EE"/>
    <w:rsid w:val="000927D5"/>
    <w:rsid w:val="00093787"/>
    <w:rsid w:val="00093E6D"/>
    <w:rsid w:val="00094D99"/>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30C8"/>
    <w:rsid w:val="000E3983"/>
    <w:rsid w:val="000E4DE2"/>
    <w:rsid w:val="000E63CC"/>
    <w:rsid w:val="000F1B89"/>
    <w:rsid w:val="000F1BD1"/>
    <w:rsid w:val="000F2C38"/>
    <w:rsid w:val="000F4D38"/>
    <w:rsid w:val="000F5D58"/>
    <w:rsid w:val="00100EDC"/>
    <w:rsid w:val="001030D6"/>
    <w:rsid w:val="001105E9"/>
    <w:rsid w:val="0011166F"/>
    <w:rsid w:val="00111950"/>
    <w:rsid w:val="001143EB"/>
    <w:rsid w:val="0011603B"/>
    <w:rsid w:val="0011689B"/>
    <w:rsid w:val="0011727D"/>
    <w:rsid w:val="001210F2"/>
    <w:rsid w:val="0012147D"/>
    <w:rsid w:val="00121D7A"/>
    <w:rsid w:val="0012254D"/>
    <w:rsid w:val="00122779"/>
    <w:rsid w:val="00122E11"/>
    <w:rsid w:val="00123640"/>
    <w:rsid w:val="001256CB"/>
    <w:rsid w:val="0012609B"/>
    <w:rsid w:val="00131F5F"/>
    <w:rsid w:val="0013368E"/>
    <w:rsid w:val="00133A81"/>
    <w:rsid w:val="00135115"/>
    <w:rsid w:val="00135202"/>
    <w:rsid w:val="0014207A"/>
    <w:rsid w:val="0014378C"/>
    <w:rsid w:val="00144ED3"/>
    <w:rsid w:val="0014796A"/>
    <w:rsid w:val="00147F80"/>
    <w:rsid w:val="00151DFC"/>
    <w:rsid w:val="00151E7C"/>
    <w:rsid w:val="00152F95"/>
    <w:rsid w:val="00153F21"/>
    <w:rsid w:val="00154156"/>
    <w:rsid w:val="00154B5E"/>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E1A"/>
    <w:rsid w:val="00181A38"/>
    <w:rsid w:val="00182573"/>
    <w:rsid w:val="001833A0"/>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B3E62"/>
    <w:rsid w:val="001C0603"/>
    <w:rsid w:val="001C20E2"/>
    <w:rsid w:val="001C43BC"/>
    <w:rsid w:val="001C5FB6"/>
    <w:rsid w:val="001C61E6"/>
    <w:rsid w:val="001D4088"/>
    <w:rsid w:val="001D5E02"/>
    <w:rsid w:val="001D756E"/>
    <w:rsid w:val="001D7B7C"/>
    <w:rsid w:val="001E17DD"/>
    <w:rsid w:val="001E2227"/>
    <w:rsid w:val="001E62F3"/>
    <w:rsid w:val="001F190F"/>
    <w:rsid w:val="001F25EA"/>
    <w:rsid w:val="001F3D77"/>
    <w:rsid w:val="001F4D5E"/>
    <w:rsid w:val="001F5F64"/>
    <w:rsid w:val="001F7285"/>
    <w:rsid w:val="001F7760"/>
    <w:rsid w:val="001F7790"/>
    <w:rsid w:val="00200758"/>
    <w:rsid w:val="002015C9"/>
    <w:rsid w:val="00202926"/>
    <w:rsid w:val="00202ADB"/>
    <w:rsid w:val="00202F89"/>
    <w:rsid w:val="0020312E"/>
    <w:rsid w:val="00203815"/>
    <w:rsid w:val="00203A8B"/>
    <w:rsid w:val="00204958"/>
    <w:rsid w:val="002057BD"/>
    <w:rsid w:val="00206324"/>
    <w:rsid w:val="002066E9"/>
    <w:rsid w:val="00210B62"/>
    <w:rsid w:val="002119FE"/>
    <w:rsid w:val="00214D97"/>
    <w:rsid w:val="0021512E"/>
    <w:rsid w:val="0021767A"/>
    <w:rsid w:val="00221AD4"/>
    <w:rsid w:val="00221B3E"/>
    <w:rsid w:val="0022275D"/>
    <w:rsid w:val="00223A6B"/>
    <w:rsid w:val="00225BDC"/>
    <w:rsid w:val="00226686"/>
    <w:rsid w:val="00231961"/>
    <w:rsid w:val="0023229B"/>
    <w:rsid w:val="00234794"/>
    <w:rsid w:val="00234DC3"/>
    <w:rsid w:val="002410DC"/>
    <w:rsid w:val="00241FE5"/>
    <w:rsid w:val="00242102"/>
    <w:rsid w:val="00242DA8"/>
    <w:rsid w:val="00244A20"/>
    <w:rsid w:val="00245264"/>
    <w:rsid w:val="0024712E"/>
    <w:rsid w:val="00247269"/>
    <w:rsid w:val="002500A8"/>
    <w:rsid w:val="00250296"/>
    <w:rsid w:val="00251F5A"/>
    <w:rsid w:val="00252E66"/>
    <w:rsid w:val="0025363E"/>
    <w:rsid w:val="002559F9"/>
    <w:rsid w:val="00260E1A"/>
    <w:rsid w:val="002610B5"/>
    <w:rsid w:val="00261525"/>
    <w:rsid w:val="002617A4"/>
    <w:rsid w:val="00262B29"/>
    <w:rsid w:val="002649E4"/>
    <w:rsid w:val="002651DA"/>
    <w:rsid w:val="002652CD"/>
    <w:rsid w:val="002667FF"/>
    <w:rsid w:val="00266897"/>
    <w:rsid w:val="002704CE"/>
    <w:rsid w:val="00271989"/>
    <w:rsid w:val="0027474C"/>
    <w:rsid w:val="002752C0"/>
    <w:rsid w:val="00280325"/>
    <w:rsid w:val="00280784"/>
    <w:rsid w:val="00282664"/>
    <w:rsid w:val="002828F7"/>
    <w:rsid w:val="00283C95"/>
    <w:rsid w:val="00283DF7"/>
    <w:rsid w:val="002909C1"/>
    <w:rsid w:val="0029153A"/>
    <w:rsid w:val="00291ED3"/>
    <w:rsid w:val="00292798"/>
    <w:rsid w:val="0029780F"/>
    <w:rsid w:val="002A0D39"/>
    <w:rsid w:val="002A17B9"/>
    <w:rsid w:val="002A4B92"/>
    <w:rsid w:val="002B1A9C"/>
    <w:rsid w:val="002B2196"/>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164E"/>
    <w:rsid w:val="002D1B6F"/>
    <w:rsid w:val="002D2C7F"/>
    <w:rsid w:val="002D335A"/>
    <w:rsid w:val="002D4B2A"/>
    <w:rsid w:val="002D68C1"/>
    <w:rsid w:val="002D7C17"/>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672C"/>
    <w:rsid w:val="003226FD"/>
    <w:rsid w:val="00322820"/>
    <w:rsid w:val="003229CE"/>
    <w:rsid w:val="00322F17"/>
    <w:rsid w:val="00326A88"/>
    <w:rsid w:val="00326E62"/>
    <w:rsid w:val="00327324"/>
    <w:rsid w:val="00327EA1"/>
    <w:rsid w:val="0033397C"/>
    <w:rsid w:val="00334975"/>
    <w:rsid w:val="00335951"/>
    <w:rsid w:val="00335D04"/>
    <w:rsid w:val="0033639C"/>
    <w:rsid w:val="0033736F"/>
    <w:rsid w:val="00340EF0"/>
    <w:rsid w:val="00344732"/>
    <w:rsid w:val="00346D0A"/>
    <w:rsid w:val="00346E94"/>
    <w:rsid w:val="00351ACA"/>
    <w:rsid w:val="00351EFD"/>
    <w:rsid w:val="003526C1"/>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75D07"/>
    <w:rsid w:val="0038026A"/>
    <w:rsid w:val="0038178E"/>
    <w:rsid w:val="00381A24"/>
    <w:rsid w:val="00382739"/>
    <w:rsid w:val="00384029"/>
    <w:rsid w:val="00385928"/>
    <w:rsid w:val="00386359"/>
    <w:rsid w:val="0038745A"/>
    <w:rsid w:val="00387E1D"/>
    <w:rsid w:val="00390438"/>
    <w:rsid w:val="00392C79"/>
    <w:rsid w:val="00392D41"/>
    <w:rsid w:val="00394264"/>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7882"/>
    <w:rsid w:val="003E7C21"/>
    <w:rsid w:val="003E7E6E"/>
    <w:rsid w:val="003F1A1D"/>
    <w:rsid w:val="003F1FA5"/>
    <w:rsid w:val="003F226C"/>
    <w:rsid w:val="003F521B"/>
    <w:rsid w:val="003F56C6"/>
    <w:rsid w:val="003F61A5"/>
    <w:rsid w:val="003F737D"/>
    <w:rsid w:val="004005A2"/>
    <w:rsid w:val="00400B59"/>
    <w:rsid w:val="004014F5"/>
    <w:rsid w:val="0040294C"/>
    <w:rsid w:val="00403D81"/>
    <w:rsid w:val="004054E5"/>
    <w:rsid w:val="0040636B"/>
    <w:rsid w:val="004074A5"/>
    <w:rsid w:val="004100BD"/>
    <w:rsid w:val="004111E1"/>
    <w:rsid w:val="00413BE3"/>
    <w:rsid w:val="00415EF3"/>
    <w:rsid w:val="00416E47"/>
    <w:rsid w:val="00417A00"/>
    <w:rsid w:val="004211FC"/>
    <w:rsid w:val="004228B0"/>
    <w:rsid w:val="00423A91"/>
    <w:rsid w:val="0042558E"/>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AC6"/>
    <w:rsid w:val="00472CB4"/>
    <w:rsid w:val="00475D36"/>
    <w:rsid w:val="004760B5"/>
    <w:rsid w:val="00476726"/>
    <w:rsid w:val="00484206"/>
    <w:rsid w:val="0048472B"/>
    <w:rsid w:val="00485497"/>
    <w:rsid w:val="00485F61"/>
    <w:rsid w:val="004863FF"/>
    <w:rsid w:val="004915D0"/>
    <w:rsid w:val="00497BCE"/>
    <w:rsid w:val="00497EC9"/>
    <w:rsid w:val="004A1DD7"/>
    <w:rsid w:val="004A2121"/>
    <w:rsid w:val="004A2515"/>
    <w:rsid w:val="004A3FC3"/>
    <w:rsid w:val="004A5F5B"/>
    <w:rsid w:val="004A5FEB"/>
    <w:rsid w:val="004A61DE"/>
    <w:rsid w:val="004A64EB"/>
    <w:rsid w:val="004A66AF"/>
    <w:rsid w:val="004A6A69"/>
    <w:rsid w:val="004B1377"/>
    <w:rsid w:val="004B1924"/>
    <w:rsid w:val="004B60DB"/>
    <w:rsid w:val="004C1FB5"/>
    <w:rsid w:val="004C58E7"/>
    <w:rsid w:val="004C67C0"/>
    <w:rsid w:val="004C6D89"/>
    <w:rsid w:val="004C74E5"/>
    <w:rsid w:val="004C7F1C"/>
    <w:rsid w:val="004D1A8D"/>
    <w:rsid w:val="004D1EDF"/>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300A2"/>
    <w:rsid w:val="0053207E"/>
    <w:rsid w:val="005327F5"/>
    <w:rsid w:val="00532969"/>
    <w:rsid w:val="0053395C"/>
    <w:rsid w:val="00536037"/>
    <w:rsid w:val="005367C1"/>
    <w:rsid w:val="00537F31"/>
    <w:rsid w:val="00540A9B"/>
    <w:rsid w:val="00541CEB"/>
    <w:rsid w:val="005421A7"/>
    <w:rsid w:val="005427DD"/>
    <w:rsid w:val="00544183"/>
    <w:rsid w:val="00544866"/>
    <w:rsid w:val="00547B99"/>
    <w:rsid w:val="0055059C"/>
    <w:rsid w:val="00550E3C"/>
    <w:rsid w:val="00551825"/>
    <w:rsid w:val="00554BEC"/>
    <w:rsid w:val="0055545B"/>
    <w:rsid w:val="005560D5"/>
    <w:rsid w:val="0055632F"/>
    <w:rsid w:val="0055677C"/>
    <w:rsid w:val="005614AC"/>
    <w:rsid w:val="00561AFE"/>
    <w:rsid w:val="00565A79"/>
    <w:rsid w:val="00566060"/>
    <w:rsid w:val="00570FA6"/>
    <w:rsid w:val="00572401"/>
    <w:rsid w:val="00572EDA"/>
    <w:rsid w:val="00574FE0"/>
    <w:rsid w:val="005820A9"/>
    <w:rsid w:val="0058213F"/>
    <w:rsid w:val="00582181"/>
    <w:rsid w:val="00582CA0"/>
    <w:rsid w:val="00582F2A"/>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BE6"/>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06E63"/>
    <w:rsid w:val="00611232"/>
    <w:rsid w:val="0061133E"/>
    <w:rsid w:val="00611D3A"/>
    <w:rsid w:val="00611D84"/>
    <w:rsid w:val="00611E8F"/>
    <w:rsid w:val="006121EA"/>
    <w:rsid w:val="00616D71"/>
    <w:rsid w:val="00617D5F"/>
    <w:rsid w:val="00620969"/>
    <w:rsid w:val="00626080"/>
    <w:rsid w:val="006266DD"/>
    <w:rsid w:val="00627E02"/>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6297"/>
    <w:rsid w:val="006569FF"/>
    <w:rsid w:val="006570A7"/>
    <w:rsid w:val="0065740E"/>
    <w:rsid w:val="006621B8"/>
    <w:rsid w:val="006622D8"/>
    <w:rsid w:val="00662D7F"/>
    <w:rsid w:val="00663E97"/>
    <w:rsid w:val="00664516"/>
    <w:rsid w:val="00664E79"/>
    <w:rsid w:val="00666367"/>
    <w:rsid w:val="00667399"/>
    <w:rsid w:val="00670CF7"/>
    <w:rsid w:val="00670D65"/>
    <w:rsid w:val="0067129A"/>
    <w:rsid w:val="00672B02"/>
    <w:rsid w:val="006764FD"/>
    <w:rsid w:val="00676540"/>
    <w:rsid w:val="0067692B"/>
    <w:rsid w:val="006776A6"/>
    <w:rsid w:val="00677D8D"/>
    <w:rsid w:val="00683E16"/>
    <w:rsid w:val="006841C6"/>
    <w:rsid w:val="0068559F"/>
    <w:rsid w:val="006904DF"/>
    <w:rsid w:val="00690695"/>
    <w:rsid w:val="00690D90"/>
    <w:rsid w:val="0069368A"/>
    <w:rsid w:val="00694AEA"/>
    <w:rsid w:val="006970A6"/>
    <w:rsid w:val="0069764F"/>
    <w:rsid w:val="006A159D"/>
    <w:rsid w:val="006A25B9"/>
    <w:rsid w:val="006A3488"/>
    <w:rsid w:val="006A3B20"/>
    <w:rsid w:val="006A4A7B"/>
    <w:rsid w:val="006A5A45"/>
    <w:rsid w:val="006B1E4D"/>
    <w:rsid w:val="006B20FD"/>
    <w:rsid w:val="006B22C2"/>
    <w:rsid w:val="006B5718"/>
    <w:rsid w:val="006B58B8"/>
    <w:rsid w:val="006B7B93"/>
    <w:rsid w:val="006B7F73"/>
    <w:rsid w:val="006C026E"/>
    <w:rsid w:val="006C0DA8"/>
    <w:rsid w:val="006C1B2B"/>
    <w:rsid w:val="006C2508"/>
    <w:rsid w:val="006C27DC"/>
    <w:rsid w:val="006C2F20"/>
    <w:rsid w:val="006C40A5"/>
    <w:rsid w:val="006C779C"/>
    <w:rsid w:val="006D1093"/>
    <w:rsid w:val="006D14EF"/>
    <w:rsid w:val="006D2827"/>
    <w:rsid w:val="006E0D7C"/>
    <w:rsid w:val="006E1823"/>
    <w:rsid w:val="006E39AA"/>
    <w:rsid w:val="006E470B"/>
    <w:rsid w:val="006E6B55"/>
    <w:rsid w:val="006E6B6C"/>
    <w:rsid w:val="006F1CCF"/>
    <w:rsid w:val="006F2469"/>
    <w:rsid w:val="006F2BDF"/>
    <w:rsid w:val="00702BF8"/>
    <w:rsid w:val="0070331A"/>
    <w:rsid w:val="00704625"/>
    <w:rsid w:val="00705402"/>
    <w:rsid w:val="0070583D"/>
    <w:rsid w:val="00707508"/>
    <w:rsid w:val="007109F1"/>
    <w:rsid w:val="00710A7C"/>
    <w:rsid w:val="007115A7"/>
    <w:rsid w:val="007128E1"/>
    <w:rsid w:val="00712928"/>
    <w:rsid w:val="00714950"/>
    <w:rsid w:val="007157DC"/>
    <w:rsid w:val="00715DAA"/>
    <w:rsid w:val="00716708"/>
    <w:rsid w:val="007202ED"/>
    <w:rsid w:val="00720B54"/>
    <w:rsid w:val="00723B5C"/>
    <w:rsid w:val="00724714"/>
    <w:rsid w:val="00724FAD"/>
    <w:rsid w:val="00733188"/>
    <w:rsid w:val="00733295"/>
    <w:rsid w:val="00735D23"/>
    <w:rsid w:val="00735F34"/>
    <w:rsid w:val="007379C5"/>
    <w:rsid w:val="00741D08"/>
    <w:rsid w:val="00742319"/>
    <w:rsid w:val="00742684"/>
    <w:rsid w:val="00744E62"/>
    <w:rsid w:val="00745E0A"/>
    <w:rsid w:val="00746A08"/>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2692"/>
    <w:rsid w:val="00773D7D"/>
    <w:rsid w:val="00775636"/>
    <w:rsid w:val="00780B72"/>
    <w:rsid w:val="00782D25"/>
    <w:rsid w:val="007834CB"/>
    <w:rsid w:val="00786182"/>
    <w:rsid w:val="007878C2"/>
    <w:rsid w:val="00793733"/>
    <w:rsid w:val="007960F2"/>
    <w:rsid w:val="00796505"/>
    <w:rsid w:val="00797548"/>
    <w:rsid w:val="007A0ED3"/>
    <w:rsid w:val="007A182B"/>
    <w:rsid w:val="007A2AD3"/>
    <w:rsid w:val="007A48C3"/>
    <w:rsid w:val="007A7DC5"/>
    <w:rsid w:val="007B3F0F"/>
    <w:rsid w:val="007B3F37"/>
    <w:rsid w:val="007B5730"/>
    <w:rsid w:val="007B5937"/>
    <w:rsid w:val="007B7938"/>
    <w:rsid w:val="007C074C"/>
    <w:rsid w:val="007C2420"/>
    <w:rsid w:val="007C2ADA"/>
    <w:rsid w:val="007C354E"/>
    <w:rsid w:val="007C3B96"/>
    <w:rsid w:val="007C4C96"/>
    <w:rsid w:val="007C7289"/>
    <w:rsid w:val="007C77FA"/>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8AF"/>
    <w:rsid w:val="00862B36"/>
    <w:rsid w:val="008630E7"/>
    <w:rsid w:val="008647FA"/>
    <w:rsid w:val="00866C15"/>
    <w:rsid w:val="008673B4"/>
    <w:rsid w:val="0086741A"/>
    <w:rsid w:val="00867B7A"/>
    <w:rsid w:val="0087100F"/>
    <w:rsid w:val="00872940"/>
    <w:rsid w:val="008738F8"/>
    <w:rsid w:val="008739F2"/>
    <w:rsid w:val="00874434"/>
    <w:rsid w:val="00874699"/>
    <w:rsid w:val="00875377"/>
    <w:rsid w:val="008771A1"/>
    <w:rsid w:val="00877408"/>
    <w:rsid w:val="0088062B"/>
    <w:rsid w:val="00882988"/>
    <w:rsid w:val="00883B26"/>
    <w:rsid w:val="00884261"/>
    <w:rsid w:val="00884A4A"/>
    <w:rsid w:val="008874BA"/>
    <w:rsid w:val="008876E9"/>
    <w:rsid w:val="00890265"/>
    <w:rsid w:val="00890D57"/>
    <w:rsid w:val="0089186E"/>
    <w:rsid w:val="0089256F"/>
    <w:rsid w:val="00892588"/>
    <w:rsid w:val="008939FA"/>
    <w:rsid w:val="008942B5"/>
    <w:rsid w:val="0089558F"/>
    <w:rsid w:val="00895F09"/>
    <w:rsid w:val="00897C6D"/>
    <w:rsid w:val="008A06CF"/>
    <w:rsid w:val="008A242C"/>
    <w:rsid w:val="008A35AE"/>
    <w:rsid w:val="008A78E7"/>
    <w:rsid w:val="008B0312"/>
    <w:rsid w:val="008B1664"/>
    <w:rsid w:val="008B3AF0"/>
    <w:rsid w:val="008B5579"/>
    <w:rsid w:val="008C39E6"/>
    <w:rsid w:val="008C430C"/>
    <w:rsid w:val="008C4F5F"/>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06CE9"/>
    <w:rsid w:val="00910EE7"/>
    <w:rsid w:val="0091127E"/>
    <w:rsid w:val="009121A9"/>
    <w:rsid w:val="009137BB"/>
    <w:rsid w:val="00913F61"/>
    <w:rsid w:val="009147DC"/>
    <w:rsid w:val="00915B8D"/>
    <w:rsid w:val="00920AD7"/>
    <w:rsid w:val="00921E4C"/>
    <w:rsid w:val="009243B7"/>
    <w:rsid w:val="00924A60"/>
    <w:rsid w:val="009265B7"/>
    <w:rsid w:val="00926E79"/>
    <w:rsid w:val="00933367"/>
    <w:rsid w:val="00933F22"/>
    <w:rsid w:val="00933FB6"/>
    <w:rsid w:val="00934201"/>
    <w:rsid w:val="0093570E"/>
    <w:rsid w:val="009400AE"/>
    <w:rsid w:val="00945ADF"/>
    <w:rsid w:val="00947603"/>
    <w:rsid w:val="009507D0"/>
    <w:rsid w:val="00953CE2"/>
    <w:rsid w:val="00955A3D"/>
    <w:rsid w:val="00955C59"/>
    <w:rsid w:val="00955E3B"/>
    <w:rsid w:val="00956C6C"/>
    <w:rsid w:val="00956D45"/>
    <w:rsid w:val="00960478"/>
    <w:rsid w:val="00960637"/>
    <w:rsid w:val="0096193D"/>
    <w:rsid w:val="00964760"/>
    <w:rsid w:val="00966033"/>
    <w:rsid w:val="00970C3C"/>
    <w:rsid w:val="0097233F"/>
    <w:rsid w:val="00973BFD"/>
    <w:rsid w:val="00981862"/>
    <w:rsid w:val="009829D8"/>
    <w:rsid w:val="009835D2"/>
    <w:rsid w:val="00983B9C"/>
    <w:rsid w:val="009845E8"/>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5B3A"/>
    <w:rsid w:val="009A6BE9"/>
    <w:rsid w:val="009A7A59"/>
    <w:rsid w:val="009A7C40"/>
    <w:rsid w:val="009B0B15"/>
    <w:rsid w:val="009B17DE"/>
    <w:rsid w:val="009B2408"/>
    <w:rsid w:val="009B3D15"/>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31C99"/>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26F3"/>
    <w:rsid w:val="00A704EA"/>
    <w:rsid w:val="00A70FB8"/>
    <w:rsid w:val="00A72402"/>
    <w:rsid w:val="00A73D7D"/>
    <w:rsid w:val="00A75A7C"/>
    <w:rsid w:val="00A7732F"/>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7F55"/>
    <w:rsid w:val="00AB04A1"/>
    <w:rsid w:val="00AB0695"/>
    <w:rsid w:val="00AB0DAF"/>
    <w:rsid w:val="00AC171F"/>
    <w:rsid w:val="00AC1EA8"/>
    <w:rsid w:val="00AC2872"/>
    <w:rsid w:val="00AC3909"/>
    <w:rsid w:val="00AC4314"/>
    <w:rsid w:val="00AC4628"/>
    <w:rsid w:val="00AC6F1B"/>
    <w:rsid w:val="00AC73B5"/>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4906"/>
    <w:rsid w:val="00AE53A6"/>
    <w:rsid w:val="00AE59CB"/>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7511"/>
    <w:rsid w:val="00B1789D"/>
    <w:rsid w:val="00B223AD"/>
    <w:rsid w:val="00B22E6D"/>
    <w:rsid w:val="00B24931"/>
    <w:rsid w:val="00B25B05"/>
    <w:rsid w:val="00B25DAD"/>
    <w:rsid w:val="00B25F35"/>
    <w:rsid w:val="00B2746E"/>
    <w:rsid w:val="00B3049E"/>
    <w:rsid w:val="00B30730"/>
    <w:rsid w:val="00B31924"/>
    <w:rsid w:val="00B32D3C"/>
    <w:rsid w:val="00B35A96"/>
    <w:rsid w:val="00B4138C"/>
    <w:rsid w:val="00B418D0"/>
    <w:rsid w:val="00B42F4F"/>
    <w:rsid w:val="00B44A01"/>
    <w:rsid w:val="00B44B77"/>
    <w:rsid w:val="00B459B2"/>
    <w:rsid w:val="00B45BC5"/>
    <w:rsid w:val="00B5076E"/>
    <w:rsid w:val="00B5167C"/>
    <w:rsid w:val="00B52447"/>
    <w:rsid w:val="00B52F4C"/>
    <w:rsid w:val="00B53145"/>
    <w:rsid w:val="00B53312"/>
    <w:rsid w:val="00B5370D"/>
    <w:rsid w:val="00B54140"/>
    <w:rsid w:val="00B60A20"/>
    <w:rsid w:val="00B61A93"/>
    <w:rsid w:val="00B6289B"/>
    <w:rsid w:val="00B62D16"/>
    <w:rsid w:val="00B64751"/>
    <w:rsid w:val="00B669BE"/>
    <w:rsid w:val="00B66B97"/>
    <w:rsid w:val="00B729AF"/>
    <w:rsid w:val="00B73042"/>
    <w:rsid w:val="00B732E0"/>
    <w:rsid w:val="00B752AA"/>
    <w:rsid w:val="00B76012"/>
    <w:rsid w:val="00B7687F"/>
    <w:rsid w:val="00B76EFC"/>
    <w:rsid w:val="00B8057D"/>
    <w:rsid w:val="00B80DBF"/>
    <w:rsid w:val="00B80DF3"/>
    <w:rsid w:val="00B82369"/>
    <w:rsid w:val="00B86F3B"/>
    <w:rsid w:val="00B87808"/>
    <w:rsid w:val="00B87FB2"/>
    <w:rsid w:val="00B902F5"/>
    <w:rsid w:val="00B9339E"/>
    <w:rsid w:val="00B93F89"/>
    <w:rsid w:val="00B951F8"/>
    <w:rsid w:val="00B974D0"/>
    <w:rsid w:val="00B978F4"/>
    <w:rsid w:val="00BA0700"/>
    <w:rsid w:val="00BA0EB1"/>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4599"/>
    <w:rsid w:val="00BC6DF2"/>
    <w:rsid w:val="00BD08EC"/>
    <w:rsid w:val="00BD16F2"/>
    <w:rsid w:val="00BD34D7"/>
    <w:rsid w:val="00BD5303"/>
    <w:rsid w:val="00BE024B"/>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6C"/>
    <w:rsid w:val="00BF2F6F"/>
    <w:rsid w:val="00BF43D4"/>
    <w:rsid w:val="00BF5340"/>
    <w:rsid w:val="00BF65FE"/>
    <w:rsid w:val="00C00139"/>
    <w:rsid w:val="00C003B7"/>
    <w:rsid w:val="00C02479"/>
    <w:rsid w:val="00C024A8"/>
    <w:rsid w:val="00C05261"/>
    <w:rsid w:val="00C0707D"/>
    <w:rsid w:val="00C07786"/>
    <w:rsid w:val="00C07ABB"/>
    <w:rsid w:val="00C115BF"/>
    <w:rsid w:val="00C123A4"/>
    <w:rsid w:val="00C14B70"/>
    <w:rsid w:val="00C15010"/>
    <w:rsid w:val="00C16824"/>
    <w:rsid w:val="00C17083"/>
    <w:rsid w:val="00C173F7"/>
    <w:rsid w:val="00C21D10"/>
    <w:rsid w:val="00C23EBA"/>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2E5D"/>
    <w:rsid w:val="00C63375"/>
    <w:rsid w:val="00C6352A"/>
    <w:rsid w:val="00C635BF"/>
    <w:rsid w:val="00C6534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DAA"/>
    <w:rsid w:val="00CA5A48"/>
    <w:rsid w:val="00CA7D87"/>
    <w:rsid w:val="00CB0C08"/>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768A"/>
    <w:rsid w:val="00D07842"/>
    <w:rsid w:val="00D10C9F"/>
    <w:rsid w:val="00D1207A"/>
    <w:rsid w:val="00D12FC9"/>
    <w:rsid w:val="00D140A5"/>
    <w:rsid w:val="00D17355"/>
    <w:rsid w:val="00D217B9"/>
    <w:rsid w:val="00D23EB6"/>
    <w:rsid w:val="00D2404B"/>
    <w:rsid w:val="00D24759"/>
    <w:rsid w:val="00D25301"/>
    <w:rsid w:val="00D31178"/>
    <w:rsid w:val="00D316B9"/>
    <w:rsid w:val="00D34526"/>
    <w:rsid w:val="00D34D98"/>
    <w:rsid w:val="00D35F2D"/>
    <w:rsid w:val="00D415A4"/>
    <w:rsid w:val="00D41AD2"/>
    <w:rsid w:val="00D41E5C"/>
    <w:rsid w:val="00D4258B"/>
    <w:rsid w:val="00D42731"/>
    <w:rsid w:val="00D44456"/>
    <w:rsid w:val="00D547D6"/>
    <w:rsid w:val="00D5480C"/>
    <w:rsid w:val="00D623C6"/>
    <w:rsid w:val="00D63A5F"/>
    <w:rsid w:val="00D64769"/>
    <w:rsid w:val="00D656FC"/>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D36"/>
    <w:rsid w:val="00D87F39"/>
    <w:rsid w:val="00D904EB"/>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6126"/>
    <w:rsid w:val="00DB6FC4"/>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6C33"/>
    <w:rsid w:val="00DF721A"/>
    <w:rsid w:val="00DF72C7"/>
    <w:rsid w:val="00E00BEA"/>
    <w:rsid w:val="00E00CEE"/>
    <w:rsid w:val="00E01424"/>
    <w:rsid w:val="00E06660"/>
    <w:rsid w:val="00E07261"/>
    <w:rsid w:val="00E0777C"/>
    <w:rsid w:val="00E11D0D"/>
    <w:rsid w:val="00E11D4F"/>
    <w:rsid w:val="00E171F9"/>
    <w:rsid w:val="00E200C8"/>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2C5E"/>
    <w:rsid w:val="00E733F0"/>
    <w:rsid w:val="00E73671"/>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A4AF5"/>
    <w:rsid w:val="00EA7AFE"/>
    <w:rsid w:val="00EB3AF3"/>
    <w:rsid w:val="00EB60D5"/>
    <w:rsid w:val="00EB618C"/>
    <w:rsid w:val="00EC1430"/>
    <w:rsid w:val="00EC195E"/>
    <w:rsid w:val="00EC3830"/>
    <w:rsid w:val="00EC43F6"/>
    <w:rsid w:val="00ED03ED"/>
    <w:rsid w:val="00ED1588"/>
    <w:rsid w:val="00ED15F2"/>
    <w:rsid w:val="00ED1881"/>
    <w:rsid w:val="00ED511E"/>
    <w:rsid w:val="00EE0921"/>
    <w:rsid w:val="00EE4482"/>
    <w:rsid w:val="00EE502A"/>
    <w:rsid w:val="00EF022A"/>
    <w:rsid w:val="00EF215A"/>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61081"/>
    <w:rsid w:val="00F61A9E"/>
    <w:rsid w:val="00F6683D"/>
    <w:rsid w:val="00F672E6"/>
    <w:rsid w:val="00F73609"/>
    <w:rsid w:val="00F73C67"/>
    <w:rsid w:val="00F73CED"/>
    <w:rsid w:val="00F751F0"/>
    <w:rsid w:val="00F75C8B"/>
    <w:rsid w:val="00F775C5"/>
    <w:rsid w:val="00F77CD9"/>
    <w:rsid w:val="00F811E8"/>
    <w:rsid w:val="00F818EB"/>
    <w:rsid w:val="00F82F40"/>
    <w:rsid w:val="00F84FA1"/>
    <w:rsid w:val="00F8694D"/>
    <w:rsid w:val="00F900FD"/>
    <w:rsid w:val="00F90AA5"/>
    <w:rsid w:val="00F91BE9"/>
    <w:rsid w:val="00F93341"/>
    <w:rsid w:val="00F93F7C"/>
    <w:rsid w:val="00F9507F"/>
    <w:rsid w:val="00FA254A"/>
    <w:rsid w:val="00FA5761"/>
    <w:rsid w:val="00FA63EC"/>
    <w:rsid w:val="00FB4390"/>
    <w:rsid w:val="00FB5267"/>
    <w:rsid w:val="00FB5DEA"/>
    <w:rsid w:val="00FB62D9"/>
    <w:rsid w:val="00FB7A46"/>
    <w:rsid w:val="00FC0B23"/>
    <w:rsid w:val="00FC0F7A"/>
    <w:rsid w:val="00FC12D6"/>
    <w:rsid w:val="00FC1B00"/>
    <w:rsid w:val="00FC3BA9"/>
    <w:rsid w:val="00FC515A"/>
    <w:rsid w:val="00FC6D67"/>
    <w:rsid w:val="00FC70E5"/>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016E1"/>
  <w15:docId w15:val="{60DE7635-D188-465C-BE77-2B09EFD06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402480156">
          <w:marLeft w:val="0"/>
          <w:marRight w:val="0"/>
          <w:marTop w:val="0"/>
          <w:marBottom w:val="0"/>
          <w:divBdr>
            <w:top w:val="none" w:sz="0" w:space="0" w:color="auto"/>
            <w:left w:val="none" w:sz="0" w:space="0" w:color="auto"/>
            <w:bottom w:val="none" w:sz="0" w:space="0" w:color="auto"/>
            <w:right w:val="none" w:sz="0" w:space="0" w:color="auto"/>
          </w:divBdr>
        </w:div>
        <w:div w:id="110131931">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yperlink" Target="https://nam02.safelinks.protection.outlook.com/?url=http%3A%2F%2Fjovenesenaccion.dps.gov.co%2FJEA%2FAPP%2FAUTENTICACION%2FIngreso.aspx&amp;data=02%7C01%7CMagaly.Eraso%40ProsperidadSocial.gov.co%7C73b87d20931d497b34b508d6f69d9bcd%7C19c3130c6c584dbfb9a2679d3d0e7f00%7C0%7C0%7C636967555276454346&amp;sdata=iP0hvoB2IiCeHNASZhtfnvw9Vke3ueRPrzz5IRn4fqU%3D&amp;reserved=0"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2973</Words>
  <Characters>16950</Characters>
  <Application>Microsoft Office Word</Application>
  <DocSecurity>0</DocSecurity>
  <Lines>141</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2019-06-26T03:26:00Z</cp:lastPrinted>
  <dcterms:created xsi:type="dcterms:W3CDTF">2019-07-02T01:34:00Z</dcterms:created>
  <dcterms:modified xsi:type="dcterms:W3CDTF">2019-07-02T01:34:00Z</dcterms:modified>
</cp:coreProperties>
</file>