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51C" w:rsidRPr="0054567E" w:rsidRDefault="00BE1099" w:rsidP="005456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943414">
        <w:rPr>
          <w:rFonts w:ascii="Century Gothic" w:eastAsia="Calibri" w:hAnsi="Century Gothic" w:cs="Calibri"/>
          <w:b/>
          <w:bCs/>
          <w:sz w:val="22"/>
          <w:szCs w:val="22"/>
          <w:lang w:eastAsia="ar-SA"/>
        </w:rPr>
        <w:t xml:space="preserve">CON ÉXITO TOTAL Y ASISTENCIA DE MÁS DE 400 PERSONAS AL TEATRO IMPERIAL, SE REALIZÓ CONCIERTO </w:t>
      </w:r>
      <w:r w:rsidR="00474FB7">
        <w:rPr>
          <w:rFonts w:ascii="Century Gothic" w:eastAsia="Calibri" w:hAnsi="Century Gothic" w:cs="Calibri"/>
          <w:b/>
          <w:bCs/>
          <w:sz w:val="22"/>
          <w:szCs w:val="22"/>
          <w:lang w:eastAsia="ar-SA"/>
        </w:rPr>
        <w:t>‘</w:t>
      </w:r>
      <w:r w:rsidRPr="00943414">
        <w:rPr>
          <w:rFonts w:ascii="Century Gothic" w:eastAsia="Calibri" w:hAnsi="Century Gothic" w:cs="Calibri"/>
          <w:b/>
          <w:bCs/>
          <w:sz w:val="22"/>
          <w:szCs w:val="22"/>
          <w:lang w:eastAsia="ar-SA"/>
        </w:rPr>
        <w:t>VÍA PARA UN SUEÑO</w:t>
      </w:r>
      <w:r w:rsidR="00474FB7">
        <w:rPr>
          <w:rFonts w:ascii="Century Gothic" w:eastAsia="Calibri" w:hAnsi="Century Gothic" w:cs="Calibri"/>
          <w:b/>
          <w:bCs/>
          <w:sz w:val="22"/>
          <w:szCs w:val="22"/>
          <w:lang w:eastAsia="ar-SA"/>
        </w:rPr>
        <w:t>’</w:t>
      </w:r>
      <w:bookmarkStart w:id="6" w:name="_GoBack"/>
      <w:bookmarkEnd w:id="6"/>
    </w:p>
    <w:p w:rsidR="0003551C" w:rsidRDefault="0003551C" w:rsidP="00BE1099">
      <w:pPr>
        <w:tabs>
          <w:tab w:val="left" w:pos="2310"/>
        </w:tabs>
        <w:spacing w:after="0" w:line="240" w:lineRule="auto"/>
        <w:jc w:val="center"/>
        <w:rPr>
          <w:rFonts w:ascii="Century Gothic" w:hAnsi="Century Gothic" w:cs="Arial"/>
          <w:b/>
        </w:rPr>
      </w:pPr>
      <w:r>
        <w:rPr>
          <w:rFonts w:ascii="Century Gothic" w:hAnsi="Century Gothic" w:cs="Arial"/>
          <w:b/>
          <w:noProof/>
          <w:lang w:val="en-US"/>
        </w:rPr>
        <w:drawing>
          <wp:inline distT="0" distB="0" distL="0" distR="0">
            <wp:extent cx="5613086" cy="2795451"/>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tantes callejeros.JPG"/>
                    <pic:cNvPicPr/>
                  </pic:nvPicPr>
                  <pic:blipFill rotWithShape="1">
                    <a:blip r:embed="rId7" cstate="print">
                      <a:extLst>
                        <a:ext uri="{28A0092B-C50C-407E-A947-70E740481C1C}">
                          <a14:useLocalDpi xmlns:a14="http://schemas.microsoft.com/office/drawing/2010/main" val="0"/>
                        </a:ext>
                      </a:extLst>
                    </a:blip>
                    <a:srcRect t="13252" b="12116"/>
                    <a:stretch/>
                  </pic:blipFill>
                  <pic:spPr bwMode="auto">
                    <a:xfrm>
                      <a:off x="0" y="0"/>
                      <a:ext cx="5613400" cy="2795608"/>
                    </a:xfrm>
                    <a:prstGeom prst="rect">
                      <a:avLst/>
                    </a:prstGeom>
                    <a:ln>
                      <a:noFill/>
                    </a:ln>
                    <a:extLst>
                      <a:ext uri="{53640926-AAD7-44D8-BBD7-CCE9431645EC}">
                        <a14:shadowObscured xmlns:a14="http://schemas.microsoft.com/office/drawing/2010/main"/>
                      </a:ext>
                    </a:extLst>
                  </pic:spPr>
                </pic:pic>
              </a:graphicData>
            </a:graphic>
          </wp:inline>
        </w:drawing>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Más de 400 personas asistieron al concierto "Vía para un sueño" en el Teatro Imperial, </w:t>
      </w:r>
      <w:r>
        <w:rPr>
          <w:rFonts w:ascii="Century Gothic" w:eastAsia="Calibri" w:hAnsi="Century Gothic" w:cs="Calibri"/>
          <w:bCs/>
          <w:sz w:val="22"/>
          <w:szCs w:val="22"/>
          <w:lang w:eastAsia="ar-SA"/>
        </w:rPr>
        <w:t>que tuvo la</w:t>
      </w:r>
      <w:r w:rsidRPr="00BE1099">
        <w:rPr>
          <w:rFonts w:ascii="Century Gothic" w:eastAsia="Calibri" w:hAnsi="Century Gothic" w:cs="Calibri"/>
          <w:bCs/>
          <w:sz w:val="22"/>
          <w:szCs w:val="22"/>
          <w:lang w:eastAsia="ar-SA"/>
        </w:rPr>
        <w:t xml:space="preserve"> presentación de los cantores urbanos Luis Alberto Matabajoy, José Mesías Ortega, John Molina, Alel Ortiz y el grupo vallenato "Genética Pura"</w:t>
      </w:r>
      <w:r>
        <w:rPr>
          <w:rFonts w:ascii="Century Gothic" w:eastAsia="Calibri" w:hAnsi="Century Gothic" w:cs="Calibri"/>
          <w:bCs/>
          <w:sz w:val="22"/>
          <w:szCs w:val="22"/>
          <w:lang w:eastAsia="ar-SA"/>
        </w:rPr>
        <w:t xml:space="preserve">. En este evento </w:t>
      </w:r>
      <w:r w:rsidRPr="00BE1099">
        <w:rPr>
          <w:rFonts w:ascii="Century Gothic" w:eastAsia="Calibri" w:hAnsi="Century Gothic" w:cs="Calibri"/>
          <w:bCs/>
          <w:sz w:val="22"/>
          <w:szCs w:val="22"/>
          <w:lang w:eastAsia="ar-SA"/>
        </w:rPr>
        <w:t xml:space="preserve">organizado por la Alcaldía de Pasto, a través de la Secretaría de Cultura, con el apoyo de la Fundación Cultural ‘Arteventos’; el público disfrutó emocionado de una noche inolvidable, con los músicos que tienen su sitio de trabajo en la calle. </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La gala ofreció un variado repertorio musical de diversos géneros con excelente orquestación profesional. Los artistas recibieron un incentivo económico por su presentación, como estímulo a su creatividad y participación en los proyectos de inclusión de la actual Administración Municipal.</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José Mesías Ortega, persona con discapacidad visual, quien ejerce su profesión de cantor urbano, en las calles, desde hace 40 años, expresó emocionado que esta fue una oportunidad para que los miren y vuelvan sus ojos a ellos, al mismo tiempo agradeció al Alcalde de Pasto, Pedro Vicente Obando Ordóñez, por tener como prioridad el tema social durante su Administración.</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Por su parte, el </w:t>
      </w:r>
      <w:r>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ecretario de Cultura </w:t>
      </w:r>
      <w:r>
        <w:rPr>
          <w:rFonts w:ascii="Century Gothic" w:eastAsia="Calibri" w:hAnsi="Century Gothic" w:cs="Calibri"/>
          <w:bCs/>
          <w:sz w:val="22"/>
          <w:szCs w:val="22"/>
          <w:lang w:eastAsia="ar-SA"/>
        </w:rPr>
        <w:t>de</w:t>
      </w:r>
      <w:r w:rsidRPr="00BE1099">
        <w:rPr>
          <w:rFonts w:ascii="Century Gothic" w:eastAsia="Calibri" w:hAnsi="Century Gothic" w:cs="Calibri"/>
          <w:bCs/>
          <w:sz w:val="22"/>
          <w:szCs w:val="22"/>
          <w:lang w:eastAsia="ar-SA"/>
        </w:rPr>
        <w:t xml:space="preserve"> Pasto, José Aguirre Oliva, manifestó su gratitud a la ciudadanía por la asistencia numerosa al concierto, e indicó que se continuará trabajando en nuevas actividades de inclusión artística.</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1099">
        <w:rPr>
          <w:rFonts w:ascii="Century Gothic" w:eastAsia="Calibri" w:hAnsi="Century Gothic" w:cs="Calibri"/>
          <w:b/>
          <w:sz w:val="18"/>
          <w:szCs w:val="18"/>
          <w:lang w:val="es-ES_tradnl" w:eastAsia="ar-SA"/>
        </w:rPr>
        <w:t>Información: Secretario de Cultura, José Aguirre Oliva. Celular: 3012525802</w:t>
      </w:r>
    </w:p>
    <w:p w:rsidR="00BE1099" w:rsidRDefault="00BE1099" w:rsidP="00BE10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1099">
        <w:rPr>
          <w:rFonts w:ascii="Century Gothic" w:eastAsia="Calibri" w:hAnsi="Century Gothic" w:cs="Calibri"/>
          <w:b/>
          <w:sz w:val="18"/>
          <w:szCs w:val="18"/>
          <w:lang w:val="es-ES_tradnl" w:eastAsia="ar-SA"/>
        </w:rPr>
        <w:tab/>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3551C" w:rsidRDefault="0003551C" w:rsidP="0003551C">
      <w:pPr>
        <w:rPr>
          <w:rFonts w:ascii="Century Gothic" w:eastAsia="Calibri" w:hAnsi="Century Gothic" w:cs="Calibri"/>
          <w:b/>
          <w:bCs/>
          <w:sz w:val="22"/>
          <w:szCs w:val="22"/>
          <w:lang w:eastAsia="ar-SA"/>
        </w:rPr>
      </w:pPr>
    </w:p>
    <w:p w:rsidR="0003551C" w:rsidRPr="00943414" w:rsidRDefault="00BE1099"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43414">
        <w:rPr>
          <w:rFonts w:ascii="Century Gothic" w:eastAsia="Calibri" w:hAnsi="Century Gothic" w:cs="Calibri"/>
          <w:b/>
          <w:bCs/>
          <w:sz w:val="22"/>
          <w:szCs w:val="22"/>
          <w:lang w:eastAsia="ar-SA"/>
        </w:rPr>
        <w:lastRenderedPageBreak/>
        <w:t>AVANZA LA CONSTRUCCIÓN DEL PARQUE ORIENTAL LAS BRISAS</w:t>
      </w:r>
    </w:p>
    <w:p w:rsidR="0003551C" w:rsidRDefault="0003551C" w:rsidP="00BE1099">
      <w:pPr>
        <w:jc w:val="center"/>
        <w:rPr>
          <w:rFonts w:ascii="Century Gothic" w:hAnsi="Century Gothic"/>
          <w:b/>
        </w:rPr>
      </w:pPr>
      <w:r>
        <w:rPr>
          <w:rFonts w:ascii="Century Gothic" w:hAnsi="Century Gothic"/>
          <w:b/>
          <w:noProof/>
          <w:lang w:val="en-US"/>
        </w:rPr>
        <w:drawing>
          <wp:inline distT="0" distB="0" distL="0" distR="0">
            <wp:extent cx="5320757" cy="26125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que las brisas.jpg"/>
                    <pic:cNvPicPr/>
                  </pic:nvPicPr>
                  <pic:blipFill rotWithShape="1">
                    <a:blip r:embed="rId8" cstate="print">
                      <a:extLst>
                        <a:ext uri="{28A0092B-C50C-407E-A947-70E740481C1C}">
                          <a14:useLocalDpi xmlns:a14="http://schemas.microsoft.com/office/drawing/2010/main" val="0"/>
                        </a:ext>
                      </a:extLst>
                    </a:blip>
                    <a:srcRect b="34531"/>
                    <a:stretch/>
                  </pic:blipFill>
                  <pic:spPr bwMode="auto">
                    <a:xfrm>
                      <a:off x="0" y="0"/>
                      <a:ext cx="5323289" cy="2613814"/>
                    </a:xfrm>
                    <a:prstGeom prst="rect">
                      <a:avLst/>
                    </a:prstGeom>
                    <a:ln>
                      <a:noFill/>
                    </a:ln>
                    <a:extLst>
                      <a:ext uri="{53640926-AAD7-44D8-BBD7-CCE9431645EC}">
                        <a14:shadowObscured xmlns:a14="http://schemas.microsoft.com/office/drawing/2010/main"/>
                      </a:ext>
                    </a:extLst>
                  </pic:spPr>
                </pic:pic>
              </a:graphicData>
            </a:graphic>
          </wp:inline>
        </w:drawing>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En más del 30% avanza la construcción del Parque Oriental Las Brisas, ejecutado por la Alcaldía de Pasto a través de las </w:t>
      </w:r>
      <w:r w:rsidR="0003551C">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ecretarías de Infraestructura y Valorización. El proyecto estratégico que tiene un valor de $1.648.229.962,86, será entregado en el mes de octubre de la presente vigencia. </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La iniciativa busca dinamizar y compensar los compromisos adquiridos por el gobierno local frente a la reposición de la cancha de fútbol que se encontraba en el lote donde hoy se ubica el Hospital 1B de baja complejidad del barrio Santa Mónica; así lo dio a conocer el </w:t>
      </w:r>
      <w:r w:rsidR="0003551C">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ubsecretario de Infraestructura Urbana, Diego Paul Martínez Eraso; quien aseguró que el proyecto enmarca la construcción de la cancha de fútbol, camerinos, senderos peatonales y paisajismo. </w:t>
      </w:r>
      <w:r w:rsidR="0003551C">
        <w:rPr>
          <w:rFonts w:ascii="Century Gothic" w:eastAsia="Calibri" w:hAnsi="Century Gothic" w:cs="Calibri"/>
          <w:bCs/>
          <w:sz w:val="22"/>
          <w:szCs w:val="22"/>
          <w:lang w:eastAsia="ar-SA"/>
        </w:rPr>
        <w:t>Para este proyecto l</w:t>
      </w:r>
      <w:r w:rsidRPr="00BE1099">
        <w:rPr>
          <w:rFonts w:ascii="Century Gothic" w:eastAsia="Calibri" w:hAnsi="Century Gothic" w:cs="Calibri"/>
          <w:bCs/>
          <w:sz w:val="22"/>
          <w:szCs w:val="22"/>
          <w:lang w:eastAsia="ar-SA"/>
        </w:rPr>
        <w:t>a Alcaldía adelantó los estudios técnicos y geo eléctricos, que nos dan la certeza que el terreno si es apto para este tipo de infraestructura</w:t>
      </w:r>
      <w:r w:rsidR="0003551C">
        <w:rPr>
          <w:rFonts w:ascii="Century Gothic" w:eastAsia="Calibri" w:hAnsi="Century Gothic" w:cs="Calibri"/>
          <w:bCs/>
          <w:sz w:val="22"/>
          <w:szCs w:val="22"/>
          <w:lang w:eastAsia="ar-SA"/>
        </w:rPr>
        <w:t>.</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“Estamos construyendo una cancha de fútbol con una especificación alta, bajo las dimensiones y requerimientos de la normatividad inclusive a nivel internacional, que contará, entre otros, con un sistema de drenaje que evitará que se inunde y funcione en óptimas condiciones”, así lo dio a conocer el subsecretario de infraestructura, quien destacó que el sendero contemplado en el proyecto, permitirá la conexión entre los barrios Popular y Las Brisas, garantizando unas condiciones de transitabilidad adecuadas. </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Cristian Chazatar, Representante Legal del Consorcio AYC y contratista de obra del Parque Las Brisas, informó que ya se adelantó la reubicación de postes que permiten la interconexión eléctrica y que estaban acentuados en el terreno de localización del proyecto y destacó que una vez culminada la adecuación de tierras y la </w:t>
      </w:r>
      <w:r w:rsidR="0003551C" w:rsidRPr="00BE1099">
        <w:rPr>
          <w:rFonts w:ascii="Century Gothic" w:eastAsia="Calibri" w:hAnsi="Century Gothic" w:cs="Calibri"/>
          <w:bCs/>
          <w:sz w:val="22"/>
          <w:szCs w:val="22"/>
          <w:lang w:eastAsia="ar-SA"/>
        </w:rPr>
        <w:t>reinstalación</w:t>
      </w:r>
      <w:r w:rsidRPr="00BE1099">
        <w:rPr>
          <w:rFonts w:ascii="Century Gothic" w:eastAsia="Calibri" w:hAnsi="Century Gothic" w:cs="Calibri"/>
          <w:bCs/>
          <w:sz w:val="22"/>
          <w:szCs w:val="22"/>
          <w:lang w:eastAsia="ar-SA"/>
        </w:rPr>
        <w:t xml:space="preserve"> de las tuberías se procederá a la conformación de las obras de contención y drenaje.</w:t>
      </w:r>
    </w:p>
    <w:p w:rsidR="00BE1099" w:rsidRDefault="0003551C" w:rsidP="00035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E1099" w:rsidRPr="00943414" w:rsidRDefault="00BE1099"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43414">
        <w:rPr>
          <w:rFonts w:ascii="Century Gothic" w:eastAsia="Calibri" w:hAnsi="Century Gothic" w:cs="Calibri"/>
          <w:b/>
          <w:bCs/>
          <w:sz w:val="22"/>
          <w:szCs w:val="22"/>
          <w:lang w:eastAsia="ar-SA"/>
        </w:rPr>
        <w:lastRenderedPageBreak/>
        <w:t>ALCALD</w:t>
      </w:r>
      <w:r w:rsidR="0003551C" w:rsidRPr="00943414">
        <w:rPr>
          <w:rFonts w:ascii="Century Gothic" w:eastAsia="Calibri" w:hAnsi="Century Gothic" w:cs="Calibri"/>
          <w:b/>
          <w:bCs/>
          <w:sz w:val="22"/>
          <w:szCs w:val="22"/>
          <w:lang w:eastAsia="ar-SA"/>
        </w:rPr>
        <w:t>Í</w:t>
      </w:r>
      <w:r w:rsidRPr="00943414">
        <w:rPr>
          <w:rFonts w:ascii="Century Gothic" w:eastAsia="Calibri" w:hAnsi="Century Gothic" w:cs="Calibri"/>
          <w:b/>
          <w:bCs/>
          <w:sz w:val="22"/>
          <w:szCs w:val="22"/>
          <w:lang w:eastAsia="ar-SA"/>
        </w:rPr>
        <w:t>A DE PASTO APOYA AL CORREGIMIENTO DE OBONUCO EN SUS FIESTAS TRACIONALES DE LAS GUAGUAS DE PAN</w:t>
      </w:r>
    </w:p>
    <w:p w:rsidR="00943414" w:rsidRPr="0071482F" w:rsidRDefault="00943414" w:rsidP="00BE1099">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297964" cy="3215271"/>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aguas de pan.jpg"/>
                    <pic:cNvPicPr/>
                  </pic:nvPicPr>
                  <pic:blipFill>
                    <a:blip r:embed="rId9">
                      <a:extLst>
                        <a:ext uri="{28A0092B-C50C-407E-A947-70E740481C1C}">
                          <a14:useLocalDpi xmlns:a14="http://schemas.microsoft.com/office/drawing/2010/main" val="0"/>
                        </a:ext>
                      </a:extLst>
                    </a:blip>
                    <a:stretch>
                      <a:fillRect/>
                    </a:stretch>
                  </pic:blipFill>
                  <pic:spPr>
                    <a:xfrm>
                      <a:off x="0" y="0"/>
                      <a:ext cx="4309758" cy="3224094"/>
                    </a:xfrm>
                    <a:prstGeom prst="rect">
                      <a:avLst/>
                    </a:prstGeom>
                  </pic:spPr>
                </pic:pic>
              </a:graphicData>
            </a:graphic>
          </wp:inline>
        </w:drawing>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La Alcaldía de Pasto a través de la Secretaría de Desarrollo Comunitario coordinó el VII conversatorio: Participación, Identidad y Fiesta en el marco de las fiestas tradicionales de las Guaguas de Pan 201</w:t>
      </w:r>
      <w:r w:rsidR="0003551C">
        <w:rPr>
          <w:rFonts w:ascii="Century Gothic" w:eastAsia="Calibri" w:hAnsi="Century Gothic" w:cs="Calibri"/>
          <w:bCs/>
          <w:sz w:val="22"/>
          <w:szCs w:val="22"/>
          <w:lang w:eastAsia="ar-SA"/>
        </w:rPr>
        <w:t>9 en el corregimiento de Obonuco</w:t>
      </w:r>
      <w:r w:rsidRPr="00BE1099">
        <w:rPr>
          <w:rFonts w:ascii="Century Gothic" w:eastAsia="Calibri" w:hAnsi="Century Gothic" w:cs="Calibri"/>
          <w:bCs/>
          <w:sz w:val="22"/>
          <w:szCs w:val="22"/>
          <w:lang w:eastAsia="ar-SA"/>
        </w:rPr>
        <w:t xml:space="preserve">, con el objetivo de crear conciencia y rescatar el valor cultural de estas festividades.  </w:t>
      </w:r>
    </w:p>
    <w:p w:rsidR="0003551C" w:rsidRDefault="0003551C"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l</w:t>
      </w:r>
      <w:r w:rsidR="00BE1099" w:rsidRPr="00BE1099">
        <w:rPr>
          <w:rFonts w:ascii="Century Gothic" w:eastAsia="Calibri" w:hAnsi="Century Gothic" w:cs="Calibri"/>
          <w:bCs/>
          <w:sz w:val="22"/>
          <w:szCs w:val="22"/>
          <w:lang w:eastAsia="ar-SA"/>
        </w:rPr>
        <w:t xml:space="preserve">a </w:t>
      </w:r>
      <w:r>
        <w:rPr>
          <w:rFonts w:ascii="Century Gothic" w:eastAsia="Calibri" w:hAnsi="Century Gothic" w:cs="Calibri"/>
          <w:bCs/>
          <w:sz w:val="22"/>
          <w:szCs w:val="22"/>
          <w:lang w:eastAsia="ar-SA"/>
        </w:rPr>
        <w:t>j</w:t>
      </w:r>
      <w:r w:rsidR="00BE1099" w:rsidRPr="00BE1099">
        <w:rPr>
          <w:rFonts w:ascii="Century Gothic" w:eastAsia="Calibri" w:hAnsi="Century Gothic" w:cs="Calibri"/>
          <w:bCs/>
          <w:sz w:val="22"/>
          <w:szCs w:val="22"/>
          <w:lang w:eastAsia="ar-SA"/>
        </w:rPr>
        <w:t>ornada que se llevó a cabo en la Institución Educativa Municipal de Obonuco participaron los estudiantes del grado d</w:t>
      </w:r>
      <w:r>
        <w:rPr>
          <w:rFonts w:ascii="Century Gothic" w:eastAsia="Calibri" w:hAnsi="Century Gothic" w:cs="Calibri"/>
          <w:bCs/>
          <w:sz w:val="22"/>
          <w:szCs w:val="22"/>
          <w:lang w:eastAsia="ar-SA"/>
        </w:rPr>
        <w:t>é</w:t>
      </w:r>
      <w:r w:rsidR="00BE1099" w:rsidRPr="00BE1099">
        <w:rPr>
          <w:rFonts w:ascii="Century Gothic" w:eastAsia="Calibri" w:hAnsi="Century Gothic" w:cs="Calibri"/>
          <w:bCs/>
          <w:sz w:val="22"/>
          <w:szCs w:val="22"/>
          <w:lang w:eastAsia="ar-SA"/>
        </w:rPr>
        <w:t xml:space="preserve">cimo, quienes manifestaron que esta clase de iniciativas comprometen a los jóvenes </w:t>
      </w:r>
      <w:r>
        <w:rPr>
          <w:rFonts w:ascii="Century Gothic" w:eastAsia="Calibri" w:hAnsi="Century Gothic" w:cs="Calibri"/>
          <w:bCs/>
          <w:sz w:val="22"/>
          <w:szCs w:val="22"/>
          <w:lang w:eastAsia="ar-SA"/>
        </w:rPr>
        <w:t>en las</w:t>
      </w:r>
      <w:r w:rsidR="00BE1099" w:rsidRPr="00BE1099">
        <w:rPr>
          <w:rFonts w:ascii="Century Gothic" w:eastAsia="Calibri" w:hAnsi="Century Gothic" w:cs="Calibri"/>
          <w:bCs/>
          <w:sz w:val="22"/>
          <w:szCs w:val="22"/>
          <w:lang w:eastAsia="ar-SA"/>
        </w:rPr>
        <w:t xml:space="preserve"> actividades que se dan durante el programa </w:t>
      </w:r>
      <w:r w:rsidRPr="00BE1099">
        <w:rPr>
          <w:rFonts w:ascii="Century Gothic" w:eastAsia="Calibri" w:hAnsi="Century Gothic" w:cs="Calibri"/>
          <w:bCs/>
          <w:sz w:val="22"/>
          <w:szCs w:val="22"/>
          <w:lang w:eastAsia="ar-SA"/>
        </w:rPr>
        <w:t>y de</w:t>
      </w:r>
      <w:r w:rsidR="00BE1099" w:rsidRPr="00BE1099">
        <w:rPr>
          <w:rFonts w:ascii="Century Gothic" w:eastAsia="Calibri" w:hAnsi="Century Gothic" w:cs="Calibri"/>
          <w:bCs/>
          <w:sz w:val="22"/>
          <w:szCs w:val="22"/>
          <w:lang w:eastAsia="ar-SA"/>
        </w:rPr>
        <w:t xml:space="preserve"> esta manera conocen su cultura y tradición</w:t>
      </w:r>
      <w:r>
        <w:rPr>
          <w:rFonts w:ascii="Century Gothic" w:eastAsia="Calibri" w:hAnsi="Century Gothic" w:cs="Calibri"/>
          <w:bCs/>
          <w:sz w:val="22"/>
          <w:szCs w:val="22"/>
          <w:lang w:eastAsia="ar-SA"/>
        </w:rPr>
        <w:t>.</w:t>
      </w:r>
      <w:r w:rsidRPr="0003551C">
        <w:rPr>
          <w:rFonts w:ascii="Century Gothic" w:eastAsia="Calibri" w:hAnsi="Century Gothic" w:cs="Calibri"/>
          <w:bCs/>
          <w:sz w:val="22"/>
          <w:szCs w:val="22"/>
          <w:lang w:eastAsia="ar-SA"/>
        </w:rPr>
        <w:t xml:space="preserve"> </w:t>
      </w:r>
      <w:r w:rsidRPr="00BE1099">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L</w:t>
      </w:r>
      <w:r w:rsidRPr="00BE1099">
        <w:rPr>
          <w:rFonts w:ascii="Century Gothic" w:eastAsia="Calibri" w:hAnsi="Century Gothic" w:cs="Calibri"/>
          <w:bCs/>
          <w:sz w:val="22"/>
          <w:szCs w:val="22"/>
          <w:lang w:eastAsia="ar-SA"/>
        </w:rPr>
        <w:t>as fiestas del corregimiento son tradiciones y estos conversatorios son para informarnos más de nuestras costumbres; estas actividades son muy importantes para los jóvenes porque nos podemos</w:t>
      </w:r>
      <w:r>
        <w:rPr>
          <w:rFonts w:ascii="Century Gothic" w:eastAsia="Calibri" w:hAnsi="Century Gothic" w:cs="Calibri"/>
          <w:bCs/>
          <w:sz w:val="22"/>
          <w:szCs w:val="22"/>
          <w:lang w:eastAsia="ar-SA"/>
        </w:rPr>
        <w:t xml:space="preserve"> conocer</w:t>
      </w:r>
      <w:r w:rsidRPr="00BE1099">
        <w:rPr>
          <w:rFonts w:ascii="Century Gothic" w:eastAsia="Calibri" w:hAnsi="Century Gothic" w:cs="Calibri"/>
          <w:bCs/>
          <w:sz w:val="22"/>
          <w:szCs w:val="22"/>
          <w:lang w:eastAsia="ar-SA"/>
        </w:rPr>
        <w:t xml:space="preserve"> más de nuestro corregimiento”</w:t>
      </w:r>
      <w:r>
        <w:rPr>
          <w:rFonts w:ascii="Century Gothic" w:eastAsia="Calibri" w:hAnsi="Century Gothic" w:cs="Calibri"/>
          <w:bCs/>
          <w:sz w:val="22"/>
          <w:szCs w:val="22"/>
          <w:lang w:eastAsia="ar-SA"/>
        </w:rPr>
        <w:t xml:space="preserve">, manifestó </w:t>
      </w:r>
      <w:r w:rsidR="00BE1099" w:rsidRPr="00BE1099">
        <w:rPr>
          <w:rFonts w:ascii="Century Gothic" w:eastAsia="Calibri" w:hAnsi="Century Gothic" w:cs="Calibri"/>
          <w:bCs/>
          <w:sz w:val="22"/>
          <w:szCs w:val="22"/>
          <w:lang w:eastAsia="ar-SA"/>
        </w:rPr>
        <w:t>Karen Fernanda Achicanoy, estudiante I.E.M Obonuco</w:t>
      </w:r>
      <w:r>
        <w:rPr>
          <w:rFonts w:ascii="Century Gothic" w:eastAsia="Calibri" w:hAnsi="Century Gothic" w:cs="Calibri"/>
          <w:bCs/>
          <w:sz w:val="22"/>
          <w:szCs w:val="22"/>
          <w:lang w:eastAsia="ar-SA"/>
        </w:rPr>
        <w:t>.</w:t>
      </w:r>
    </w:p>
    <w:p w:rsidR="00BE1099" w:rsidRPr="00BE1099" w:rsidRDefault="0003551C"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w:t>
      </w:r>
      <w:r w:rsidR="00BE1099" w:rsidRPr="00BE1099">
        <w:rPr>
          <w:rFonts w:ascii="Century Gothic" w:eastAsia="Calibri" w:hAnsi="Century Gothic" w:cs="Calibri"/>
          <w:bCs/>
          <w:sz w:val="22"/>
          <w:szCs w:val="22"/>
          <w:lang w:eastAsia="ar-SA"/>
        </w:rPr>
        <w:t xml:space="preserve">Juan Carlos Muñoz Ordoñez Rector I.E.M Obonuco </w:t>
      </w:r>
      <w:r>
        <w:rPr>
          <w:rFonts w:ascii="Century Gothic" w:eastAsia="Calibri" w:hAnsi="Century Gothic" w:cs="Calibri"/>
          <w:bCs/>
          <w:sz w:val="22"/>
          <w:szCs w:val="22"/>
          <w:lang w:eastAsia="ar-SA"/>
        </w:rPr>
        <w:t>afirmó que la</w:t>
      </w:r>
      <w:r w:rsidR="00BE1099" w:rsidRPr="00BE1099">
        <w:rPr>
          <w:rFonts w:ascii="Century Gothic" w:eastAsia="Calibri" w:hAnsi="Century Gothic" w:cs="Calibri"/>
          <w:bCs/>
          <w:sz w:val="22"/>
          <w:szCs w:val="22"/>
          <w:lang w:eastAsia="ar-SA"/>
        </w:rPr>
        <w:t xml:space="preserve"> institución </w:t>
      </w:r>
      <w:r>
        <w:rPr>
          <w:rFonts w:ascii="Century Gothic" w:eastAsia="Calibri" w:hAnsi="Century Gothic" w:cs="Calibri"/>
          <w:bCs/>
          <w:sz w:val="22"/>
          <w:szCs w:val="22"/>
          <w:lang w:eastAsia="ar-SA"/>
        </w:rPr>
        <w:t>se vinculó</w:t>
      </w:r>
      <w:r w:rsidR="00BE1099" w:rsidRPr="00BE1099">
        <w:rPr>
          <w:rFonts w:ascii="Century Gothic" w:eastAsia="Calibri" w:hAnsi="Century Gothic" w:cs="Calibri"/>
          <w:bCs/>
          <w:sz w:val="22"/>
          <w:szCs w:val="22"/>
          <w:lang w:eastAsia="ar-SA"/>
        </w:rPr>
        <w:t xml:space="preserve"> a estas festividades a través de las diferentes actividades que se realizan para celebrar con encuentros de danzas, música y platos tradicionales de</w:t>
      </w:r>
      <w:r>
        <w:rPr>
          <w:rFonts w:ascii="Century Gothic" w:eastAsia="Calibri" w:hAnsi="Century Gothic" w:cs="Calibri"/>
          <w:bCs/>
          <w:sz w:val="22"/>
          <w:szCs w:val="22"/>
          <w:lang w:eastAsia="ar-SA"/>
        </w:rPr>
        <w:t>l</w:t>
      </w:r>
      <w:r w:rsidR="00BE1099" w:rsidRPr="00BE1099">
        <w:rPr>
          <w:rFonts w:ascii="Century Gothic" w:eastAsia="Calibri" w:hAnsi="Century Gothic" w:cs="Calibri"/>
          <w:bCs/>
          <w:sz w:val="22"/>
          <w:szCs w:val="22"/>
          <w:lang w:eastAsia="ar-SA"/>
        </w:rPr>
        <w:t xml:space="preserve"> territorio</w:t>
      </w:r>
      <w:r>
        <w:rPr>
          <w:rFonts w:ascii="Century Gothic" w:eastAsia="Calibri" w:hAnsi="Century Gothic" w:cs="Calibri"/>
          <w:bCs/>
          <w:sz w:val="22"/>
          <w:szCs w:val="22"/>
          <w:lang w:eastAsia="ar-SA"/>
        </w:rPr>
        <w:t>. “E</w:t>
      </w:r>
      <w:r w:rsidR="00BE1099" w:rsidRPr="00BE1099">
        <w:rPr>
          <w:rFonts w:ascii="Century Gothic" w:eastAsia="Calibri" w:hAnsi="Century Gothic" w:cs="Calibri"/>
          <w:bCs/>
          <w:sz w:val="22"/>
          <w:szCs w:val="22"/>
          <w:lang w:eastAsia="ar-SA"/>
        </w:rPr>
        <w:t>n esta oportunidad invitamos a los habitantes del municipio de Pasto para que nos visiten y disfruten de los eventos y gastronomía propia”</w:t>
      </w:r>
      <w:r>
        <w:rPr>
          <w:rFonts w:ascii="Century Gothic" w:eastAsia="Calibri" w:hAnsi="Century Gothic" w:cs="Calibri"/>
          <w:bCs/>
          <w:sz w:val="22"/>
          <w:szCs w:val="22"/>
          <w:lang w:eastAsia="ar-SA"/>
        </w:rPr>
        <w:t xml:space="preserve">, explicó. </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A esta programación cultural están invitadas varias muestras artísticas en las que se encuentra </w:t>
      </w:r>
      <w:r w:rsidR="0003551C">
        <w:rPr>
          <w:rFonts w:ascii="Century Gothic" w:eastAsia="Calibri" w:hAnsi="Century Gothic" w:cs="Calibri"/>
          <w:bCs/>
          <w:sz w:val="22"/>
          <w:szCs w:val="22"/>
          <w:lang w:eastAsia="ar-SA"/>
        </w:rPr>
        <w:t>Z</w:t>
      </w:r>
      <w:r w:rsidRPr="00BE1099">
        <w:rPr>
          <w:rFonts w:ascii="Century Gothic" w:eastAsia="Calibri" w:hAnsi="Century Gothic" w:cs="Calibri"/>
          <w:bCs/>
          <w:sz w:val="22"/>
          <w:szCs w:val="22"/>
          <w:lang w:eastAsia="ar-SA"/>
        </w:rPr>
        <w:t xml:space="preserve">anrandearte, la Escuela de baile de Lucy Arroyo y los grupos de danza de la institución de Obonuco; igualmente se tendrá el segundo concurso de intérpretes de la canción Guaguas de Pan donde participan 25 </w:t>
      </w:r>
      <w:r w:rsidR="0003551C">
        <w:rPr>
          <w:rFonts w:ascii="Century Gothic" w:eastAsia="Calibri" w:hAnsi="Century Gothic" w:cs="Calibri"/>
          <w:bCs/>
          <w:sz w:val="22"/>
          <w:szCs w:val="22"/>
          <w:lang w:eastAsia="ar-SA"/>
        </w:rPr>
        <w:t>cantantes</w:t>
      </w:r>
      <w:r w:rsidRPr="00BE1099">
        <w:rPr>
          <w:rFonts w:ascii="Century Gothic" w:eastAsia="Calibri" w:hAnsi="Century Gothic" w:cs="Calibri"/>
          <w:bCs/>
          <w:sz w:val="22"/>
          <w:szCs w:val="22"/>
          <w:lang w:eastAsia="ar-SA"/>
        </w:rPr>
        <w:t xml:space="preserve"> de diferentes instituciones del departamento de Nariño. </w:t>
      </w:r>
    </w:p>
    <w:p w:rsidR="00943414"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lastRenderedPageBreak/>
        <w:t xml:space="preserve">Durante esta apertura a las fiestas se dará a conocer al público </w:t>
      </w:r>
      <w:r w:rsidR="0003551C">
        <w:rPr>
          <w:rFonts w:ascii="Century Gothic" w:eastAsia="Calibri" w:hAnsi="Century Gothic" w:cs="Calibri"/>
          <w:bCs/>
          <w:sz w:val="22"/>
          <w:szCs w:val="22"/>
          <w:lang w:eastAsia="ar-SA"/>
        </w:rPr>
        <w:t>‘E</w:t>
      </w:r>
      <w:r w:rsidRPr="00BE1099">
        <w:rPr>
          <w:rFonts w:ascii="Century Gothic" w:eastAsia="Calibri" w:hAnsi="Century Gothic" w:cs="Calibri"/>
          <w:bCs/>
          <w:sz w:val="22"/>
          <w:szCs w:val="22"/>
          <w:lang w:eastAsia="ar-SA"/>
        </w:rPr>
        <w:t xml:space="preserve">l </w:t>
      </w:r>
      <w:r w:rsidR="0003551C">
        <w:rPr>
          <w:rFonts w:ascii="Century Gothic" w:eastAsia="Calibri" w:hAnsi="Century Gothic" w:cs="Calibri"/>
          <w:bCs/>
          <w:sz w:val="22"/>
          <w:szCs w:val="22"/>
          <w:lang w:eastAsia="ar-SA"/>
        </w:rPr>
        <w:t>C</w:t>
      </w:r>
      <w:r w:rsidRPr="00BE1099">
        <w:rPr>
          <w:rFonts w:ascii="Century Gothic" w:eastAsia="Calibri" w:hAnsi="Century Gothic" w:cs="Calibri"/>
          <w:bCs/>
          <w:sz w:val="22"/>
          <w:szCs w:val="22"/>
          <w:lang w:eastAsia="ar-SA"/>
        </w:rPr>
        <w:t>ompadra</w:t>
      </w:r>
      <w:r w:rsidR="0003551C">
        <w:rPr>
          <w:rFonts w:ascii="Century Gothic" w:eastAsia="Calibri" w:hAnsi="Century Gothic" w:cs="Calibri"/>
          <w:bCs/>
          <w:sz w:val="22"/>
          <w:szCs w:val="22"/>
          <w:lang w:eastAsia="ar-SA"/>
        </w:rPr>
        <w:t>z</w:t>
      </w:r>
      <w:r w:rsidRPr="00BE1099">
        <w:rPr>
          <w:rFonts w:ascii="Century Gothic" w:eastAsia="Calibri" w:hAnsi="Century Gothic" w:cs="Calibri"/>
          <w:bCs/>
          <w:sz w:val="22"/>
          <w:szCs w:val="22"/>
          <w:lang w:eastAsia="ar-SA"/>
        </w:rPr>
        <w:t>go</w:t>
      </w:r>
      <w:r w:rsidR="0003551C">
        <w:rPr>
          <w:rFonts w:ascii="Century Gothic" w:eastAsia="Calibri" w:hAnsi="Century Gothic" w:cs="Calibri"/>
          <w:bCs/>
          <w:sz w:val="22"/>
          <w:szCs w:val="22"/>
          <w:lang w:eastAsia="ar-SA"/>
        </w:rPr>
        <w:t xml:space="preserve">’ </w:t>
      </w:r>
      <w:r w:rsidRPr="00BE1099">
        <w:rPr>
          <w:rFonts w:ascii="Century Gothic" w:eastAsia="Calibri" w:hAnsi="Century Gothic" w:cs="Calibri"/>
          <w:bCs/>
          <w:sz w:val="22"/>
          <w:szCs w:val="22"/>
          <w:lang w:eastAsia="ar-SA"/>
        </w:rPr>
        <w:t xml:space="preserve">que es una actividad tradicional en el territorio que implica nombrar un compadre donde sea su responsabilidad directa en el desarrollo del siguiente año de esta fiesta, el símbolo es mediante una guagua de galleta hecha con maíz capio producto nativo de la región. </w:t>
      </w: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03551C" w:rsidRPr="00943414" w:rsidRDefault="00BE1099"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  </w:t>
      </w:r>
    </w:p>
    <w:p w:rsidR="00943414" w:rsidRDefault="00BE1099"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E1099">
        <w:rPr>
          <w:rFonts w:ascii="Century Gothic" w:eastAsia="Calibri" w:hAnsi="Century Gothic" w:cs="Calibri"/>
          <w:b/>
          <w:bCs/>
          <w:sz w:val="22"/>
          <w:szCs w:val="22"/>
          <w:lang w:eastAsia="ar-SA"/>
        </w:rPr>
        <w:t>INFORMACIÓN IMPORTANTE A LA COMUNIDAD DEL MUNICIPIO DE PASTO</w:t>
      </w:r>
    </w:p>
    <w:p w:rsidR="00943414" w:rsidRPr="00BE1099" w:rsidRDefault="00943414" w:rsidP="0003551C">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894" cy="1750423"/>
            <wp:effectExtent l="0" t="0" r="698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ima.png"/>
                    <pic:cNvPicPr/>
                  </pic:nvPicPr>
                  <pic:blipFill rotWithShape="1">
                    <a:blip r:embed="rId10">
                      <a:extLst>
                        <a:ext uri="{28A0092B-C50C-407E-A947-70E740481C1C}">
                          <a14:useLocalDpi xmlns:a14="http://schemas.microsoft.com/office/drawing/2010/main" val="0"/>
                        </a:ext>
                      </a:extLst>
                    </a:blip>
                    <a:srcRect t="29999" b="29394"/>
                    <a:stretch/>
                  </pic:blipFill>
                  <pic:spPr bwMode="auto">
                    <a:xfrm>
                      <a:off x="0" y="0"/>
                      <a:ext cx="5613400" cy="1750581"/>
                    </a:xfrm>
                    <a:prstGeom prst="rect">
                      <a:avLst/>
                    </a:prstGeom>
                    <a:ln>
                      <a:noFill/>
                    </a:ln>
                    <a:extLst>
                      <a:ext uri="{53640926-AAD7-44D8-BBD7-CCE9431645EC}">
                        <a14:shadowObscured xmlns:a14="http://schemas.microsoft.com/office/drawing/2010/main"/>
                      </a:ext>
                    </a:extLst>
                  </pic:spPr>
                </pic:pic>
              </a:graphicData>
            </a:graphic>
          </wp:inline>
        </w:drawing>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La Secretaría de Salud de Pasto informa a la comunidad en general que la única autoridad sanitaria en Colombia que puede emitir alertas sanitarias en alimentos  es el INSTITUTO NACIONAL DE VIGILANCIA DE MEDICAMENTOS Y ALIMENTOS – INVIMA, y que revisada la página web de la esta entidad (www.invima.gov.co) actualmente NO se encuentran alertas sanitarias que relacionen a los establecimientos mencionados en las redes sociales: Las Carnes del Sebastián, Cerdos Cali y Embutidos La Española como productores de alimentos con presencia de Listeria Monocytógenes.</w:t>
      </w:r>
    </w:p>
    <w:p w:rsidR="00943414" w:rsidRPr="00943414" w:rsidRDefault="00943414" w:rsidP="00BE10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43414">
        <w:rPr>
          <w:rFonts w:ascii="Century Gothic" w:eastAsia="Calibri" w:hAnsi="Century Gothic" w:cs="Calibri"/>
          <w:b/>
          <w:sz w:val="18"/>
          <w:szCs w:val="18"/>
          <w:lang w:val="es-ES_tradnl" w:eastAsia="ar-SA"/>
        </w:rPr>
        <w:t>Información: Secretaria de Salud Diana Paola Rosero. Celular: 3116145813</w:t>
      </w: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43414" w:rsidRPr="00BE1099" w:rsidRDefault="00943414"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E1099" w:rsidRPr="00BE1099" w:rsidRDefault="00BE1099" w:rsidP="00BE1099">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43414" w:rsidRDefault="00943414" w:rsidP="00943414">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A75D2" w:rsidRDefault="00CA75D2"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75D2">
        <w:rPr>
          <w:rFonts w:ascii="Century Gothic" w:eastAsia="Calibri" w:hAnsi="Century Gothic" w:cs="Calibri"/>
          <w:b/>
          <w:bCs/>
          <w:sz w:val="22"/>
          <w:szCs w:val="22"/>
          <w:lang w:eastAsia="ar-SA"/>
        </w:rPr>
        <w:lastRenderedPageBreak/>
        <w:t>ALCALDÍA DE PASTO RECHAZA ATAQUE A BANDERA DE LA POBLACIÓN LGBTI</w:t>
      </w:r>
    </w:p>
    <w:p w:rsidR="00D848AE" w:rsidRDefault="00D848AE"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214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RA LGBTI.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2140"/>
                    </a:xfrm>
                    <a:prstGeom prst="rect">
                      <a:avLst/>
                    </a:prstGeom>
                  </pic:spPr>
                </pic:pic>
              </a:graphicData>
            </a:graphic>
          </wp:inline>
        </w:drawing>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Como Alcaldía de Pasto, “rechazamos con vehemencia el acto de violencia en contra de la bandera LGBTI izada en las instalaciones de la Alcaldía de Pasto, sede San Andrés Rumipamba, como un ataque a los símbolos que representan la diversidad y el respeto a los derechos humanos”, indicó la secretaria de las Mujeres, Orientaciones Sexuales e Identidades de Género, Ingrid Legarda.</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Así mismo indicó, que la Alcaldía de Pasto expresa su preocupación por el hecho de violencia, odio y discriminación perpetuado este fin de semana en el marco de la conmemoración del 10° carnaval por el reconocimiento de la ciudadanía plena LGBTI de Pasto y los 50 años de lucha internacional por los derechos de la población con orientaciones sexuales e identidades de género diversas. La bandera de la población LGBTI permanecía izada desde el pasado jueves 27 de junio en uno de los balcones de la Alcaldía de Pasto, sede San Andrés, desde donde fue abruptamente desprendida, presuntamente este lunes festivo en horas de la noche.</w:t>
      </w:r>
    </w:p>
    <w:p w:rsid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La Alcaldía de Pasto a través de la Secretaría de las Mujeres, Orientaciones Sexuales e Identidades de Género reitera el compromiso con la comunidad LGTBI, por tanto, tomará medidas administrativas internas y solicita a los organismos competentes, iniciar las investigaciones administrativas y penales a las que hubiere lugar.</w:t>
      </w:r>
      <w:r w:rsidR="00D848AE">
        <w:rPr>
          <w:rFonts w:ascii="Century Gothic" w:eastAsia="Calibri" w:hAnsi="Century Gothic" w:cs="Calibri"/>
          <w:bCs/>
          <w:sz w:val="22"/>
          <w:szCs w:val="22"/>
          <w:lang w:eastAsia="ar-SA"/>
        </w:rPr>
        <w:t xml:space="preserve"> </w:t>
      </w:r>
      <w:r w:rsidRPr="00CA75D2">
        <w:rPr>
          <w:rFonts w:ascii="Century Gothic" w:eastAsia="Calibri" w:hAnsi="Century Gothic" w:cs="Calibri"/>
          <w:bCs/>
          <w:sz w:val="22"/>
          <w:szCs w:val="22"/>
          <w:lang w:eastAsia="ar-SA"/>
        </w:rPr>
        <w:t>“Seguiremos en la construcción de herramientas que permitan el reconocimiento, acceso y garantía de los derechos de la población, consolidando de esta manera un Pasto educado libre de homofobia constructor de Paz”, concluyó la funcionaria.</w:t>
      </w:r>
    </w:p>
    <w:p w:rsidR="00D848AE" w:rsidRDefault="00D848AE" w:rsidP="00D848A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48AE">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864CA4" w:rsidRDefault="00D848AE"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lastRenderedPageBreak/>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78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283781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w:t>
      </w:r>
      <w:r w:rsidRPr="00747BFA">
        <w:rPr>
          <w:rFonts w:ascii="Century Gothic" w:eastAsia="Calibri" w:hAnsi="Century Gothic" w:cs="Calibri"/>
          <w:bCs/>
          <w:sz w:val="22"/>
          <w:szCs w:val="22"/>
          <w:lang w:eastAsia="ar-SA"/>
        </w:rPr>
        <w:lastRenderedPageBreak/>
        <w:t>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3"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43414" w:rsidRDefault="00943414" w:rsidP="00475FC8">
      <w:pPr>
        <w:spacing w:after="0"/>
        <w:rPr>
          <w:rFonts w:cs="Tahoma"/>
          <w:b/>
          <w:sz w:val="18"/>
          <w:szCs w:val="18"/>
        </w:rPr>
      </w:pP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470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web  - facebbok  - asuntos inter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943414" w:rsidRPr="0007034A"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7034A">
        <w:rPr>
          <w:rFonts w:ascii="Century Gothic" w:eastAsia="Calibri" w:hAnsi="Century Gothic" w:cs="Calibri"/>
          <w:bCs/>
          <w:sz w:val="22"/>
          <w:szCs w:val="22"/>
          <w:lang w:eastAsia="ar-SA"/>
        </w:rPr>
        <w:t>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Convocatoria: Fondo Global de Mujeres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Entidad oferente: Global Fund for Women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Características: El Fondo Global de Mujeres tiene abierta la convocatoria para su programa de Donativos cuyo objetivo principal es proporcionar recursos que fortalezcan la acción, la participación y el poder de organizaciones lideradas por mujeres, niñas y personas trans.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Fecha de cierre: Permanente</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lastRenderedPageBreak/>
        <w:t xml:space="preserve">Link: </w:t>
      </w:r>
      <w:hyperlink r:id="rId15" w:history="1">
        <w:r w:rsidRPr="00943414">
          <w:rPr>
            <w:rFonts w:ascii="Century Gothic" w:eastAsia="Calibri" w:hAnsi="Century Gothic" w:cs="Calibri"/>
            <w:bCs/>
            <w:sz w:val="22"/>
            <w:szCs w:val="22"/>
            <w:lang w:eastAsia="ar-SA"/>
          </w:rPr>
          <w:t>https://www.globalfundforwomen.org/informacion-para-solicitantes/?lang=es</w:t>
        </w:r>
      </w:hyperlink>
    </w:p>
    <w:p w:rsid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Convocatoria: Convocatoria capaz 2019 para financiación de proyectos de investigación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Entidad oferente: Instituto Colombo-Alemán para la Paz – CAPAZ</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Características: Dirigido A: Prácticas para construir la paz Justicia Transicional y Derechos Humanos Paz, conflictos y reconfiguraciones territoriales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Financiación: El Instituto CAPAZ financiará un máximo de seis (6) proyectos de investigación con un subsidio de hasta 5.000 € (cinco mil euros) para cada uno</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Fecha de cierre: 22 de julio 2019</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43414">
        <w:rPr>
          <w:rFonts w:ascii="Century Gothic" w:eastAsia="Calibri" w:hAnsi="Century Gothic" w:cs="Calibri"/>
          <w:bCs/>
          <w:sz w:val="22"/>
          <w:szCs w:val="22"/>
          <w:lang w:val="en-US" w:eastAsia="ar-SA"/>
        </w:rPr>
        <w:t xml:space="preserve">Link: </w:t>
      </w:r>
      <w:hyperlink r:id="rId16" w:history="1">
        <w:r w:rsidRPr="00943414">
          <w:rPr>
            <w:rFonts w:ascii="Century Gothic" w:eastAsia="Calibri" w:hAnsi="Century Gothic" w:cs="Calibri"/>
            <w:bCs/>
            <w:sz w:val="22"/>
            <w:szCs w:val="22"/>
            <w:lang w:val="en-US" w:eastAsia="ar-SA"/>
          </w:rPr>
          <w:t>https://www.instituto-capaz.org/CONVOCATORIA-CAPAZ-PARA-FINANCIACION-DE-PROYECTOS-DE-IN%20VESTIGACION-2019/?LANG=ES</w:t>
        </w:r>
      </w:hyperlink>
    </w:p>
    <w:p w:rsid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943414" w:rsidRDefault="00943414" w:rsidP="00943414">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943414" w:rsidRDefault="00943414" w:rsidP="0094341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943414" w:rsidRPr="00041DA5" w:rsidRDefault="00943414" w:rsidP="00475FC8">
      <w:pPr>
        <w:spacing w:after="0"/>
        <w:rPr>
          <w:rFonts w:cs="Tahoma"/>
          <w:b/>
          <w:sz w:val="18"/>
          <w:szCs w:val="18"/>
        </w:rPr>
      </w:pP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CONVOCATORIA PARA ENTREGA DE BASTONES DE ORIENTACIÓN PARA PERSONAS CON DISCAPACIDAD VISUAL ABSOLUTA</w:t>
      </w: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3818890" cy="28657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ga de bastones.jpg"/>
                    <pic:cNvPicPr/>
                  </pic:nvPicPr>
                  <pic:blipFill>
                    <a:blip r:embed="rId17">
                      <a:extLst>
                        <a:ext uri="{28A0092B-C50C-407E-A947-70E740481C1C}">
                          <a14:useLocalDpi xmlns:a14="http://schemas.microsoft.com/office/drawing/2010/main" val="0"/>
                        </a:ext>
                      </a:extLst>
                    </a:blip>
                    <a:stretch>
                      <a:fillRect/>
                    </a:stretch>
                  </pic:blipFill>
                  <pic:spPr>
                    <a:xfrm>
                      <a:off x="0" y="0"/>
                      <a:ext cx="3828160" cy="2872660"/>
                    </a:xfrm>
                    <a:prstGeom prst="rect">
                      <a:avLst/>
                    </a:prstGeom>
                  </pic:spPr>
                </pic:pic>
              </a:graphicData>
            </a:graphic>
          </wp:inline>
        </w:drawing>
      </w:r>
    </w:p>
    <w:p w:rsid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En cumplimiento del Plan de Desarrollo, “Pasto Educado Constructor de Paz”, la Alcaldía de Pasto a través de la Secretaría de Bienestar Social, convoca a personas con discapacidad visual absoluta, para la entrega de bastones de orientación que permita su libre movilidad.</w:t>
      </w:r>
    </w:p>
    <w:p w:rsidR="00475FC8" w:rsidRP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lastRenderedPageBreak/>
        <w:t>Las personas interesadas en aplicar a la presente convocatoria deberán cumplir los siguientes requisitos:</w:t>
      </w:r>
      <w:r w:rsidR="00894DE0">
        <w:rPr>
          <w:rFonts w:ascii="Century Gothic" w:eastAsia="Calibri" w:hAnsi="Century Gothic" w:cs="Calibri"/>
          <w:bCs/>
          <w:sz w:val="22"/>
          <w:szCs w:val="22"/>
          <w:lang w:eastAsia="ar-SA"/>
        </w:rPr>
        <w:t xml:space="preserve"> d</w:t>
      </w:r>
      <w:r w:rsidRPr="00475FC8">
        <w:rPr>
          <w:rFonts w:ascii="Century Gothic" w:eastAsia="Calibri" w:hAnsi="Century Gothic" w:cs="Calibri"/>
          <w:bCs/>
          <w:sz w:val="22"/>
          <w:szCs w:val="22"/>
          <w:lang w:eastAsia="ar-SA"/>
        </w:rPr>
        <w:t>iagnóstico de ceguera total</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ertenecer al estrato 1(uno)</w:t>
      </w:r>
      <w:r w:rsidR="00894DE0">
        <w:rPr>
          <w:rFonts w:ascii="Century Gothic" w:eastAsia="Calibri" w:hAnsi="Century Gothic" w:cs="Calibri"/>
          <w:bCs/>
          <w:sz w:val="22"/>
          <w:szCs w:val="22"/>
          <w:lang w:eastAsia="ar-SA"/>
        </w:rPr>
        <w:t xml:space="preserve">, </w:t>
      </w:r>
      <w:r w:rsidRPr="00475FC8">
        <w:rPr>
          <w:rFonts w:ascii="Century Gothic" w:eastAsia="Calibri" w:hAnsi="Century Gothic" w:cs="Calibri"/>
          <w:bCs/>
          <w:sz w:val="22"/>
          <w:szCs w:val="22"/>
          <w:lang w:eastAsia="ar-SA"/>
        </w:rPr>
        <w:t>Puntaje SISBEN inferior a 20 puntos</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 xml:space="preserve">ertenecer a poblaciones especiales (víctima del conflicto armado-comunidad </w:t>
      </w:r>
      <w:r w:rsidR="00894DE0" w:rsidRPr="00475FC8">
        <w:rPr>
          <w:rFonts w:ascii="Century Gothic" w:eastAsia="Calibri" w:hAnsi="Century Gothic" w:cs="Calibri"/>
          <w:bCs/>
          <w:sz w:val="22"/>
          <w:szCs w:val="22"/>
          <w:lang w:eastAsia="ar-SA"/>
        </w:rPr>
        <w:t xml:space="preserve">indígena) </w:t>
      </w:r>
      <w:r w:rsidR="00894DE0">
        <w:rPr>
          <w:rFonts w:ascii="Century Gothic" w:eastAsia="Calibri" w:hAnsi="Century Gothic" w:cs="Calibri"/>
          <w:bCs/>
          <w:sz w:val="22"/>
          <w:szCs w:val="22"/>
          <w:lang w:eastAsia="ar-SA"/>
        </w:rPr>
        <w:t>y p</w:t>
      </w:r>
      <w:r w:rsidRPr="00475FC8">
        <w:rPr>
          <w:rFonts w:ascii="Century Gothic" w:eastAsia="Calibri" w:hAnsi="Century Gothic" w:cs="Calibri"/>
          <w:bCs/>
          <w:sz w:val="22"/>
          <w:szCs w:val="22"/>
          <w:lang w:eastAsia="ar-SA"/>
        </w:rPr>
        <w:t>ercibir ingresos inferiores a un salario mínimo legal vigente.</w:t>
      </w:r>
    </w:p>
    <w:p w:rsidR="00475FC8" w:rsidRP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deben a</w:t>
      </w:r>
      <w:r w:rsidRPr="00475FC8">
        <w:rPr>
          <w:rFonts w:ascii="Century Gothic" w:eastAsia="Calibri" w:hAnsi="Century Gothic" w:cs="Calibri"/>
          <w:bCs/>
          <w:sz w:val="22"/>
          <w:szCs w:val="22"/>
          <w:lang w:eastAsia="ar-SA"/>
        </w:rPr>
        <w:t>portar los siguientes documentos:</w:t>
      </w:r>
      <w:r w:rsidR="00894DE0">
        <w:rPr>
          <w:rFonts w:ascii="Century Gothic" w:eastAsia="Calibri" w:hAnsi="Century Gothic" w:cs="Calibri"/>
          <w:bCs/>
          <w:sz w:val="22"/>
          <w:szCs w:val="22"/>
          <w:lang w:eastAsia="ar-SA"/>
        </w:rPr>
        <w:t xml:space="preserve"> f</w:t>
      </w:r>
      <w:r w:rsidRPr="00475FC8">
        <w:rPr>
          <w:rFonts w:ascii="Century Gothic" w:eastAsia="Calibri" w:hAnsi="Century Gothic" w:cs="Calibri"/>
          <w:bCs/>
          <w:sz w:val="22"/>
          <w:szCs w:val="22"/>
          <w:lang w:eastAsia="ar-SA"/>
        </w:rPr>
        <w:t>otocopia de documento de identidad</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epicrisis</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puntaje SISBEN actualizado, para poblaciones especiales (certificado de víctima del conflicto armado-certificado del gobernador del cabildo indígena al que pertenece)</w:t>
      </w:r>
      <w:r w:rsidR="00894DE0">
        <w:rPr>
          <w:rFonts w:ascii="Century Gothic" w:eastAsia="Calibri" w:hAnsi="Century Gothic" w:cs="Calibri"/>
          <w:bCs/>
          <w:sz w:val="22"/>
          <w:szCs w:val="22"/>
          <w:lang w:eastAsia="ar-SA"/>
        </w:rPr>
        <w:t xml:space="preserve"> y f</w:t>
      </w:r>
      <w:r w:rsidRPr="00475FC8">
        <w:rPr>
          <w:rFonts w:ascii="Century Gothic" w:eastAsia="Calibri" w:hAnsi="Century Gothic" w:cs="Calibri"/>
          <w:bCs/>
          <w:sz w:val="22"/>
          <w:szCs w:val="22"/>
          <w:lang w:eastAsia="ar-SA"/>
        </w:rPr>
        <w:t>otocopia de recibo de servicios públicos del lugar de residencia.</w:t>
      </w:r>
    </w:p>
    <w:p w:rsid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La recepción de documentos se hará los jueves 4 y viernes 5 de julio del presente año, en la oficina del programa de discapacidad de la Secretaría de Bienestar Social de la Alcaldía de Pasto, ubicada en la c</w:t>
      </w:r>
      <w:r w:rsidR="00894DE0">
        <w:rPr>
          <w:rFonts w:ascii="Century Gothic" w:eastAsia="Calibri" w:hAnsi="Century Gothic" w:cs="Calibri"/>
          <w:bCs/>
          <w:sz w:val="22"/>
          <w:szCs w:val="22"/>
          <w:lang w:eastAsia="ar-SA"/>
        </w:rPr>
        <w:t xml:space="preserve">arrera </w:t>
      </w:r>
      <w:r w:rsidRPr="00475FC8">
        <w:rPr>
          <w:rFonts w:ascii="Century Gothic" w:eastAsia="Calibri" w:hAnsi="Century Gothic" w:cs="Calibri"/>
          <w:bCs/>
          <w:sz w:val="22"/>
          <w:szCs w:val="22"/>
          <w:lang w:eastAsia="ar-SA"/>
        </w:rPr>
        <w:t>26 sur avenida Mijitayo, en un horario de 8</w:t>
      </w:r>
      <w:r>
        <w:rPr>
          <w:rFonts w:ascii="Century Gothic" w:eastAsia="Calibri" w:hAnsi="Century Gothic" w:cs="Calibri"/>
          <w:bCs/>
          <w:sz w:val="22"/>
          <w:szCs w:val="22"/>
          <w:lang w:eastAsia="ar-SA"/>
        </w:rPr>
        <w:t>:00</w:t>
      </w:r>
      <w:r w:rsidR="00894DE0">
        <w:rPr>
          <w:rFonts w:ascii="Century Gothic" w:eastAsia="Calibri" w:hAnsi="Century Gothic" w:cs="Calibri"/>
          <w:bCs/>
          <w:sz w:val="22"/>
          <w:szCs w:val="22"/>
          <w:lang w:eastAsia="ar-SA"/>
        </w:rPr>
        <w:t xml:space="preserve"> a.m.</w:t>
      </w:r>
      <w:r w:rsidRPr="00475FC8">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475FC8">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p</w:t>
      </w:r>
      <w:r w:rsidR="00894DE0">
        <w:rPr>
          <w:rFonts w:ascii="Century Gothic" w:eastAsia="Calibri" w:hAnsi="Century Gothic" w:cs="Calibri"/>
          <w:bCs/>
          <w:sz w:val="22"/>
          <w:szCs w:val="22"/>
          <w:lang w:eastAsia="ar-SA"/>
        </w:rPr>
        <w:t>.</w:t>
      </w:r>
      <w:r w:rsidRPr="00475FC8">
        <w:rPr>
          <w:rFonts w:ascii="Century Gothic" w:eastAsia="Calibri" w:hAnsi="Century Gothic" w:cs="Calibri"/>
          <w:bCs/>
          <w:sz w:val="22"/>
          <w:szCs w:val="22"/>
          <w:lang w:eastAsia="ar-SA"/>
        </w:rPr>
        <w:t>m.</w:t>
      </w:r>
      <w:r w:rsidR="003511A1">
        <w:rPr>
          <w:rFonts w:ascii="Century Gothic" w:eastAsia="Calibri" w:hAnsi="Century Gothic" w:cs="Calibri"/>
          <w:bCs/>
          <w:sz w:val="22"/>
          <w:szCs w:val="22"/>
          <w:lang w:eastAsia="ar-SA"/>
        </w:rPr>
        <w:t xml:space="preserve"> </w:t>
      </w:r>
    </w:p>
    <w:p w:rsidR="00894DE0" w:rsidRPr="00A4668D" w:rsidRDefault="00894DE0" w:rsidP="00894DE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894DE0" w:rsidRDefault="00894DE0" w:rsidP="00894DE0">
      <w:pPr>
        <w:pStyle w:val="NormalWeb"/>
        <w:shd w:val="clear" w:color="auto" w:fill="FFFFFF"/>
        <w:spacing w:before="0" w:beforeAutospacing="0" w:after="90" w:afterAutospacing="0" w:line="240" w:lineRule="auto"/>
        <w:jc w:val="center"/>
        <w:rPr>
          <w:rFonts w:ascii="Century Gothic" w:hAnsi="Century Gothic" w:cs="Arial"/>
          <w:b/>
          <w:color w:val="222222"/>
          <w:sz w:val="21"/>
          <w:szCs w:val="21"/>
          <w:lang w:val="es-ES_tradnl" w:eastAsia="es-ES_tradnl"/>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020CD3" w:rsidRDefault="00020CD3" w:rsidP="00894DE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20CD3" w:rsidRPr="00020CD3" w:rsidRDefault="00020CD3" w:rsidP="00020C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20CD3">
        <w:rPr>
          <w:rFonts w:ascii="Century Gothic" w:eastAsia="Calibri" w:hAnsi="Century Gothic" w:cs="Calibri"/>
          <w:b/>
          <w:bCs/>
          <w:sz w:val="22"/>
          <w:szCs w:val="22"/>
          <w:lang w:eastAsia="ar-SA"/>
        </w:rPr>
        <w:t>COMENZARON LAS FIESTAS TRADICIONALES DE LAS GUAGUAS DE PAN EN OBONUCO</w:t>
      </w:r>
    </w:p>
    <w:p w:rsidR="00020CD3" w:rsidRPr="00020CD3" w:rsidRDefault="00864CA4" w:rsidP="00894DE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noProof/>
          <w:lang w:val="en-US" w:eastAsia="en-US"/>
        </w:rPr>
        <w:drawing>
          <wp:inline distT="0" distB="0" distL="0" distR="0" wp14:anchorId="12E552DF" wp14:editId="02A9008B">
            <wp:extent cx="5207635" cy="3475355"/>
            <wp:effectExtent l="0" t="0" r="0" b="0"/>
            <wp:docPr id="12" name="Imagen 12" descr="C:\Users\Usuario\Desktop\DSC_0472.JPG"/>
            <wp:cNvGraphicFramePr/>
            <a:graphic xmlns:a="http://schemas.openxmlformats.org/drawingml/2006/main">
              <a:graphicData uri="http://schemas.openxmlformats.org/drawingml/2006/picture">
                <pic:pic xmlns:pic="http://schemas.openxmlformats.org/drawingml/2006/picture">
                  <pic:nvPicPr>
                    <pic:cNvPr id="1" name="Imagen 1" descr="C:\Users\Usuario\Desktop\DSC_047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7635" cy="3475355"/>
                    </a:xfrm>
                    <a:prstGeom prst="rect">
                      <a:avLst/>
                    </a:prstGeom>
                    <a:noFill/>
                    <a:ln>
                      <a:noFill/>
                    </a:ln>
                  </pic:spPr>
                </pic:pic>
              </a:graphicData>
            </a:graphic>
          </wp:inline>
        </w:drawing>
      </w:r>
    </w:p>
    <w:p w:rsid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t>Con una variada programación cultural, artística, musica</w:t>
      </w:r>
      <w:r>
        <w:rPr>
          <w:rFonts w:ascii="Century Gothic" w:eastAsia="Calibri" w:hAnsi="Century Gothic" w:cs="Calibri"/>
          <w:bCs/>
          <w:sz w:val="22"/>
          <w:szCs w:val="22"/>
          <w:lang w:eastAsia="ar-SA"/>
        </w:rPr>
        <w:t>l</w:t>
      </w:r>
      <w:r w:rsidRPr="00020CD3">
        <w:rPr>
          <w:rFonts w:ascii="Century Gothic" w:eastAsia="Calibri" w:hAnsi="Century Gothic" w:cs="Calibri"/>
          <w:bCs/>
          <w:sz w:val="22"/>
          <w:szCs w:val="22"/>
          <w:lang w:eastAsia="ar-SA"/>
        </w:rPr>
        <w:t xml:space="preserve">, deportiva y gastronómica, el </w:t>
      </w:r>
      <w:r>
        <w:rPr>
          <w:rFonts w:ascii="Century Gothic" w:eastAsia="Calibri" w:hAnsi="Century Gothic" w:cs="Calibri"/>
          <w:bCs/>
          <w:sz w:val="22"/>
          <w:szCs w:val="22"/>
          <w:lang w:eastAsia="ar-SA"/>
        </w:rPr>
        <w:t>C</w:t>
      </w:r>
      <w:r w:rsidRPr="00020CD3">
        <w:rPr>
          <w:rFonts w:ascii="Century Gothic" w:eastAsia="Calibri" w:hAnsi="Century Gothic" w:cs="Calibri"/>
          <w:bCs/>
          <w:sz w:val="22"/>
          <w:szCs w:val="22"/>
          <w:lang w:eastAsia="ar-SA"/>
        </w:rPr>
        <w:t xml:space="preserve">omité de fiestas de Obonuco 2019 y los habitantes </w:t>
      </w:r>
      <w:r>
        <w:rPr>
          <w:rFonts w:ascii="Century Gothic" w:eastAsia="Calibri" w:hAnsi="Century Gothic" w:cs="Calibri"/>
          <w:bCs/>
          <w:sz w:val="22"/>
          <w:szCs w:val="22"/>
          <w:lang w:eastAsia="ar-SA"/>
        </w:rPr>
        <w:t>de este corregimiento</w:t>
      </w:r>
      <w:r w:rsidRPr="00020CD3">
        <w:rPr>
          <w:rFonts w:ascii="Century Gothic" w:eastAsia="Calibri" w:hAnsi="Century Gothic" w:cs="Calibri"/>
          <w:bCs/>
          <w:sz w:val="22"/>
          <w:szCs w:val="22"/>
          <w:lang w:eastAsia="ar-SA"/>
        </w:rPr>
        <w:t xml:space="preserve"> invitan a toda la ciudanía a participar de las fiestas tradicionales de </w:t>
      </w:r>
      <w:r>
        <w:rPr>
          <w:rFonts w:ascii="Century Gothic" w:eastAsia="Calibri" w:hAnsi="Century Gothic" w:cs="Calibri"/>
          <w:bCs/>
          <w:sz w:val="22"/>
          <w:szCs w:val="22"/>
          <w:lang w:eastAsia="ar-SA"/>
        </w:rPr>
        <w:t>L</w:t>
      </w:r>
      <w:r w:rsidRPr="00020CD3">
        <w:rPr>
          <w:rFonts w:ascii="Century Gothic" w:eastAsia="Calibri" w:hAnsi="Century Gothic" w:cs="Calibri"/>
          <w:bCs/>
          <w:sz w:val="22"/>
          <w:szCs w:val="22"/>
          <w:lang w:eastAsia="ar-SA"/>
        </w:rPr>
        <w:t xml:space="preserve">as Guaguas de Pan que </w:t>
      </w:r>
      <w:r>
        <w:rPr>
          <w:rFonts w:ascii="Century Gothic" w:eastAsia="Calibri" w:hAnsi="Century Gothic" w:cs="Calibri"/>
          <w:bCs/>
          <w:sz w:val="22"/>
          <w:szCs w:val="22"/>
          <w:lang w:eastAsia="ar-SA"/>
        </w:rPr>
        <w:t>o</w:t>
      </w:r>
      <w:r w:rsidRPr="00020CD3">
        <w:rPr>
          <w:rFonts w:ascii="Century Gothic" w:eastAsia="Calibri" w:hAnsi="Century Gothic" w:cs="Calibri"/>
          <w:bCs/>
          <w:sz w:val="22"/>
          <w:szCs w:val="22"/>
          <w:lang w:eastAsia="ar-SA"/>
        </w:rPr>
        <w:t xml:space="preserve">frecerá </w:t>
      </w:r>
      <w:r>
        <w:rPr>
          <w:rFonts w:ascii="Century Gothic" w:eastAsia="Calibri" w:hAnsi="Century Gothic" w:cs="Calibri"/>
          <w:bCs/>
          <w:sz w:val="22"/>
          <w:szCs w:val="22"/>
          <w:lang w:eastAsia="ar-SA"/>
        </w:rPr>
        <w:t>irá hasta el próximo domingo 7 julio.</w:t>
      </w:r>
    </w:p>
    <w:p w:rsidR="00020CD3" w:rsidRP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lastRenderedPageBreak/>
        <w:t>Vasil Darío Malte Botina, corregidor de Obonuco, quien realizó una cordial invitación a toda la ciudanía a congregarse a estas</w:t>
      </w:r>
      <w:r>
        <w:rPr>
          <w:rFonts w:ascii="Century Gothic" w:eastAsia="Calibri" w:hAnsi="Century Gothic" w:cs="Calibri"/>
          <w:bCs/>
          <w:sz w:val="22"/>
          <w:szCs w:val="22"/>
          <w:lang w:eastAsia="ar-SA"/>
        </w:rPr>
        <w:t xml:space="preserve"> tradicionales</w:t>
      </w:r>
      <w:r w:rsidRPr="00020CD3">
        <w:rPr>
          <w:rFonts w:ascii="Century Gothic" w:eastAsia="Calibri" w:hAnsi="Century Gothic" w:cs="Calibri"/>
          <w:bCs/>
          <w:sz w:val="22"/>
          <w:szCs w:val="22"/>
          <w:lang w:eastAsia="ar-SA"/>
        </w:rPr>
        <w:t xml:space="preserve"> celebraciones</w:t>
      </w:r>
      <w:r>
        <w:rPr>
          <w:rFonts w:ascii="Century Gothic" w:eastAsia="Calibri" w:hAnsi="Century Gothic" w:cs="Calibri"/>
          <w:bCs/>
          <w:sz w:val="22"/>
          <w:szCs w:val="22"/>
          <w:lang w:eastAsia="ar-SA"/>
        </w:rPr>
        <w:t xml:space="preserve">. </w:t>
      </w:r>
      <w:r w:rsidRPr="00020CD3">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Quienes visiten </w:t>
      </w:r>
      <w:r w:rsidRPr="00020CD3">
        <w:rPr>
          <w:rFonts w:ascii="Century Gothic" w:eastAsia="Calibri" w:hAnsi="Century Gothic" w:cs="Calibri"/>
          <w:bCs/>
          <w:sz w:val="22"/>
          <w:szCs w:val="22"/>
          <w:lang w:eastAsia="ar-SA"/>
        </w:rPr>
        <w:t>a Obonuco y disfrut</w:t>
      </w:r>
      <w:r>
        <w:rPr>
          <w:rFonts w:ascii="Century Gothic" w:eastAsia="Calibri" w:hAnsi="Century Gothic" w:cs="Calibri"/>
          <w:bCs/>
          <w:sz w:val="22"/>
          <w:szCs w:val="22"/>
          <w:lang w:eastAsia="ar-SA"/>
        </w:rPr>
        <w:t>en</w:t>
      </w:r>
      <w:r w:rsidRPr="00020CD3">
        <w:rPr>
          <w:rFonts w:ascii="Century Gothic" w:eastAsia="Calibri" w:hAnsi="Century Gothic" w:cs="Calibri"/>
          <w:bCs/>
          <w:sz w:val="22"/>
          <w:szCs w:val="22"/>
          <w:lang w:eastAsia="ar-SA"/>
        </w:rPr>
        <w:t xml:space="preserve"> de estas fiestas</w:t>
      </w:r>
      <w:r>
        <w:rPr>
          <w:rFonts w:ascii="Century Gothic" w:eastAsia="Calibri" w:hAnsi="Century Gothic" w:cs="Calibri"/>
          <w:bCs/>
          <w:sz w:val="22"/>
          <w:szCs w:val="22"/>
          <w:lang w:eastAsia="ar-SA"/>
        </w:rPr>
        <w:t>, tendrán la</w:t>
      </w:r>
      <w:r w:rsidRPr="00020CD3">
        <w:rPr>
          <w:rFonts w:ascii="Century Gothic" w:eastAsia="Calibri" w:hAnsi="Century Gothic" w:cs="Calibri"/>
          <w:bCs/>
          <w:sz w:val="22"/>
          <w:szCs w:val="22"/>
          <w:lang w:eastAsia="ar-SA"/>
        </w:rPr>
        <w:t xml:space="preserve"> posibilidad de conocer lo que hacemos los campesinos </w:t>
      </w:r>
      <w:r>
        <w:rPr>
          <w:rFonts w:ascii="Century Gothic" w:eastAsia="Calibri" w:hAnsi="Century Gothic" w:cs="Calibri"/>
          <w:bCs/>
          <w:sz w:val="22"/>
          <w:szCs w:val="22"/>
          <w:lang w:eastAsia="ar-SA"/>
        </w:rPr>
        <w:t>e</w:t>
      </w:r>
      <w:r w:rsidRPr="00020CD3">
        <w:rPr>
          <w:rFonts w:ascii="Century Gothic" w:eastAsia="Calibri" w:hAnsi="Century Gothic" w:cs="Calibri"/>
          <w:bCs/>
          <w:sz w:val="22"/>
          <w:szCs w:val="22"/>
          <w:lang w:eastAsia="ar-SA"/>
        </w:rPr>
        <w:t xml:space="preserve"> indígenas en estas fechas especiales de celebración</w:t>
      </w:r>
      <w:r>
        <w:rPr>
          <w:rFonts w:ascii="Century Gothic" w:eastAsia="Calibri" w:hAnsi="Century Gothic" w:cs="Calibri"/>
          <w:bCs/>
          <w:sz w:val="22"/>
          <w:szCs w:val="22"/>
          <w:lang w:eastAsia="ar-SA"/>
        </w:rPr>
        <w:t xml:space="preserve">, donde mostramos </w:t>
      </w:r>
      <w:r w:rsidRPr="00020CD3">
        <w:rPr>
          <w:rFonts w:ascii="Century Gothic" w:eastAsia="Calibri" w:hAnsi="Century Gothic" w:cs="Calibri"/>
          <w:bCs/>
          <w:sz w:val="22"/>
          <w:szCs w:val="22"/>
          <w:lang w:eastAsia="ar-SA"/>
        </w:rPr>
        <w:t xml:space="preserve">la identidad, costumbres y tradiciones de nuestra gente, además estamos tan cerca de </w:t>
      </w:r>
      <w:r>
        <w:rPr>
          <w:rFonts w:ascii="Century Gothic" w:eastAsia="Calibri" w:hAnsi="Century Gothic" w:cs="Calibri"/>
          <w:bCs/>
          <w:sz w:val="22"/>
          <w:szCs w:val="22"/>
          <w:lang w:eastAsia="ar-SA"/>
        </w:rPr>
        <w:t>P</w:t>
      </w:r>
      <w:r w:rsidRPr="00020CD3">
        <w:rPr>
          <w:rFonts w:ascii="Century Gothic" w:eastAsia="Calibri" w:hAnsi="Century Gothic" w:cs="Calibri"/>
          <w:bCs/>
          <w:sz w:val="22"/>
          <w:szCs w:val="22"/>
          <w:lang w:eastAsia="ar-SA"/>
        </w:rPr>
        <w:t>asto, solo a cinco minutos, y contamos con buenas vías y rutas de buses” enfatizó Malte Botina</w:t>
      </w:r>
      <w:r>
        <w:rPr>
          <w:rFonts w:ascii="Century Gothic" w:eastAsia="Calibri" w:hAnsi="Century Gothic" w:cs="Calibri"/>
          <w:bCs/>
          <w:sz w:val="22"/>
          <w:szCs w:val="22"/>
          <w:lang w:eastAsia="ar-SA"/>
        </w:rPr>
        <w:t>.</w:t>
      </w:r>
    </w:p>
    <w:p w:rsid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t>Este evento, apoyado por la administración municipal, a través de las secretarías de Cultura, Desarrollo Comunitario, Desarrollo Económico, Tránsito, la Dirección de Espacio Público y la Oficina de Comunicaciones, tendrá una variada programación cultural, académica, deportiva y musical donde se destaca el XVIII Festival de Teatro 'Guaguas de Pan', Carrera Tradicional de Atletismo, verbena popular y Feria Floricultura Artesanal.</w:t>
      </w:r>
    </w:p>
    <w:p w:rsidR="00864CA4" w:rsidRDefault="00864CA4" w:rsidP="00864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14AF1" w:rsidRDefault="00314AF1"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9">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lastRenderedPageBreak/>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20"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474FB7" w:rsidRDefault="00474FB7"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lastRenderedPageBreak/>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21">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lastRenderedPageBreak/>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043" w:rsidRDefault="00EA7043">
      <w:pPr>
        <w:spacing w:after="0" w:line="240" w:lineRule="auto"/>
      </w:pPr>
      <w:r>
        <w:separator/>
      </w:r>
    </w:p>
  </w:endnote>
  <w:endnote w:type="continuationSeparator" w:id="0">
    <w:p w:rsidR="00EA7043" w:rsidRDefault="00EA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03551C" w:rsidRDefault="0003551C">
        <w:pPr>
          <w:pStyle w:val="Piedepgina"/>
          <w:jc w:val="right"/>
        </w:pPr>
        <w:r>
          <w:fldChar w:fldCharType="begin"/>
        </w:r>
        <w:r>
          <w:instrText>PAGE   \* MERGEFORMAT</w:instrText>
        </w:r>
        <w:r>
          <w:fldChar w:fldCharType="separate"/>
        </w:r>
        <w:r w:rsidR="0054567E" w:rsidRPr="0054567E">
          <w:rPr>
            <w:noProof/>
            <w:lang w:val="es-ES"/>
          </w:rPr>
          <w:t>15</w:t>
        </w:r>
        <w:r>
          <w:fldChar w:fldCharType="end"/>
        </w:r>
      </w:p>
    </w:sdtContent>
  </w:sdt>
  <w:p w:rsidR="0003551C" w:rsidRDefault="000355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043" w:rsidRDefault="00EA7043">
      <w:pPr>
        <w:spacing w:after="0" w:line="240" w:lineRule="auto"/>
      </w:pPr>
      <w:r>
        <w:separator/>
      </w:r>
    </w:p>
  </w:footnote>
  <w:footnote w:type="continuationSeparator" w:id="0">
    <w:p w:rsidR="00EA7043" w:rsidRDefault="00EA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51C" w:rsidRDefault="0003551C">
    <w:pPr>
      <w:pStyle w:val="Encabezado"/>
    </w:pPr>
    <w:r>
      <w:rPr>
        <w:noProof/>
        <w:lang w:val="en-US"/>
      </w:rPr>
      <mc:AlternateContent>
        <mc:Choice Requires="wps">
          <w:drawing>
            <wp:anchor distT="0" distB="0" distL="114300" distR="114300" simplePos="0" relativeHeight="251659264" behindDoc="0" locked="0" layoutInCell="1" allowOverlap="1" wp14:anchorId="706E7F76" wp14:editId="5A1CCD4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1C" w:rsidRPr="00933367" w:rsidRDefault="0003551C" w:rsidP="008363C6">
                          <w:pPr>
                            <w:spacing w:after="0"/>
                            <w:rPr>
                              <w:rFonts w:cs="Tahoma"/>
                              <w:b/>
                              <w:sz w:val="18"/>
                              <w:szCs w:val="20"/>
                            </w:rPr>
                          </w:pPr>
                          <w:r w:rsidRPr="00895C86">
                            <w:rPr>
                              <w:rFonts w:cs="Tahoma"/>
                              <w:b/>
                              <w:sz w:val="20"/>
                              <w:szCs w:val="20"/>
                            </w:rPr>
                            <w:t xml:space="preserve">Nº </w:t>
                          </w:r>
                          <w:r>
                            <w:rPr>
                              <w:rFonts w:cs="Tahoma"/>
                              <w:b/>
                              <w:sz w:val="20"/>
                              <w:szCs w:val="20"/>
                            </w:rPr>
                            <w:t>150</w:t>
                          </w:r>
                        </w:p>
                        <w:p w:rsidR="0003551C" w:rsidRPr="00895C86" w:rsidRDefault="0003551C" w:rsidP="008363C6">
                          <w:pPr>
                            <w:spacing w:after="0"/>
                            <w:rPr>
                              <w:b/>
                              <w:sz w:val="20"/>
                              <w:szCs w:val="20"/>
                            </w:rPr>
                          </w:pPr>
                          <w:r>
                            <w:rPr>
                              <w:b/>
                              <w:sz w:val="20"/>
                              <w:szCs w:val="20"/>
                            </w:rPr>
                            <w:t>04/julio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E7F7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3551C" w:rsidRPr="00933367" w:rsidRDefault="0003551C"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150</w:t>
                    </w:r>
                  </w:p>
                  <w:p w:rsidR="0003551C" w:rsidRPr="00895C86" w:rsidRDefault="0003551C" w:rsidP="008363C6">
                    <w:pPr>
                      <w:spacing w:after="0"/>
                      <w:rPr>
                        <w:b/>
                        <w:sz w:val="20"/>
                        <w:szCs w:val="20"/>
                      </w:rPr>
                    </w:pPr>
                    <w:r>
                      <w:rPr>
                        <w:b/>
                        <w:sz w:val="20"/>
                        <w:szCs w:val="20"/>
                      </w:rPr>
                      <w:t>04/julio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DFBD691" wp14:editId="61632DE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03551C" w:rsidRDefault="0003551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4D2D"/>
    <w:rsid w:val="002909C1"/>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1E4C"/>
    <w:rsid w:val="009243B7"/>
    <w:rsid w:val="00924A60"/>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9FF10"/>
  <w15:docId w15:val="{60DE7635-D188-465C-BE77-2B09EFD0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ntratos.gov.co/consultas/detalleProceso.do?numConstancia=19-1-203073"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ituto-capaz.org/CONVOCATORIA-CAPAZ-PARA-FINANCIACION-DE-PROYECTOS-DE-IN%20VESTIGACION-2019/?LANG=ES" TargetMode="External"/><Relationship Id="rId20"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lobalfundforwomen.org/informacion-para-solicitantes/?lang=es"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3620</Words>
  <Characters>20636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2019-07-04T00:04:00Z</dcterms:created>
  <dcterms:modified xsi:type="dcterms:W3CDTF">2019-07-04T00:04:00Z</dcterms:modified>
</cp:coreProperties>
</file>