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800" w:rsidRDefault="00790800"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790800">
        <w:rPr>
          <w:rFonts w:ascii="Century Gothic" w:eastAsia="Calibri" w:hAnsi="Century Gothic" w:cs="Calibri"/>
          <w:b/>
          <w:bCs/>
          <w:sz w:val="22"/>
          <w:szCs w:val="22"/>
          <w:lang w:eastAsia="ar-SA"/>
        </w:rPr>
        <w:t xml:space="preserve">COMUNIDAD DEL CORREGIMIENTO DE LA LAGUNA EXPRESÓ SU </w:t>
      </w:r>
      <w:r>
        <w:rPr>
          <w:rFonts w:ascii="Century Gothic" w:eastAsia="Calibri" w:hAnsi="Century Gothic" w:cs="Calibri"/>
          <w:b/>
          <w:bCs/>
          <w:sz w:val="22"/>
          <w:szCs w:val="22"/>
          <w:lang w:eastAsia="ar-SA"/>
        </w:rPr>
        <w:t>SATISFACCIÓN POR LA REALIZACIÓN DE UNA OBRA ESPERADA POR MÁS DE 14 AÑOS</w:t>
      </w:r>
    </w:p>
    <w:p w:rsidR="00790800" w:rsidRDefault="00D9109C"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583412" cy="3459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oquin la lagu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3717" cy="3484453"/>
                    </a:xfrm>
                    <a:prstGeom prst="rect">
                      <a:avLst/>
                    </a:prstGeom>
                  </pic:spPr>
                </pic:pic>
              </a:graphicData>
            </a:graphic>
          </wp:inline>
        </w:drawing>
      </w:r>
      <w:bookmarkStart w:id="6" w:name="_GoBack"/>
      <w:bookmarkEnd w:id="6"/>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Llenos de emoción</w:t>
      </w:r>
      <w:r w:rsidRPr="00790800">
        <w:rPr>
          <w:rFonts w:ascii="Century Gothic" w:eastAsia="Calibri" w:hAnsi="Century Gothic" w:cs="Calibri"/>
          <w:bCs/>
          <w:sz w:val="22"/>
          <w:szCs w:val="22"/>
          <w:lang w:eastAsia="ar-SA"/>
        </w:rPr>
        <w:t xml:space="preserve"> la comunidad del corregimiento de La Laguna </w:t>
      </w:r>
      <w:r>
        <w:rPr>
          <w:rFonts w:ascii="Century Gothic" w:eastAsia="Calibri" w:hAnsi="Century Gothic" w:cs="Calibri"/>
          <w:bCs/>
          <w:sz w:val="22"/>
          <w:szCs w:val="22"/>
          <w:lang w:eastAsia="ar-SA"/>
        </w:rPr>
        <w:t xml:space="preserve">expresó su satisfacción por la realización </w:t>
      </w:r>
      <w:r w:rsidRPr="00790800">
        <w:rPr>
          <w:rFonts w:ascii="Century Gothic" w:eastAsia="Calibri" w:hAnsi="Century Gothic" w:cs="Calibri"/>
          <w:bCs/>
          <w:sz w:val="22"/>
          <w:szCs w:val="22"/>
          <w:lang w:eastAsia="ar-SA"/>
        </w:rPr>
        <w:t xml:space="preserve">del proyecto de instalación de aproximadamente 2.500 metros lineales de tubería de alcantarillado pluvial y sanitario, </w:t>
      </w:r>
      <w:r>
        <w:rPr>
          <w:rFonts w:ascii="Century Gothic" w:eastAsia="Calibri" w:hAnsi="Century Gothic" w:cs="Calibri"/>
          <w:bCs/>
          <w:sz w:val="22"/>
          <w:szCs w:val="22"/>
          <w:lang w:eastAsia="ar-SA"/>
        </w:rPr>
        <w:t>que</w:t>
      </w:r>
      <w:r w:rsidRPr="00790800">
        <w:rPr>
          <w:rFonts w:ascii="Century Gothic" w:eastAsia="Calibri" w:hAnsi="Century Gothic" w:cs="Calibri"/>
          <w:bCs/>
          <w:sz w:val="22"/>
          <w:szCs w:val="22"/>
          <w:lang w:eastAsia="ar-SA"/>
        </w:rPr>
        <w:t xml:space="preserve"> beneficia a más de 300 familias en los sectores de La Laguna Centro, Alto San Pedro y vereda la Playa, con una inversión cercana a los 2.035 millones de pesos.</w:t>
      </w:r>
      <w:r>
        <w:rPr>
          <w:rFonts w:ascii="Century Gothic" w:eastAsia="Calibri" w:hAnsi="Century Gothic" w:cs="Calibri"/>
          <w:bCs/>
          <w:sz w:val="22"/>
          <w:szCs w:val="22"/>
          <w:lang w:eastAsia="ar-SA"/>
        </w:rPr>
        <w:t xml:space="preserve"> La obra también incluyó la instalación de </w:t>
      </w:r>
      <w:r w:rsidR="0096226A">
        <w:rPr>
          <w:rFonts w:ascii="Century Gothic" w:eastAsia="Calibri" w:hAnsi="Century Gothic" w:cs="Calibri"/>
          <w:bCs/>
          <w:sz w:val="22"/>
          <w:szCs w:val="22"/>
          <w:lang w:eastAsia="ar-SA"/>
        </w:rPr>
        <w:t xml:space="preserve">1044 metros cuadrados de </w:t>
      </w:r>
      <w:r>
        <w:rPr>
          <w:rFonts w:ascii="Century Gothic" w:eastAsia="Calibri" w:hAnsi="Century Gothic" w:cs="Calibri"/>
          <w:bCs/>
          <w:sz w:val="22"/>
          <w:szCs w:val="22"/>
          <w:lang w:eastAsia="ar-SA"/>
        </w:rPr>
        <w:t xml:space="preserve">adoquín de colores </w:t>
      </w:r>
      <w:r w:rsidR="00D9109C">
        <w:rPr>
          <w:rFonts w:ascii="Century Gothic" w:eastAsia="Calibri" w:hAnsi="Century Gothic" w:cs="Calibri"/>
          <w:bCs/>
          <w:sz w:val="22"/>
          <w:szCs w:val="22"/>
          <w:lang w:eastAsia="ar-SA"/>
        </w:rPr>
        <w:t xml:space="preserve">en las principales calles del casco </w:t>
      </w:r>
      <w:proofErr w:type="spellStart"/>
      <w:r w:rsidR="00D9109C">
        <w:rPr>
          <w:rFonts w:ascii="Century Gothic" w:eastAsia="Calibri" w:hAnsi="Century Gothic" w:cs="Calibri"/>
          <w:bCs/>
          <w:sz w:val="22"/>
          <w:szCs w:val="22"/>
          <w:lang w:eastAsia="ar-SA"/>
        </w:rPr>
        <w:t>corregimental</w:t>
      </w:r>
      <w:proofErr w:type="spellEnd"/>
      <w:r w:rsidR="00D9109C">
        <w:rPr>
          <w:rFonts w:ascii="Century Gothic" w:eastAsia="Calibri" w:hAnsi="Century Gothic" w:cs="Calibri"/>
          <w:bCs/>
          <w:sz w:val="22"/>
          <w:szCs w:val="22"/>
          <w:lang w:eastAsia="ar-SA"/>
        </w:rPr>
        <w:t>.</w:t>
      </w:r>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La comunidad del corregimiento de La Laguna contaba con un sistema de alcantarillado combinado en tubería de asbesto cemento, por lo que fue necesario remplazarlo por un sistema que separara las aguas lluvias de las sanitarias, cambiar la tubería a PVC y además la proyección de redes a sectores que carecían del servicio y obras complementarias, tendientes a optimizar y solucionar los problemas en estos sectores.</w:t>
      </w:r>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 xml:space="preserve">Luis Orlando </w:t>
      </w:r>
      <w:proofErr w:type="spellStart"/>
      <w:r w:rsidRPr="00790800">
        <w:rPr>
          <w:rFonts w:ascii="Century Gothic" w:eastAsia="Calibri" w:hAnsi="Century Gothic" w:cs="Calibri"/>
          <w:bCs/>
          <w:sz w:val="22"/>
          <w:szCs w:val="22"/>
          <w:lang w:eastAsia="ar-SA"/>
        </w:rPr>
        <w:t>Jojoa</w:t>
      </w:r>
      <w:proofErr w:type="spellEnd"/>
      <w:r w:rsidRPr="00790800">
        <w:rPr>
          <w:rFonts w:ascii="Century Gothic" w:eastAsia="Calibri" w:hAnsi="Century Gothic" w:cs="Calibri"/>
          <w:bCs/>
          <w:sz w:val="22"/>
          <w:szCs w:val="22"/>
          <w:lang w:eastAsia="ar-SA"/>
        </w:rPr>
        <w:t>, presidente de la Junta Administradora de Acueducto y Alcantarillado, manifestó su agradecimiento a la administración municipal, “hoy le puedo decir a mi comunidad que cumpliendo con las normas y deberes como ciudadanos ha sido posible llevar a término el proyecto de alcantarillado y que gracias a la gestión de la Alcaldía de Pasto hoy se ve reflejado en nuestros hogares, instituciones, tiendas y restaurantes, mejorando la calidad de vida de toda nuestra gente”, expresó e líder comunitario.</w:t>
      </w:r>
    </w:p>
    <w:p w:rsidR="00790800" w:rsidRDefault="00790800"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 xml:space="preserve">Por su parte el señor alcalde Pedro Vicente Obando Ordóñez enfatizó en la importancia que tienen estas obras para mejorar el desarrollo de las comunidades </w:t>
      </w:r>
      <w:r w:rsidRPr="00790800">
        <w:rPr>
          <w:rFonts w:ascii="Century Gothic" w:eastAsia="Calibri" w:hAnsi="Century Gothic" w:cs="Calibri"/>
          <w:bCs/>
          <w:sz w:val="22"/>
          <w:szCs w:val="22"/>
          <w:lang w:eastAsia="ar-SA"/>
        </w:rPr>
        <w:lastRenderedPageBreak/>
        <w:t>y señaló “es satisfactorio ser parte de estos procesos que demandan la gestión en aras de mejorar la calidad de vida y a la vez son fruto del esfuerzo de toda la comunidad; mis felicitaciones por permanecer unidos, ya que gracias a esto es posible que este corregimiento sea cada día mejor y como centro turístico nos permita cerrar la brecha entre lo rural y lo urbano”. manifestó el mandatario.</w:t>
      </w:r>
    </w:p>
    <w:p w:rsidR="00920BE7" w:rsidRDefault="00920BE7" w:rsidP="00920BE7">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1C1348" w:rsidRDefault="00920BE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20BE7" w:rsidRDefault="00920BE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15CD8" w:rsidRDefault="00C15CD8"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r w:rsidRPr="00C15CD8">
        <w:rPr>
          <w:rFonts w:ascii="Century Gothic" w:eastAsia="Times New Roman" w:hAnsi="Century Gothic" w:cs="Arial"/>
          <w:b/>
          <w:color w:val="222222"/>
          <w:lang w:val="es-ES_tradnl" w:eastAsia="es-ES_tradnl"/>
        </w:rPr>
        <w:t>ALCA</w:t>
      </w:r>
      <w:r w:rsidR="00EE5D81">
        <w:rPr>
          <w:rFonts w:ascii="Century Gothic" w:eastAsia="Times New Roman" w:hAnsi="Century Gothic" w:cs="Arial"/>
          <w:b/>
          <w:color w:val="222222"/>
          <w:lang w:val="es-ES_tradnl" w:eastAsia="es-ES_tradnl"/>
        </w:rPr>
        <w:t>L</w:t>
      </w:r>
      <w:r w:rsidRPr="00C15CD8">
        <w:rPr>
          <w:rFonts w:ascii="Century Gothic" w:eastAsia="Times New Roman" w:hAnsi="Century Gothic" w:cs="Arial"/>
          <w:b/>
          <w:color w:val="222222"/>
          <w:lang w:val="es-ES_tradnl" w:eastAsia="es-ES_tradnl"/>
        </w:rPr>
        <w:t>DÍA DE PASTO EMITE DECRETO 0209 POR MEDIO DEL CUAL SE PROFIERE</w:t>
      </w:r>
      <w:r>
        <w:rPr>
          <w:rFonts w:ascii="Century Gothic" w:eastAsia="Times New Roman" w:hAnsi="Century Gothic" w:cs="Arial"/>
          <w:b/>
          <w:color w:val="222222"/>
          <w:lang w:val="es-ES_tradnl" w:eastAsia="es-ES_tradnl"/>
        </w:rPr>
        <w:t xml:space="preserve">N </w:t>
      </w:r>
      <w:r w:rsidRPr="00C15CD8">
        <w:rPr>
          <w:rFonts w:ascii="Century Gothic" w:eastAsia="Times New Roman" w:hAnsi="Century Gothic" w:cs="Arial"/>
          <w:b/>
          <w:color w:val="222222"/>
          <w:lang w:val="es-ES_tradnl" w:eastAsia="es-ES_tradnl"/>
        </w:rPr>
        <w:t>DETERMINACIONES CON MOTIVO DE LA</w:t>
      </w:r>
      <w:r>
        <w:rPr>
          <w:rFonts w:ascii="Century Gothic" w:eastAsia="Times New Roman" w:hAnsi="Century Gothic" w:cs="Arial"/>
          <w:b/>
          <w:color w:val="222222"/>
          <w:lang w:val="es-ES_tradnl" w:eastAsia="es-ES_tradnl"/>
        </w:rPr>
        <w:t xml:space="preserve"> </w:t>
      </w:r>
      <w:r w:rsidRPr="00C15CD8">
        <w:rPr>
          <w:rFonts w:ascii="Century Gothic" w:eastAsia="Times New Roman" w:hAnsi="Century Gothic" w:cs="Arial"/>
          <w:b/>
          <w:color w:val="222222"/>
          <w:lang w:val="es-ES_tradnl" w:eastAsia="es-ES_tradnl"/>
        </w:rPr>
        <w:t>CONMEMORACIÓN DEI. 20 DE JULIO</w:t>
      </w:r>
    </w:p>
    <w:p w:rsidR="00EE5D81" w:rsidRDefault="00EE5D81"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p>
    <w:p w:rsidR="00EE5D81" w:rsidRDefault="00EE5D81"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562600" cy="3325741"/>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memoracion_20_julio.jpg"/>
                    <pic:cNvPicPr/>
                  </pic:nvPicPr>
                  <pic:blipFill>
                    <a:blip r:embed="rId8">
                      <a:extLst>
                        <a:ext uri="{28A0092B-C50C-407E-A947-70E740481C1C}">
                          <a14:useLocalDpi xmlns:a14="http://schemas.microsoft.com/office/drawing/2010/main" val="0"/>
                        </a:ext>
                      </a:extLst>
                    </a:blip>
                    <a:stretch>
                      <a:fillRect/>
                    </a:stretch>
                  </pic:blipFill>
                  <pic:spPr>
                    <a:xfrm>
                      <a:off x="0" y="0"/>
                      <a:ext cx="5599850" cy="3348012"/>
                    </a:xfrm>
                    <a:prstGeom prst="rect">
                      <a:avLst/>
                    </a:prstGeom>
                  </pic:spPr>
                </pic:pic>
              </a:graphicData>
            </a:graphic>
          </wp:inline>
        </w:drawing>
      </w:r>
    </w:p>
    <w:p w:rsidR="00EE5D81" w:rsidRDefault="00C15CD8"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La Alcaldía de Pasto emitió el Decreto 0209 por medio del cual se profieren determinaciones con motivo de la conmemoración del 20 de Julio Día de la Independencia, en el marco del cual se realizarán diferentes actos cívicos, militares y culturales en el municipio. </w:t>
      </w:r>
    </w:p>
    <w:p w:rsidR="00C15CD8" w:rsidRDefault="00C15CD8"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Entre </w:t>
      </w:r>
      <w:r w:rsidR="00EE5D81">
        <w:rPr>
          <w:rFonts w:ascii="Century Gothic" w:eastAsia="Calibri" w:hAnsi="Century Gothic" w:cs="Calibri"/>
          <w:bCs/>
          <w:sz w:val="22"/>
          <w:szCs w:val="22"/>
          <w:lang w:eastAsia="ar-SA"/>
        </w:rPr>
        <w:t xml:space="preserve">las determinaciones se encuentra prohibir en el municipio de Pasto, </w:t>
      </w:r>
      <w:r w:rsidRPr="00EE5D81">
        <w:rPr>
          <w:rFonts w:ascii="Century Gothic" w:eastAsia="Calibri" w:hAnsi="Century Gothic" w:cs="Calibri"/>
          <w:bCs/>
          <w:sz w:val="22"/>
          <w:szCs w:val="22"/>
          <w:lang w:eastAsia="ar-SA"/>
        </w:rPr>
        <w:t>desde las 6</w:t>
      </w:r>
      <w:r w:rsidR="00EE5D81">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p.m. del viernes 19 de Julio de 2019 hasta las 6</w:t>
      </w:r>
      <w:r w:rsidR="00EE5D81">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a.m. del domingo 21 de Julio de 2019, las siguientes actividades: a) Movilización y transporte de escombros y materiales de construcción. b) Movilización y transporte de trasteos en el casco urbano de la ciudad de Pasto. c) El tránsito de Motocicletas con parrillero. d) Movilización y transporte de gas domiciliario</w:t>
      </w:r>
      <w:r w:rsidR="00EE5D81">
        <w:rPr>
          <w:rFonts w:ascii="Century Gothic" w:eastAsia="Calibri" w:hAnsi="Century Gothic" w:cs="Calibri"/>
          <w:bCs/>
          <w:sz w:val="22"/>
          <w:szCs w:val="22"/>
          <w:lang w:eastAsia="ar-SA"/>
        </w:rPr>
        <w:t>.</w:t>
      </w:r>
    </w:p>
    <w:p w:rsidR="00EE5D81" w:rsidRDefault="00EE5D81"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se prohíbe </w:t>
      </w:r>
      <w:r w:rsidRPr="00EE5D81">
        <w:rPr>
          <w:rFonts w:ascii="Century Gothic" w:eastAsia="Calibri" w:hAnsi="Century Gothic" w:cs="Calibri"/>
          <w:bCs/>
          <w:sz w:val="22"/>
          <w:szCs w:val="22"/>
          <w:lang w:eastAsia="ar-SA"/>
        </w:rPr>
        <w:t xml:space="preserve">el tránsito y el estacionamiento de vehículos automotores, de tracción animal y humana, el día 20 de julio de 2019 a partir de las 7:00 a.m. hasta las 3:00 p.m., en la senda del desfile y a una cuadra de lado y lado </w:t>
      </w:r>
      <w:r w:rsidRPr="00EE5D81">
        <w:rPr>
          <w:rFonts w:ascii="Century Gothic" w:eastAsia="Calibri" w:hAnsi="Century Gothic" w:cs="Calibri"/>
          <w:bCs/>
          <w:sz w:val="22"/>
          <w:szCs w:val="22"/>
          <w:lang w:eastAsia="ar-SA"/>
        </w:rPr>
        <w:lastRenderedPageBreak/>
        <w:t>de esta</w:t>
      </w:r>
      <w:r>
        <w:rPr>
          <w:rFonts w:ascii="Century Gothic" w:eastAsia="Calibri" w:hAnsi="Century Gothic" w:cs="Calibri"/>
          <w:bCs/>
          <w:sz w:val="22"/>
          <w:szCs w:val="22"/>
          <w:lang w:eastAsia="ar-SA"/>
        </w:rPr>
        <w:t xml:space="preserve">, la cual estará ubicada desde la puerta principal del ingreso al Parque Infantil, </w:t>
      </w:r>
      <w:r w:rsidRPr="00EE5D81">
        <w:rPr>
          <w:rFonts w:ascii="Century Gothic" w:eastAsia="Calibri" w:hAnsi="Century Gothic" w:cs="Calibri"/>
          <w:bCs/>
          <w:sz w:val="22"/>
          <w:szCs w:val="22"/>
          <w:lang w:eastAsia="ar-SA"/>
        </w:rPr>
        <w:t xml:space="preserve">calle 30 hasta encontrar la calle 19, hasta llegar al Batallón Boyacá donde finalizará. </w:t>
      </w:r>
    </w:p>
    <w:p w:rsidR="00EE5D81" w:rsidRDefault="00EE5D81" w:rsidP="00EE5D81">
      <w:pPr>
        <w:pStyle w:val="NormalWeb"/>
        <w:shd w:val="clear" w:color="auto" w:fill="FFFFFF"/>
        <w:spacing w:before="0" w:beforeAutospacing="0" w:after="90" w:afterAutospacing="0" w:line="240" w:lineRule="auto"/>
        <w:jc w:val="both"/>
      </w:pPr>
      <w:r>
        <w:rPr>
          <w:rFonts w:ascii="Century Gothic" w:eastAsia="Calibri" w:hAnsi="Century Gothic" w:cs="Calibri"/>
          <w:bCs/>
          <w:sz w:val="22"/>
          <w:szCs w:val="22"/>
          <w:lang w:eastAsia="ar-SA"/>
        </w:rPr>
        <w:t xml:space="preserve">Las excepciones a este decreto y demás determinaciones podrán ser consultadas a través del link </w:t>
      </w:r>
      <w:hyperlink r:id="rId9" w:history="1">
        <w:r>
          <w:rPr>
            <w:rStyle w:val="Hipervnculo"/>
            <w:rFonts w:eastAsiaTheme="minorEastAsia"/>
          </w:rPr>
          <w:t>https://www.pasto.gov.co/index.php/decretos/decretos-2019</w:t>
        </w:r>
      </w:hyperlink>
    </w:p>
    <w:p w:rsidR="00EE5D81" w:rsidRDefault="00EE5D81" w:rsidP="00EE5D8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C15CD8" w:rsidRPr="00920BE7" w:rsidRDefault="00C15CD8" w:rsidP="00EE5D8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C1348" w:rsidRDefault="001C1348" w:rsidP="00920BE7">
      <w:pPr>
        <w:shd w:val="clear" w:color="auto" w:fill="FFFFFF"/>
        <w:spacing w:after="0" w:line="293" w:lineRule="atLeast"/>
        <w:jc w:val="center"/>
        <w:rPr>
          <w:rFonts w:ascii="Century Gothic" w:eastAsia="Times New Roman" w:hAnsi="Century Gothic" w:cs="Arial"/>
          <w:b/>
          <w:color w:val="222222"/>
          <w:lang w:val="es-ES_tradnl" w:eastAsia="es-ES_tradnl"/>
        </w:rPr>
      </w:pPr>
      <w:r w:rsidRPr="00920BE7">
        <w:rPr>
          <w:rFonts w:ascii="Century Gothic" w:eastAsia="Times New Roman" w:hAnsi="Century Gothic" w:cs="Arial"/>
          <w:b/>
          <w:color w:val="222222"/>
          <w:lang w:val="es-ES_tradnl" w:eastAsia="es-ES_tradnl"/>
        </w:rPr>
        <w:t>SE PRESENTÓ EL AJUSTE A LA POLÍTICA PÚBLICA PARA LAS MUJERES RURALES, CAMPESINAS E INDÍGENAS Y LA EQUIDAD DE GÉNERO DEL MUNICIPIO DE PASTO ‘MUJERES DEL SUR ROMPIENDO EL SILENCIO’</w:t>
      </w:r>
    </w:p>
    <w:p w:rsidR="00920BE7" w:rsidRDefault="00920BE7" w:rsidP="00920BE7">
      <w:pPr>
        <w:shd w:val="clear" w:color="auto" w:fill="FFFFFF"/>
        <w:spacing w:after="0" w:line="293" w:lineRule="atLeast"/>
        <w:jc w:val="center"/>
        <w:rPr>
          <w:rFonts w:ascii="Century Gothic" w:eastAsia="Times New Roman" w:hAnsi="Century Gothic" w:cs="Arial"/>
          <w:b/>
          <w:noProof/>
          <w:color w:val="222222"/>
          <w:lang w:val="es-ES_tradnl" w:eastAsia="es-ES_tradnl"/>
        </w:rPr>
      </w:pPr>
    </w:p>
    <w:p w:rsidR="00920BE7" w:rsidRPr="00920BE7" w:rsidRDefault="00920BE7" w:rsidP="00920BE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613400" cy="3297212"/>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uste de política de las mujeres.JPG"/>
                    <pic:cNvPicPr/>
                  </pic:nvPicPr>
                  <pic:blipFill rotWithShape="1">
                    <a:blip r:embed="rId10" cstate="print">
                      <a:extLst>
                        <a:ext uri="{28A0092B-C50C-407E-A947-70E740481C1C}">
                          <a14:useLocalDpi xmlns:a14="http://schemas.microsoft.com/office/drawing/2010/main" val="0"/>
                        </a:ext>
                      </a:extLst>
                    </a:blip>
                    <a:srcRect t="11888"/>
                    <a:stretch/>
                  </pic:blipFill>
                  <pic:spPr bwMode="auto">
                    <a:xfrm>
                      <a:off x="0" y="0"/>
                      <a:ext cx="5613400" cy="3297212"/>
                    </a:xfrm>
                    <a:prstGeom prst="rect">
                      <a:avLst/>
                    </a:prstGeom>
                    <a:ln>
                      <a:noFill/>
                    </a:ln>
                    <a:extLst>
                      <a:ext uri="{53640926-AAD7-44D8-BBD7-CCE9431645EC}">
                        <a14:shadowObscured xmlns:a14="http://schemas.microsoft.com/office/drawing/2010/main"/>
                      </a:ext>
                    </a:extLst>
                  </pic:spPr>
                </pic:pic>
              </a:graphicData>
            </a:graphic>
          </wp:inline>
        </w:drawing>
      </w:r>
    </w:p>
    <w:p w:rsidR="00920BE7" w:rsidRDefault="00920BE7" w:rsidP="001C1348">
      <w:pPr>
        <w:pStyle w:val="NormalWeb"/>
        <w:shd w:val="clear" w:color="auto" w:fill="FFFFFF"/>
        <w:spacing w:before="0" w:beforeAutospacing="0" w:after="90" w:afterAutospacing="0" w:line="240" w:lineRule="auto"/>
        <w:jc w:val="both"/>
        <w:rPr>
          <w:rFonts w:ascii="Century Gothic" w:hAnsi="Century Gothic" w:cs="Arial"/>
          <w:b/>
          <w:color w:val="222222"/>
          <w:sz w:val="22"/>
          <w:szCs w:val="22"/>
          <w:lang w:val="es-AR" w:eastAsia="es-ES_tradnl"/>
        </w:rPr>
      </w:pPr>
    </w:p>
    <w:p w:rsidR="001C1348" w:rsidRP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t xml:space="preserve">La Alcaldía de Pasto a través de la Secretaría de las Mujeres, Orientaciones Sexuales e Identidades de Género llevó a cabo la </w:t>
      </w:r>
      <w:bookmarkStart w:id="7" w:name="_Hlk14191471"/>
      <w:r w:rsidRPr="001C1348">
        <w:rPr>
          <w:rFonts w:ascii="Century Gothic" w:eastAsia="Calibri" w:hAnsi="Century Gothic" w:cs="Calibri"/>
          <w:bCs/>
          <w:sz w:val="22"/>
          <w:szCs w:val="22"/>
          <w:lang w:eastAsia="ar-SA"/>
        </w:rPr>
        <w:t xml:space="preserve">socialización del documento del Ajuste a la Política Pública para las Mujeres y la Equidad de Género </w:t>
      </w:r>
      <w:bookmarkEnd w:id="7"/>
      <w:r w:rsidRPr="001C1348">
        <w:rPr>
          <w:rFonts w:ascii="Century Gothic" w:eastAsia="Calibri" w:hAnsi="Century Gothic" w:cs="Calibri"/>
          <w:bCs/>
          <w:sz w:val="22"/>
          <w:szCs w:val="22"/>
          <w:lang w:eastAsia="ar-SA"/>
        </w:rPr>
        <w:t>del municipio de Pasto – PPMEG ‘Mujeres del Sur Rompiendo el Silencio’, a través de la implementación del programa Pasto, territorio de protección de derechos y equidad para las mujeres.</w:t>
      </w:r>
    </w:p>
    <w:p w:rsidR="001C1348" w:rsidRP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t>Este programa se encuentra establecido en el Plan de Desarrollo del Municipio Pasto Educado Constructor de Paz, para atender las necesidades de las mujeres rurales, campesinas e indígenas en la búsqueda de armonizar voces, visiones y expectativas de las mujeres en sus territorios, y materializar los enfoques en el ejercicio institucional, que se evidencian en la equidad, la igualdad de oportunidades y nuevas formas de convivencia ciudadana.</w:t>
      </w:r>
    </w:p>
    <w:p w:rsidR="001C1348" w:rsidRP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lastRenderedPageBreak/>
        <w:t>La PPPMEG, es una herramienta que ha permitido direccionar la toma de decisiones de la administración municipal y aunar esfuerzos para cerrar las brechas sociales mejorando las condiciones de vida de esta población que corresponde al 50% de las personas que habitan la capital nariñense.</w:t>
      </w:r>
    </w:p>
    <w:p w:rsidR="001C1348" w:rsidRP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t>De esta manera, el ajuste a la PPMEG del Municipio busca fortalecer la inclusión social y la transformación cultural a partir de siete líneas de trabajo: Mujeres Constructoras de Paz; Autonomía económica e igualdad en la esfera laboral y del cuidado; Erradicación de todas las formas de Violencias Basadas en Género; deconstrucción de los referentes de machismo y subordinación de lo femenino en la educación, los medios de comunicación y la cultura local; Promoción de una salud integral que reconoce la diversidad de las mujeres; fortalecimiento, renovación y posicionamiento de los liderazgos de mujeres y hombres en condiciones de equidad y Articulación del enfoque de género diferencial, territorial y étnico; Fortalecimiento de espacios interinstitucionales y transectoriales, para la implementación y seguimiento de la perspectiva de género en el municipio de Pasto, incluyendo una línea estratégica que busca la Construcción de Paz, a través de la formulación de acciones encaminadas a la protección y veeduría de los derechos de las mujeres víctimas del conflicto armado, de violencias basadas en género, excombatientes y migrantes.</w:t>
      </w:r>
    </w:p>
    <w:p w:rsidR="001C1348" w:rsidRP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t xml:space="preserve">El alcalde de Pasto Pedro Vicente Obando Ordóñez señaló que la Política Pública de la Mujer se caracterizó por darle transcendencia a la mujer indígena, diferenciando del sector urbano y rural y el papel de la mujer en estos sectores. “El documento final será presentado y debidamente sustentado, ante el Concejo Municipal, para su discusión, debate y aprobación final y conformar el Ajuste a la Política Pública para 12 años de vigencia”, explicó. </w:t>
      </w:r>
    </w:p>
    <w:p w:rsidR="001C1348" w:rsidRDefault="001C1348"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C1348">
        <w:rPr>
          <w:rFonts w:ascii="Century Gothic" w:eastAsia="Calibri" w:hAnsi="Century Gothic" w:cs="Calibri"/>
          <w:bCs/>
          <w:sz w:val="22"/>
          <w:szCs w:val="22"/>
          <w:lang w:eastAsia="ar-SA"/>
        </w:rPr>
        <w:t xml:space="preserve">Este documento expone además el pensar y el sentir de las mujeres del sector rural, campesinas e indígenas, expresando con sus palabras lo que significa ser mujer dentro de sus territorios, cómo visualizan su vida y a su comunidad en el futuro y cómo, desde la Administración Municipal, se puede apoyar su propio caminar como sujetas de derechos, sin interferencias ni acciones con daño, respetando su ser, su autonomía y su memoria ancestral. </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secretaria de las Mujeres e Identidades de Género, Ingrid Legarda</w:t>
      </w:r>
      <w:r>
        <w:rPr>
          <w:rFonts w:ascii="Century Gothic" w:eastAsia="Calibri" w:hAnsi="Century Gothic" w:cs="Calibri"/>
          <w:b/>
          <w:sz w:val="18"/>
          <w:szCs w:val="18"/>
          <w:lang w:val="es-ES_tradnl" w:eastAsia="ar-SA"/>
        </w:rPr>
        <w:t xml:space="preserve">. </w:t>
      </w:r>
      <w:r w:rsidRPr="00920BE7">
        <w:rPr>
          <w:rFonts w:ascii="Century Gothic" w:eastAsia="Calibri" w:hAnsi="Century Gothic" w:cs="Calibri"/>
          <w:b/>
          <w:sz w:val="18"/>
          <w:szCs w:val="18"/>
          <w:lang w:val="es-ES_tradnl" w:eastAsia="ar-SA"/>
        </w:rPr>
        <w:t xml:space="preserve">Celular: 3216473438 </w:t>
      </w:r>
    </w:p>
    <w:p w:rsidR="00920BE7" w:rsidRPr="00920BE7" w:rsidRDefault="00920BE7" w:rsidP="00920BE7">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920BE7" w:rsidRDefault="00920BE7"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20BE7" w:rsidRDefault="00920BE7"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F4F46" w:rsidRDefault="00EF4F46"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F4F46" w:rsidRDefault="00EF4F46"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F4F46" w:rsidRDefault="00EF4F46" w:rsidP="00EF4F46">
      <w:pPr>
        <w:shd w:val="clear" w:color="auto" w:fill="FFFFFF"/>
        <w:spacing w:after="0" w:line="293" w:lineRule="atLeast"/>
        <w:jc w:val="center"/>
        <w:rPr>
          <w:rFonts w:ascii="Century Gothic" w:eastAsia="Times New Roman" w:hAnsi="Century Gothic" w:cs="Arial"/>
          <w:b/>
          <w:color w:val="222222"/>
          <w:lang w:val="es-ES_tradnl" w:eastAsia="es-ES_tradnl"/>
        </w:rPr>
      </w:pPr>
      <w:r w:rsidRPr="00EF4F46">
        <w:rPr>
          <w:rFonts w:ascii="Century Gothic" w:eastAsia="Times New Roman" w:hAnsi="Century Gothic" w:cs="Arial"/>
          <w:b/>
          <w:color w:val="222222"/>
          <w:lang w:val="es-ES_tradnl" w:eastAsia="es-ES_tradnl"/>
        </w:rPr>
        <w:t xml:space="preserve">COMITÉ VEEDOR </w:t>
      </w:r>
      <w:r>
        <w:rPr>
          <w:rFonts w:ascii="Century Gothic" w:eastAsia="Times New Roman" w:hAnsi="Century Gothic" w:cs="Arial"/>
          <w:b/>
          <w:color w:val="222222"/>
          <w:lang w:val="es-ES_tradnl" w:eastAsia="es-ES_tradnl"/>
        </w:rPr>
        <w:t xml:space="preserve">DE LA </w:t>
      </w:r>
      <w:r w:rsidRPr="00EF4F46">
        <w:rPr>
          <w:rFonts w:ascii="Century Gothic" w:eastAsia="Times New Roman" w:hAnsi="Century Gothic" w:cs="Arial"/>
          <w:b/>
          <w:color w:val="222222"/>
          <w:lang w:val="es-ES_tradnl" w:eastAsia="es-ES_tradnl"/>
        </w:rPr>
        <w:t>PLAZA MERCADO EL TEJAR ESTUVO PRESENTE EN ENTREGA DE OBRAS DE AMPLIACIÓN DE CUBIERTA DE TECHO</w:t>
      </w:r>
    </w:p>
    <w:p w:rsidR="005F2DA0" w:rsidRDefault="005F2DA0" w:rsidP="00EF4F46">
      <w:pPr>
        <w:shd w:val="clear" w:color="auto" w:fill="FFFFFF"/>
        <w:spacing w:after="0" w:line="293" w:lineRule="atLeast"/>
        <w:jc w:val="center"/>
        <w:rPr>
          <w:rFonts w:ascii="Century Gothic" w:eastAsia="Times New Roman" w:hAnsi="Century Gothic" w:cs="Arial"/>
          <w:b/>
          <w:color w:val="222222"/>
          <w:lang w:val="es-ES_tradnl" w:eastAsia="es-ES_tradnl"/>
        </w:rPr>
      </w:pPr>
    </w:p>
    <w:p w:rsidR="00EF4F46" w:rsidRPr="00EF4F46" w:rsidRDefault="00EF4F46" w:rsidP="00EF4F46">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lastRenderedPageBreak/>
        <w:drawing>
          <wp:inline distT="0" distB="0" distL="0" distR="0">
            <wp:extent cx="4580665" cy="34354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ERTA EL TEJAR.jpg"/>
                    <pic:cNvPicPr/>
                  </pic:nvPicPr>
                  <pic:blipFill>
                    <a:blip r:embed="rId11">
                      <a:extLst>
                        <a:ext uri="{28A0092B-C50C-407E-A947-70E740481C1C}">
                          <a14:useLocalDpi xmlns:a14="http://schemas.microsoft.com/office/drawing/2010/main" val="0"/>
                        </a:ext>
                      </a:extLst>
                    </a:blip>
                    <a:stretch>
                      <a:fillRect/>
                    </a:stretch>
                  </pic:blipFill>
                  <pic:spPr>
                    <a:xfrm>
                      <a:off x="0" y="0"/>
                      <a:ext cx="4590177" cy="3442633"/>
                    </a:xfrm>
                    <a:prstGeom prst="rect">
                      <a:avLst/>
                    </a:prstGeom>
                  </pic:spPr>
                </pic:pic>
              </a:graphicData>
            </a:graphic>
          </wp:inline>
        </w:drawing>
      </w:r>
    </w:p>
    <w:p w:rsidR="00EF4F46" w:rsidRDefault="00EF4F46" w:rsidP="00EF4F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F4F46" w:rsidRPr="00EF4F46" w:rsidRDefault="00EF4F46" w:rsidP="00EF4F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4F46">
        <w:rPr>
          <w:rFonts w:ascii="Century Gothic" w:eastAsia="Calibri" w:hAnsi="Century Gothic" w:cs="Calibri"/>
          <w:bCs/>
          <w:sz w:val="22"/>
          <w:szCs w:val="22"/>
          <w:lang w:eastAsia="ar-SA"/>
        </w:rPr>
        <w:t>La Alcaldía de Pasto a través de la Dirección Administrativa de Plazas de Mercado, en compañía de líderes y usuarios internos de la plaza de mercado El Tejar, recibieron las obras de la nueva ampliación de la cubierta de techo que beneficiará de manera a quienes utilizan a diario los servicios de esta galería, en especial los lunes de cada semana.</w:t>
      </w:r>
    </w:p>
    <w:p w:rsidR="00EF4F46" w:rsidRPr="00EF4F46" w:rsidRDefault="00EF4F46" w:rsidP="00EF4F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4F46">
        <w:rPr>
          <w:rFonts w:ascii="Century Gothic" w:eastAsia="Calibri" w:hAnsi="Century Gothic" w:cs="Calibri"/>
          <w:bCs/>
          <w:sz w:val="22"/>
          <w:szCs w:val="22"/>
          <w:lang w:eastAsia="ar-SA"/>
        </w:rPr>
        <w:t>La obra fue ejecutada por la empresa Entre Obras SAS y la interventoría fue realizada por la firma Consorcio DM 2018, por un costo aproximado de 380 millones de pesos. La cubierta tiene aproximadamente 850 metros cuadrados, con lo cual se albergará de mejor manera a cerca de 800 usuarios que comercializan sus productos en esta plaza donde atienden a cerca de 10 mil usuarios cada semana.</w:t>
      </w:r>
    </w:p>
    <w:p w:rsidR="00EF4F46" w:rsidRPr="00EF4F46" w:rsidRDefault="00EF4F46" w:rsidP="00EF4F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4F46">
        <w:rPr>
          <w:rFonts w:ascii="Century Gothic" w:eastAsia="Calibri" w:hAnsi="Century Gothic" w:cs="Calibri"/>
          <w:bCs/>
          <w:sz w:val="22"/>
          <w:szCs w:val="22"/>
          <w:lang w:eastAsia="ar-SA"/>
        </w:rPr>
        <w:t xml:space="preserve">Miriam </w:t>
      </w:r>
      <w:proofErr w:type="spellStart"/>
      <w:r w:rsidRPr="00EF4F46">
        <w:rPr>
          <w:rFonts w:ascii="Century Gothic" w:eastAsia="Calibri" w:hAnsi="Century Gothic" w:cs="Calibri"/>
          <w:bCs/>
          <w:sz w:val="22"/>
          <w:szCs w:val="22"/>
          <w:lang w:eastAsia="ar-SA"/>
        </w:rPr>
        <w:t>Dejoy</w:t>
      </w:r>
      <w:proofErr w:type="spellEnd"/>
      <w:r w:rsidRPr="00EF4F46">
        <w:rPr>
          <w:rFonts w:ascii="Century Gothic" w:eastAsia="Calibri" w:hAnsi="Century Gothic" w:cs="Calibri"/>
          <w:bCs/>
          <w:sz w:val="22"/>
          <w:szCs w:val="22"/>
          <w:lang w:eastAsia="ar-SA"/>
        </w:rPr>
        <w:t xml:space="preserve"> integrante del comité veedor destacó el impacto que esta obra tendrá para los usuarios de la plaza de mercado. “Aunque faltan algunos detalles sabemos que se van a cumplir y prontamente tendremos muchos beneficios. Estamos muy contentos porque nuestro sitio de trabajo va a mejorar y esperamos cada vez seguir avanzando con la ayuda de la Alcaldía”. De la misma manera Diego </w:t>
      </w:r>
      <w:proofErr w:type="spellStart"/>
      <w:r w:rsidRPr="00EF4F46">
        <w:rPr>
          <w:rFonts w:ascii="Century Gothic" w:eastAsia="Calibri" w:hAnsi="Century Gothic" w:cs="Calibri"/>
          <w:bCs/>
          <w:sz w:val="22"/>
          <w:szCs w:val="22"/>
          <w:lang w:eastAsia="ar-SA"/>
        </w:rPr>
        <w:t>Canchala</w:t>
      </w:r>
      <w:proofErr w:type="spellEnd"/>
      <w:r w:rsidRPr="00EF4F46">
        <w:rPr>
          <w:rFonts w:ascii="Century Gothic" w:eastAsia="Calibri" w:hAnsi="Century Gothic" w:cs="Calibri"/>
          <w:bCs/>
          <w:sz w:val="22"/>
          <w:szCs w:val="22"/>
          <w:lang w:eastAsia="ar-SA"/>
        </w:rPr>
        <w:t xml:space="preserve"> representante de la interventoría de la obra Consorcio DM 2018 explicó que se trazó un compromiso para que esta obra se realizara con la mayor calidad, seguridad, perdurable y satisfactoria para la comunidad y mayores estándares en la parte ambiental. “El área de la obra tiene 850 metros cuadrados de cubierta y se instalaron cerca de 1.500 kilos de acero”, expresó.</w:t>
      </w:r>
    </w:p>
    <w:p w:rsidR="00EF4F46" w:rsidRDefault="00EF4F46" w:rsidP="00EF4F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B</w:t>
      </w:r>
      <w:r w:rsidRPr="00EF4F46">
        <w:rPr>
          <w:rFonts w:ascii="Century Gothic" w:eastAsia="Calibri" w:hAnsi="Century Gothic" w:cs="Calibri"/>
          <w:bCs/>
          <w:sz w:val="22"/>
          <w:szCs w:val="22"/>
          <w:lang w:eastAsia="ar-SA"/>
        </w:rPr>
        <w:t xml:space="preserve">lanca Luz García Pantoja, directora Administrativa de Plazas de Mercado mencionó que durante esta jornada también se regresó el espacio de ventas a los </w:t>
      </w:r>
      <w:r w:rsidRPr="00EF4F46">
        <w:rPr>
          <w:rFonts w:ascii="Century Gothic" w:eastAsia="Calibri" w:hAnsi="Century Gothic" w:cs="Calibri"/>
          <w:bCs/>
          <w:sz w:val="22"/>
          <w:szCs w:val="22"/>
          <w:lang w:eastAsia="ar-SA"/>
        </w:rPr>
        <w:lastRenderedPageBreak/>
        <w:t xml:space="preserve">usuarios internos que anteriormente se encontraban en este lugar, con la diferencia de que desde ahora podrán ofrecer sus productos en condiciones más dignas. </w:t>
      </w:r>
    </w:p>
    <w:p w:rsidR="00EF4F46" w:rsidRDefault="00EF4F46" w:rsidP="00EF4F46">
      <w:pPr>
        <w:spacing w:after="0"/>
        <w:rPr>
          <w:rFonts w:ascii="Century Gothic" w:eastAsia="Calibri" w:hAnsi="Century Gothic" w:cs="Calibri"/>
          <w:b/>
          <w:sz w:val="18"/>
          <w:szCs w:val="18"/>
          <w:lang w:val="es-ES_tradnl" w:eastAsia="ar-SA"/>
        </w:rPr>
      </w:pPr>
      <w:r w:rsidRPr="00EF4F46">
        <w:rPr>
          <w:rFonts w:ascii="Century Gothic" w:eastAsia="Calibri" w:hAnsi="Century Gothic" w:cs="Calibri"/>
          <w:b/>
          <w:sz w:val="18"/>
          <w:szCs w:val="18"/>
          <w:lang w:val="es-ES_tradnl" w:eastAsia="ar-SA"/>
        </w:rPr>
        <w:t>Información: Directora Administrativa de Plazas de Mercado, Blanca Luz García</w:t>
      </w:r>
      <w:r>
        <w:rPr>
          <w:rFonts w:ascii="Century Gothic" w:eastAsia="Calibri" w:hAnsi="Century Gothic" w:cs="Calibri"/>
          <w:b/>
          <w:sz w:val="18"/>
          <w:szCs w:val="18"/>
          <w:lang w:val="es-ES_tradnl" w:eastAsia="ar-SA"/>
        </w:rPr>
        <w:t xml:space="preserve">. </w:t>
      </w:r>
      <w:r w:rsidRPr="00EF4F46">
        <w:rPr>
          <w:rFonts w:ascii="Century Gothic" w:eastAsia="Calibri" w:hAnsi="Century Gothic" w:cs="Calibri"/>
          <w:b/>
          <w:sz w:val="18"/>
          <w:szCs w:val="18"/>
          <w:lang w:val="es-ES_tradnl" w:eastAsia="ar-SA"/>
        </w:rPr>
        <w:t>Celular: 3185548374</w:t>
      </w:r>
    </w:p>
    <w:p w:rsidR="00223C22" w:rsidRPr="00EF4F46" w:rsidRDefault="00EF4F46" w:rsidP="00EF4F46">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920BE7" w:rsidRDefault="00920BE7"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23C22" w:rsidRDefault="00223C22"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920BE7" w:rsidRDefault="00920BE7"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20745"/>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420745"/>
                    </a:xfrm>
                    <a:prstGeom prst="rect">
                      <a:avLst/>
                    </a:prstGeom>
                  </pic:spPr>
                </pic:pic>
              </a:graphicData>
            </a:graphic>
          </wp:inline>
        </w:drawing>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Urbano por el Día de la Independencia de Colombia.</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organización del evento entregará hidratación y premiará en efectivo a la bicicleta más antigua, la más pequeña, la más grande, la mejor decorada alusiva al 20 de julio y al grupo más colorido y numeroso.</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Para hacer parte del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Por el Día de la Independencia las personas pueden inscribirse en el Coliseo Sergio Antonio Ruano o llamando a los números telefónicos 7214442 - 3217647691.</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920BE7" w:rsidRPr="00920BE7" w:rsidRDefault="00920BE7" w:rsidP="00920BE7">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lastRenderedPageBreak/>
        <w:t>Somos constructores de paz</w:t>
      </w:r>
    </w:p>
    <w:p w:rsidR="001C1348" w:rsidRDefault="001C1348" w:rsidP="00920BE7">
      <w:pPr>
        <w:shd w:val="clear" w:color="auto" w:fill="FFFFFF"/>
        <w:spacing w:after="0" w:line="293" w:lineRule="atLeast"/>
        <w:rPr>
          <w:rFonts w:ascii="Century Gothic" w:eastAsia="Times New Roman" w:hAnsi="Century Gothic" w:cs="Arial"/>
          <w:b/>
          <w:color w:val="222222"/>
          <w:lang w:val="es-ES_tradnl" w:eastAsia="es-ES_tradnl"/>
        </w:rPr>
      </w:pPr>
    </w:p>
    <w:p w:rsidR="006C47E7" w:rsidRDefault="006C47E7" w:rsidP="006C47E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color w:val="222222"/>
          <w:lang w:val="es-ES_tradnl" w:eastAsia="es-ES_tradnl"/>
        </w:rPr>
        <w:t>ALCALDÍA DE PASTO INAUGUR</w:t>
      </w:r>
      <w:r w:rsidR="00A27E93">
        <w:rPr>
          <w:rFonts w:ascii="Century Gothic" w:eastAsia="Times New Roman" w:hAnsi="Century Gothic" w:cs="Arial"/>
          <w:b/>
          <w:color w:val="222222"/>
          <w:lang w:val="es-ES_tradnl" w:eastAsia="es-ES_tradnl"/>
        </w:rPr>
        <w:t>Ó</w:t>
      </w:r>
      <w:r>
        <w:rPr>
          <w:rFonts w:ascii="Century Gothic" w:eastAsia="Times New Roman" w:hAnsi="Century Gothic" w:cs="Arial"/>
          <w:b/>
          <w:color w:val="222222"/>
          <w:lang w:val="es-ES_tradnl" w:eastAsia="es-ES_tradnl"/>
        </w:rPr>
        <w:t xml:space="preserve"> MURAL </w:t>
      </w:r>
      <w:r w:rsidR="00A27E93">
        <w:rPr>
          <w:rFonts w:ascii="Century Gothic" w:eastAsia="Times New Roman" w:hAnsi="Century Gothic" w:cs="Arial"/>
          <w:b/>
          <w:color w:val="222222"/>
          <w:lang w:val="es-ES_tradnl" w:eastAsia="es-ES_tradnl"/>
        </w:rPr>
        <w:t>‘</w:t>
      </w:r>
      <w:r>
        <w:rPr>
          <w:rFonts w:ascii="Century Gothic" w:eastAsia="Times New Roman" w:hAnsi="Century Gothic" w:cs="Arial"/>
          <w:b/>
          <w:color w:val="222222"/>
          <w:lang w:val="es-ES_tradnl" w:eastAsia="es-ES_tradnl"/>
        </w:rPr>
        <w:t>MATICES DE MEMORIA Y PAZ</w:t>
      </w:r>
      <w:r w:rsidR="00A27E93">
        <w:rPr>
          <w:rFonts w:ascii="Century Gothic" w:eastAsia="Times New Roman" w:hAnsi="Century Gothic" w:cs="Arial"/>
          <w:b/>
          <w:color w:val="222222"/>
          <w:lang w:val="es-ES_tradnl" w:eastAsia="es-ES_tradnl"/>
        </w:rPr>
        <w:t>’</w:t>
      </w:r>
      <w:r>
        <w:rPr>
          <w:rFonts w:ascii="Century Gothic" w:eastAsia="Times New Roman" w:hAnsi="Century Gothic" w:cs="Arial"/>
          <w:b/>
          <w:color w:val="222222"/>
          <w:lang w:val="es-ES_tradnl" w:eastAsia="es-ES_tradnl"/>
        </w:rPr>
        <w:t xml:space="preserve"> EN EL CORREGIMIENTO DE SANTA BÁRBARA</w:t>
      </w:r>
    </w:p>
    <w:p w:rsidR="004264EF" w:rsidRDefault="004264EF" w:rsidP="006C47E7">
      <w:pPr>
        <w:shd w:val="clear" w:color="auto" w:fill="FFFFFF"/>
        <w:spacing w:after="0" w:line="293" w:lineRule="atLeast"/>
        <w:jc w:val="center"/>
        <w:rPr>
          <w:rFonts w:ascii="Century Gothic" w:eastAsia="Times New Roman" w:hAnsi="Century Gothic" w:cs="Arial"/>
          <w:b/>
          <w:noProof/>
          <w:color w:val="222222"/>
          <w:lang w:val="es-ES_tradnl" w:eastAsia="es-ES_tradnl"/>
        </w:rPr>
      </w:pPr>
    </w:p>
    <w:p w:rsidR="004264EF" w:rsidRDefault="004264EF" w:rsidP="006C47E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613400" cy="29337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AL MATICES DE MEMORIA Y PAZ.jpg"/>
                    <pic:cNvPicPr/>
                  </pic:nvPicPr>
                  <pic:blipFill rotWithShape="1">
                    <a:blip r:embed="rId13" cstate="print">
                      <a:extLst>
                        <a:ext uri="{28A0092B-C50C-407E-A947-70E740481C1C}">
                          <a14:useLocalDpi xmlns:a14="http://schemas.microsoft.com/office/drawing/2010/main" val="0"/>
                        </a:ext>
                      </a:extLst>
                    </a:blip>
                    <a:srcRect t="12670" b="17647"/>
                    <a:stretch/>
                  </pic:blipFill>
                  <pic:spPr bwMode="auto">
                    <a:xfrm>
                      <a:off x="0" y="0"/>
                      <a:ext cx="5613400" cy="2933700"/>
                    </a:xfrm>
                    <a:prstGeom prst="rect">
                      <a:avLst/>
                    </a:prstGeom>
                    <a:ln>
                      <a:noFill/>
                    </a:ln>
                    <a:extLst>
                      <a:ext uri="{53640926-AAD7-44D8-BBD7-CCE9431645EC}">
                        <a14:shadowObscured xmlns:a14="http://schemas.microsoft.com/office/drawing/2010/main"/>
                      </a:ext>
                    </a:extLst>
                  </pic:spPr>
                </pic:pic>
              </a:graphicData>
            </a:graphic>
          </wp:inline>
        </w:drawing>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la participación de la comunidad de la vereda Cerotal del corregimiento de </w:t>
      </w:r>
      <w:r w:rsidR="006C47E7">
        <w:rPr>
          <w:rFonts w:ascii="Century Gothic" w:eastAsia="Calibri" w:hAnsi="Century Gothic" w:cs="Calibri"/>
          <w:bCs/>
          <w:sz w:val="22"/>
          <w:szCs w:val="22"/>
          <w:lang w:eastAsia="ar-SA"/>
        </w:rPr>
        <w:t>Santa Bárbara</w:t>
      </w:r>
      <w:r>
        <w:rPr>
          <w:rFonts w:ascii="Century Gothic" w:eastAsia="Calibri" w:hAnsi="Century Gothic" w:cs="Calibri"/>
          <w:bCs/>
          <w:sz w:val="22"/>
          <w:szCs w:val="22"/>
          <w:lang w:eastAsia="ar-SA"/>
        </w:rPr>
        <w:t xml:space="preserve"> se inauguró el mural </w:t>
      </w:r>
      <w:r w:rsidR="006C47E7" w:rsidRPr="006A0202">
        <w:rPr>
          <w:rFonts w:ascii="Century Gothic" w:eastAsia="Calibri" w:hAnsi="Century Gothic" w:cs="Calibri"/>
          <w:bCs/>
          <w:sz w:val="22"/>
          <w:szCs w:val="22"/>
          <w:lang w:eastAsia="ar-SA"/>
        </w:rPr>
        <w:t>Matices de Memoria y Paz</w:t>
      </w:r>
      <w:r w:rsidR="006C47E7">
        <w:rPr>
          <w:rFonts w:ascii="Century Gothic" w:eastAsia="Calibri" w:hAnsi="Century Gothic" w:cs="Calibri"/>
          <w:bCs/>
          <w:sz w:val="22"/>
          <w:szCs w:val="22"/>
          <w:lang w:eastAsia="ar-SA"/>
        </w:rPr>
        <w:t xml:space="preserve">, </w:t>
      </w:r>
      <w:r w:rsidR="00866063">
        <w:rPr>
          <w:rFonts w:ascii="Century Gothic" w:eastAsia="Calibri" w:hAnsi="Century Gothic" w:cs="Calibri"/>
          <w:bCs/>
          <w:sz w:val="22"/>
          <w:szCs w:val="22"/>
          <w:lang w:eastAsia="ar-SA"/>
        </w:rPr>
        <w:t>un</w:t>
      </w:r>
      <w:r w:rsidR="006C47E7">
        <w:rPr>
          <w:rFonts w:ascii="Century Gothic" w:eastAsia="Calibri" w:hAnsi="Century Gothic" w:cs="Calibri"/>
          <w:bCs/>
          <w:sz w:val="22"/>
          <w:szCs w:val="22"/>
          <w:lang w:eastAsia="ar-SA"/>
        </w:rPr>
        <w:t xml:space="preserve"> reconocimiento a</w:t>
      </w:r>
      <w:r>
        <w:rPr>
          <w:rFonts w:ascii="Century Gothic" w:eastAsia="Calibri" w:hAnsi="Century Gothic" w:cs="Calibri"/>
          <w:bCs/>
          <w:sz w:val="22"/>
          <w:szCs w:val="22"/>
          <w:lang w:eastAsia="ar-SA"/>
        </w:rPr>
        <w:t xml:space="preserve"> lideresas sociales víctimas del conflicto, creado como actividad restaurativa para quienes han sufrido el rigor de la violencia en este sector rural de Pasto. Esta iniciativa es liderada </w:t>
      </w:r>
      <w:r w:rsidR="006C47E7">
        <w:rPr>
          <w:rFonts w:ascii="Century Gothic" w:eastAsia="Calibri" w:hAnsi="Century Gothic" w:cs="Calibri"/>
          <w:bCs/>
          <w:sz w:val="22"/>
          <w:szCs w:val="22"/>
          <w:lang w:eastAsia="ar-SA"/>
        </w:rPr>
        <w:t xml:space="preserve">por la Alcaldía de Pasto, a través de la Secretaría de Gobierno y la Subsecretaría de Convivencia y Derechos Humanos. </w:t>
      </w:r>
    </w:p>
    <w:p w:rsidR="006C47E7" w:rsidRDefault="006C47E7"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 </w:t>
      </w:r>
      <w:r w:rsidR="006A0202" w:rsidRPr="006A0202">
        <w:rPr>
          <w:rFonts w:ascii="Century Gothic" w:eastAsia="Calibri" w:hAnsi="Century Gothic" w:cs="Calibri"/>
          <w:bCs/>
          <w:sz w:val="22"/>
          <w:szCs w:val="22"/>
          <w:lang w:eastAsia="ar-SA"/>
        </w:rPr>
        <w:t>“</w:t>
      </w:r>
      <w:r w:rsidR="00866063">
        <w:rPr>
          <w:rFonts w:ascii="Century Gothic" w:eastAsia="Calibri" w:hAnsi="Century Gothic" w:cs="Calibri"/>
          <w:bCs/>
          <w:sz w:val="22"/>
          <w:szCs w:val="22"/>
          <w:lang w:eastAsia="ar-SA"/>
        </w:rPr>
        <w:t>Por medio de este mural</w:t>
      </w:r>
      <w:r w:rsidR="006A0202" w:rsidRPr="006A0202">
        <w:rPr>
          <w:rFonts w:ascii="Century Gothic" w:eastAsia="Calibri" w:hAnsi="Century Gothic" w:cs="Calibri"/>
          <w:bCs/>
          <w:sz w:val="22"/>
          <w:szCs w:val="22"/>
          <w:lang w:eastAsia="ar-SA"/>
        </w:rPr>
        <w:t xml:space="preserve"> se desarrollan acciones que buscan aportar a estos procesos de paz, queremos que esos hechos no se vuelvan a presentar, por eso como administración municipal estamos presentes y estaremos acompañando cualquier acción </w:t>
      </w:r>
      <w:r w:rsidR="00866063">
        <w:rPr>
          <w:rFonts w:ascii="Century Gothic" w:eastAsia="Calibri" w:hAnsi="Century Gothic" w:cs="Calibri"/>
          <w:bCs/>
          <w:sz w:val="22"/>
          <w:szCs w:val="22"/>
          <w:lang w:eastAsia="ar-SA"/>
        </w:rPr>
        <w:t xml:space="preserve">que </w:t>
      </w:r>
      <w:r>
        <w:rPr>
          <w:rFonts w:ascii="Century Gothic" w:eastAsia="Calibri" w:hAnsi="Century Gothic" w:cs="Calibri"/>
          <w:bCs/>
          <w:sz w:val="22"/>
          <w:szCs w:val="22"/>
          <w:lang w:eastAsia="ar-SA"/>
        </w:rPr>
        <w:t xml:space="preserve">fomente la memoria en el territorio”, indicó el subsecretario de Convivencia y Derechos Humanos Víctor Hugo Domínguez. </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C</w:t>
      </w:r>
      <w:r w:rsidR="006C47E7">
        <w:rPr>
          <w:rFonts w:ascii="Century Gothic" w:eastAsia="Calibri" w:hAnsi="Century Gothic" w:cs="Calibri"/>
          <w:bCs/>
          <w:sz w:val="22"/>
          <w:szCs w:val="22"/>
          <w:lang w:eastAsia="ar-SA"/>
        </w:rPr>
        <w:t>o</w:t>
      </w:r>
      <w:r w:rsidRPr="006A0202">
        <w:rPr>
          <w:rFonts w:ascii="Century Gothic" w:eastAsia="Calibri" w:hAnsi="Century Gothic" w:cs="Calibri"/>
          <w:bCs/>
          <w:sz w:val="22"/>
          <w:szCs w:val="22"/>
          <w:lang w:eastAsia="ar-SA"/>
        </w:rPr>
        <w:t xml:space="preserve">mo parte del evento se desarrollaron actividades comunitarias </w:t>
      </w:r>
      <w:r w:rsidR="00866063">
        <w:rPr>
          <w:rFonts w:ascii="Century Gothic" w:eastAsia="Calibri" w:hAnsi="Century Gothic" w:cs="Calibri"/>
          <w:bCs/>
          <w:sz w:val="22"/>
          <w:szCs w:val="22"/>
          <w:lang w:eastAsia="ar-SA"/>
        </w:rPr>
        <w:t>en el centro educativo</w:t>
      </w:r>
      <w:r w:rsidRPr="006A0202">
        <w:rPr>
          <w:rFonts w:ascii="Century Gothic" w:eastAsia="Calibri" w:hAnsi="Century Gothic" w:cs="Calibri"/>
          <w:bCs/>
          <w:sz w:val="22"/>
          <w:szCs w:val="22"/>
          <w:lang w:eastAsia="ar-SA"/>
        </w:rPr>
        <w:t xml:space="preserve"> del sector </w:t>
      </w:r>
      <w:r w:rsidR="006C47E7">
        <w:rPr>
          <w:rFonts w:ascii="Century Gothic" w:eastAsia="Calibri" w:hAnsi="Century Gothic" w:cs="Calibri"/>
          <w:bCs/>
          <w:sz w:val="22"/>
          <w:szCs w:val="22"/>
          <w:lang w:eastAsia="ar-SA"/>
        </w:rPr>
        <w:t xml:space="preserve">con las cuales los </w:t>
      </w:r>
      <w:r w:rsidRPr="006A0202">
        <w:rPr>
          <w:rFonts w:ascii="Century Gothic" w:eastAsia="Calibri" w:hAnsi="Century Gothic" w:cs="Calibri"/>
          <w:bCs/>
          <w:sz w:val="22"/>
          <w:szCs w:val="22"/>
          <w:lang w:eastAsia="ar-SA"/>
        </w:rPr>
        <w:t xml:space="preserve">invitados pudieron </w:t>
      </w:r>
      <w:r w:rsidR="006C47E7">
        <w:rPr>
          <w:rFonts w:ascii="Century Gothic" w:eastAsia="Calibri" w:hAnsi="Century Gothic" w:cs="Calibri"/>
          <w:bCs/>
          <w:sz w:val="22"/>
          <w:szCs w:val="22"/>
          <w:lang w:eastAsia="ar-SA"/>
        </w:rPr>
        <w:t>comprender</w:t>
      </w:r>
      <w:r w:rsidRPr="006A0202">
        <w:rPr>
          <w:rFonts w:ascii="Century Gothic" w:eastAsia="Calibri" w:hAnsi="Century Gothic" w:cs="Calibri"/>
          <w:bCs/>
          <w:sz w:val="22"/>
          <w:szCs w:val="22"/>
          <w:lang w:eastAsia="ar-SA"/>
        </w:rPr>
        <w:t xml:space="preserve"> la importancia del mural </w:t>
      </w:r>
      <w:r w:rsidR="006C47E7">
        <w:rPr>
          <w:rFonts w:ascii="Century Gothic" w:eastAsia="Calibri" w:hAnsi="Century Gothic" w:cs="Calibri"/>
          <w:bCs/>
          <w:sz w:val="22"/>
          <w:szCs w:val="22"/>
          <w:lang w:eastAsia="ar-SA"/>
        </w:rPr>
        <w:t>en el marco del</w:t>
      </w:r>
      <w:r w:rsidRPr="006A0202">
        <w:rPr>
          <w:rFonts w:ascii="Century Gothic" w:eastAsia="Calibri" w:hAnsi="Century Gothic" w:cs="Calibri"/>
          <w:bCs/>
          <w:sz w:val="22"/>
          <w:szCs w:val="22"/>
          <w:lang w:eastAsia="ar-SA"/>
        </w:rPr>
        <w:t xml:space="preserve"> proceso de memoria del conflicto. </w:t>
      </w:r>
      <w:r w:rsidR="006C47E7">
        <w:rPr>
          <w:rFonts w:ascii="Century Gothic" w:eastAsia="Calibri" w:hAnsi="Century Gothic" w:cs="Calibri"/>
          <w:bCs/>
          <w:sz w:val="22"/>
          <w:szCs w:val="22"/>
          <w:lang w:eastAsia="ar-SA"/>
        </w:rPr>
        <w:t xml:space="preserve"> </w:t>
      </w:r>
      <w:r w:rsidRPr="006A0202">
        <w:rPr>
          <w:rFonts w:ascii="Century Gothic" w:eastAsia="Calibri" w:hAnsi="Century Gothic" w:cs="Calibri"/>
          <w:bCs/>
          <w:sz w:val="22"/>
          <w:szCs w:val="22"/>
          <w:lang w:eastAsia="ar-SA"/>
        </w:rPr>
        <w:t xml:space="preserve">Al acto asistieron entre otros, representantes de la Unidad de Atención de Víctimas, Asociación </w:t>
      </w:r>
      <w:r w:rsidR="006C47E7" w:rsidRPr="006A0202">
        <w:rPr>
          <w:rFonts w:ascii="Century Gothic" w:eastAsia="Calibri" w:hAnsi="Century Gothic" w:cs="Calibri"/>
          <w:bCs/>
          <w:sz w:val="22"/>
          <w:szCs w:val="22"/>
          <w:lang w:eastAsia="ar-SA"/>
        </w:rPr>
        <w:t>de Víctimas</w:t>
      </w:r>
      <w:r w:rsidRPr="006A0202">
        <w:rPr>
          <w:rFonts w:ascii="Century Gothic" w:eastAsia="Calibri" w:hAnsi="Century Gothic" w:cs="Calibri"/>
          <w:bCs/>
          <w:sz w:val="22"/>
          <w:szCs w:val="22"/>
          <w:lang w:eastAsia="ar-SA"/>
        </w:rPr>
        <w:t xml:space="preserve"> de desaparición forzada y de violencia Sexual</w:t>
      </w:r>
      <w:r w:rsidR="006C47E7">
        <w:rPr>
          <w:rFonts w:ascii="Century Gothic" w:eastAsia="Calibri" w:hAnsi="Century Gothic" w:cs="Calibri"/>
          <w:bCs/>
          <w:sz w:val="22"/>
          <w:szCs w:val="22"/>
          <w:lang w:eastAsia="ar-SA"/>
        </w:rPr>
        <w:t xml:space="preserve">, </w:t>
      </w:r>
      <w:r w:rsidRPr="006A0202">
        <w:rPr>
          <w:rFonts w:ascii="Century Gothic" w:eastAsia="Calibri" w:hAnsi="Century Gothic" w:cs="Calibri"/>
          <w:bCs/>
          <w:sz w:val="22"/>
          <w:szCs w:val="22"/>
          <w:lang w:eastAsia="ar-SA"/>
        </w:rPr>
        <w:t xml:space="preserve">Gobernación de Nariño, así como integrantes del </w:t>
      </w:r>
      <w:r w:rsidR="006C47E7">
        <w:rPr>
          <w:rFonts w:ascii="Century Gothic" w:eastAsia="Calibri" w:hAnsi="Century Gothic" w:cs="Calibri"/>
          <w:bCs/>
          <w:sz w:val="22"/>
          <w:szCs w:val="22"/>
          <w:lang w:eastAsia="ar-SA"/>
        </w:rPr>
        <w:t>c</w:t>
      </w:r>
      <w:r w:rsidRPr="006A0202">
        <w:rPr>
          <w:rFonts w:ascii="Century Gothic" w:eastAsia="Calibri" w:hAnsi="Century Gothic" w:cs="Calibri"/>
          <w:bCs/>
          <w:sz w:val="22"/>
          <w:szCs w:val="22"/>
          <w:lang w:eastAsia="ar-SA"/>
        </w:rPr>
        <w:t>olectivo de maestros Fénix, que aportaron a la realización artística del mural.</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Para Luz Angélica Chamorro, funcionaria de la Unidad para las Víctimas, “el mural Matices de Memoria y </w:t>
      </w:r>
      <w:r w:rsidR="006C47E7" w:rsidRPr="006A0202">
        <w:rPr>
          <w:rFonts w:ascii="Century Gothic" w:eastAsia="Calibri" w:hAnsi="Century Gothic" w:cs="Calibri"/>
          <w:bCs/>
          <w:sz w:val="22"/>
          <w:szCs w:val="22"/>
          <w:lang w:eastAsia="ar-SA"/>
        </w:rPr>
        <w:t>Paz contribuye</w:t>
      </w:r>
      <w:r w:rsidRPr="006A0202">
        <w:rPr>
          <w:rFonts w:ascii="Century Gothic" w:eastAsia="Calibri" w:hAnsi="Century Gothic" w:cs="Calibri"/>
          <w:bCs/>
          <w:sz w:val="22"/>
          <w:szCs w:val="22"/>
          <w:lang w:eastAsia="ar-SA"/>
        </w:rPr>
        <w:t xml:space="preserve"> en el tema de dignificación y de memoria en este sector que ha sufrido los flagelos del conflicto. Contribuimos, a través del arte y la cultura, al proceso de memoria histórica.”  </w:t>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lastRenderedPageBreak/>
        <w:t xml:space="preserve"> Al final de la jornada la comunidad en cabeza del </w:t>
      </w:r>
      <w:bookmarkStart w:id="8" w:name="_Hlk14099014"/>
      <w:r w:rsidR="006C47E7" w:rsidRPr="006A0202">
        <w:rPr>
          <w:rFonts w:ascii="Century Gothic" w:eastAsia="Calibri" w:hAnsi="Century Gothic" w:cs="Calibri"/>
          <w:bCs/>
          <w:sz w:val="22"/>
          <w:szCs w:val="22"/>
          <w:lang w:eastAsia="ar-SA"/>
        </w:rPr>
        <w:t>presidente</w:t>
      </w:r>
      <w:r w:rsidRPr="006A0202">
        <w:rPr>
          <w:rFonts w:ascii="Century Gothic" w:eastAsia="Calibri" w:hAnsi="Century Gothic" w:cs="Calibri"/>
          <w:bCs/>
          <w:sz w:val="22"/>
          <w:szCs w:val="22"/>
          <w:lang w:eastAsia="ar-SA"/>
        </w:rPr>
        <w:t xml:space="preserve"> de la Junta de Acción Comunal</w:t>
      </w:r>
      <w:r w:rsidR="006C47E7">
        <w:rPr>
          <w:rFonts w:ascii="Century Gothic" w:eastAsia="Calibri" w:hAnsi="Century Gothic" w:cs="Calibri"/>
          <w:bCs/>
          <w:sz w:val="22"/>
          <w:szCs w:val="22"/>
          <w:lang w:eastAsia="ar-SA"/>
        </w:rPr>
        <w:t xml:space="preserve"> de la vereda Cerotal</w:t>
      </w:r>
      <w:r w:rsidRPr="006A0202">
        <w:rPr>
          <w:rFonts w:ascii="Century Gothic" w:eastAsia="Calibri" w:hAnsi="Century Gothic" w:cs="Calibri"/>
          <w:bCs/>
          <w:sz w:val="22"/>
          <w:szCs w:val="22"/>
          <w:lang w:eastAsia="ar-SA"/>
        </w:rPr>
        <w:t>, José Isidro Tumbaco</w:t>
      </w:r>
      <w:bookmarkEnd w:id="8"/>
      <w:r w:rsidRPr="006A0202">
        <w:rPr>
          <w:rFonts w:ascii="Century Gothic" w:eastAsia="Calibri" w:hAnsi="Century Gothic" w:cs="Calibri"/>
          <w:bCs/>
          <w:sz w:val="22"/>
          <w:szCs w:val="22"/>
          <w:lang w:eastAsia="ar-SA"/>
        </w:rPr>
        <w:t>, agradeci</w:t>
      </w:r>
      <w:r w:rsidR="00866063">
        <w:rPr>
          <w:rFonts w:ascii="Century Gothic" w:eastAsia="Calibri" w:hAnsi="Century Gothic" w:cs="Calibri"/>
          <w:bCs/>
          <w:sz w:val="22"/>
          <w:szCs w:val="22"/>
          <w:lang w:eastAsia="ar-SA"/>
        </w:rPr>
        <w:t>eron</w:t>
      </w:r>
      <w:r w:rsidRPr="006A0202">
        <w:rPr>
          <w:rFonts w:ascii="Century Gothic" w:eastAsia="Calibri" w:hAnsi="Century Gothic" w:cs="Calibri"/>
          <w:bCs/>
          <w:sz w:val="22"/>
          <w:szCs w:val="22"/>
          <w:lang w:eastAsia="ar-SA"/>
        </w:rPr>
        <w:t xml:space="preserve"> la gestión de la </w:t>
      </w:r>
      <w:r w:rsidR="006C47E7">
        <w:rPr>
          <w:rFonts w:ascii="Century Gothic" w:eastAsia="Calibri" w:hAnsi="Century Gothic" w:cs="Calibri"/>
          <w:bCs/>
          <w:sz w:val="22"/>
          <w:szCs w:val="22"/>
          <w:lang w:eastAsia="ar-SA"/>
        </w:rPr>
        <w:t xml:space="preserve">Alcaldía de Pasto </w:t>
      </w:r>
      <w:r w:rsidR="006C47E7" w:rsidRPr="006A0202">
        <w:rPr>
          <w:rFonts w:ascii="Century Gothic" w:eastAsia="Calibri" w:hAnsi="Century Gothic" w:cs="Calibri"/>
          <w:bCs/>
          <w:sz w:val="22"/>
          <w:szCs w:val="22"/>
          <w:lang w:eastAsia="ar-SA"/>
        </w:rPr>
        <w:t>e</w:t>
      </w:r>
      <w:r w:rsidRPr="006A0202">
        <w:rPr>
          <w:rFonts w:ascii="Century Gothic" w:eastAsia="Calibri" w:hAnsi="Century Gothic" w:cs="Calibri"/>
          <w:bCs/>
          <w:sz w:val="22"/>
          <w:szCs w:val="22"/>
          <w:lang w:eastAsia="ar-SA"/>
        </w:rPr>
        <w:t xml:space="preserve"> </w:t>
      </w:r>
      <w:r w:rsidR="006C47E7" w:rsidRPr="006A0202">
        <w:rPr>
          <w:rFonts w:ascii="Century Gothic" w:eastAsia="Calibri" w:hAnsi="Century Gothic" w:cs="Calibri"/>
          <w:bCs/>
          <w:sz w:val="22"/>
          <w:szCs w:val="22"/>
          <w:lang w:eastAsia="ar-SA"/>
        </w:rPr>
        <w:t>invit</w:t>
      </w:r>
      <w:r w:rsidR="00866063">
        <w:rPr>
          <w:rFonts w:ascii="Century Gothic" w:eastAsia="Calibri" w:hAnsi="Century Gothic" w:cs="Calibri"/>
          <w:bCs/>
          <w:sz w:val="22"/>
          <w:szCs w:val="22"/>
          <w:lang w:eastAsia="ar-SA"/>
        </w:rPr>
        <w:t>aron</w:t>
      </w:r>
      <w:r w:rsidR="006C47E7" w:rsidRPr="006A0202">
        <w:rPr>
          <w:rFonts w:ascii="Century Gothic" w:eastAsia="Calibri" w:hAnsi="Century Gothic" w:cs="Calibri"/>
          <w:bCs/>
          <w:sz w:val="22"/>
          <w:szCs w:val="22"/>
          <w:lang w:eastAsia="ar-SA"/>
        </w:rPr>
        <w:t xml:space="preserve"> a</w:t>
      </w:r>
      <w:r w:rsidRPr="006A0202">
        <w:rPr>
          <w:rFonts w:ascii="Century Gothic" w:eastAsia="Calibri" w:hAnsi="Century Gothic" w:cs="Calibri"/>
          <w:bCs/>
          <w:sz w:val="22"/>
          <w:szCs w:val="22"/>
          <w:lang w:eastAsia="ar-SA"/>
        </w:rPr>
        <w:t xml:space="preserve"> que se </w:t>
      </w:r>
      <w:r w:rsidR="00866063">
        <w:rPr>
          <w:rFonts w:ascii="Century Gothic" w:eastAsia="Calibri" w:hAnsi="Century Gothic" w:cs="Calibri"/>
          <w:bCs/>
          <w:sz w:val="22"/>
          <w:szCs w:val="22"/>
          <w:lang w:eastAsia="ar-SA"/>
        </w:rPr>
        <w:t>siga apoyando</w:t>
      </w:r>
      <w:r w:rsidRPr="006A0202">
        <w:rPr>
          <w:rFonts w:ascii="Century Gothic" w:eastAsia="Calibri" w:hAnsi="Century Gothic" w:cs="Calibri"/>
          <w:bCs/>
          <w:sz w:val="22"/>
          <w:szCs w:val="22"/>
          <w:lang w:eastAsia="ar-SA"/>
        </w:rPr>
        <w:t xml:space="preserve"> este tipo de actividades que fortalecen la memoria histórica de la región y contribuyen a genera una comunidad en paz. </w:t>
      </w:r>
    </w:p>
    <w:p w:rsidR="004264EF" w:rsidRDefault="004264EF" w:rsidP="004264EF">
      <w:pPr>
        <w:spacing w:after="0"/>
        <w:rPr>
          <w:rFonts w:ascii="Century Gothic" w:eastAsia="Calibri" w:hAnsi="Century Gothic" w:cs="Calibri"/>
          <w:b/>
          <w:sz w:val="18"/>
          <w:szCs w:val="18"/>
          <w:lang w:val="es-ES_tradnl" w:eastAsia="ar-SA"/>
        </w:rPr>
      </w:pPr>
      <w:r w:rsidRPr="004264EF">
        <w:rPr>
          <w:rFonts w:ascii="Century Gothic" w:eastAsia="Calibri" w:hAnsi="Century Gothic" w:cs="Calibri"/>
          <w:b/>
          <w:sz w:val="18"/>
          <w:szCs w:val="18"/>
          <w:lang w:val="es-ES_tradnl" w:eastAsia="ar-SA"/>
        </w:rPr>
        <w:t xml:space="preserve">Información: Secretario de Convivencia y </w:t>
      </w:r>
      <w:r>
        <w:rPr>
          <w:rFonts w:ascii="Century Gothic" w:eastAsia="Calibri" w:hAnsi="Century Gothic" w:cs="Calibri"/>
          <w:b/>
          <w:sz w:val="18"/>
          <w:szCs w:val="18"/>
          <w:lang w:val="es-ES_tradnl" w:eastAsia="ar-SA"/>
        </w:rPr>
        <w:t>DH</w:t>
      </w:r>
      <w:r w:rsidRPr="004264EF">
        <w:rPr>
          <w:rFonts w:ascii="Century Gothic" w:eastAsia="Calibri" w:hAnsi="Century Gothic" w:cs="Calibri"/>
          <w:b/>
          <w:sz w:val="18"/>
          <w:szCs w:val="18"/>
          <w:lang w:val="es-ES_tradnl" w:eastAsia="ar-SA"/>
        </w:rPr>
        <w:t>, Víctor Domínguez- Celular 3183500457 </w:t>
      </w:r>
    </w:p>
    <w:p w:rsidR="004264EF" w:rsidRDefault="004264EF" w:rsidP="004264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C47E7" w:rsidRDefault="006C47E7" w:rsidP="006A0202">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t xml:space="preserve">CERCA DE 15 MIL MILLONES DE PESOS HAN SIDO INVERTIDOS POR LA ALCALDÍA DE PASTO EN </w:t>
      </w:r>
      <w:r>
        <w:rPr>
          <w:rFonts w:ascii="Century Gothic" w:eastAsia="Calibri" w:hAnsi="Century Gothic" w:cs="Calibri"/>
          <w:b/>
          <w:bCs/>
          <w:sz w:val="22"/>
          <w:szCs w:val="22"/>
          <w:lang w:eastAsia="ar-SA"/>
        </w:rPr>
        <w:t xml:space="preserve">LA </w:t>
      </w:r>
      <w:r w:rsidRPr="0068581B">
        <w:rPr>
          <w:rFonts w:ascii="Century Gothic" w:eastAsia="Calibri" w:hAnsi="Century Gothic" w:cs="Calibri"/>
          <w:b/>
          <w:bCs/>
          <w:sz w:val="22"/>
          <w:szCs w:val="22"/>
          <w:lang w:eastAsia="ar-SA"/>
        </w:rPr>
        <w:t>OPTIMIZACIÓN DE AGUA Y ACUEDUCTO EN LA ZONA RURAL</w:t>
      </w:r>
    </w:p>
    <w:p w:rsidR="0068581B" w:rsidRP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593080" cy="3343966"/>
            <wp:effectExtent l="0" t="0" r="762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s_potabilizadoras_agua.jpg"/>
                    <pic:cNvPicPr/>
                  </pic:nvPicPr>
                  <pic:blipFill>
                    <a:blip r:embed="rId14">
                      <a:extLst>
                        <a:ext uri="{28A0092B-C50C-407E-A947-70E740481C1C}">
                          <a14:useLocalDpi xmlns:a14="http://schemas.microsoft.com/office/drawing/2010/main" val="0"/>
                        </a:ext>
                      </a:extLst>
                    </a:blip>
                    <a:stretch>
                      <a:fillRect/>
                    </a:stretch>
                  </pic:blipFill>
                  <pic:spPr>
                    <a:xfrm>
                      <a:off x="0" y="0"/>
                      <a:ext cx="5618592" cy="3359219"/>
                    </a:xfrm>
                    <a:prstGeom prst="rect">
                      <a:avLst/>
                    </a:prstGeom>
                  </pic:spPr>
                </pic:pic>
              </a:graphicData>
            </a:graphic>
          </wp:inline>
        </w:drawing>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Continuando con el cierre de brechas s</w:t>
      </w:r>
      <w:r w:rsidR="00D06954">
        <w:rPr>
          <w:rFonts w:ascii="Century Gothic" w:eastAsia="Calibri" w:hAnsi="Century Gothic" w:cs="Calibri"/>
          <w:bCs/>
          <w:sz w:val="22"/>
          <w:szCs w:val="22"/>
          <w:lang w:eastAsia="ar-SA"/>
        </w:rPr>
        <w:t>ociales en el municipio,</w:t>
      </w:r>
      <w:r w:rsidRPr="0068581B">
        <w:rPr>
          <w:rFonts w:ascii="Century Gothic" w:eastAsia="Calibri" w:hAnsi="Century Gothic" w:cs="Calibri"/>
          <w:bCs/>
          <w:sz w:val="22"/>
          <w:szCs w:val="22"/>
          <w:lang w:eastAsia="ar-SA"/>
        </w:rPr>
        <w:t xml:space="preserve"> la Alcaldía</w:t>
      </w:r>
      <w:r w:rsidR="00D06954">
        <w:rPr>
          <w:rFonts w:ascii="Century Gothic" w:eastAsia="Calibri" w:hAnsi="Century Gothic" w:cs="Calibri"/>
          <w:bCs/>
          <w:sz w:val="22"/>
          <w:szCs w:val="22"/>
          <w:lang w:eastAsia="ar-SA"/>
        </w:rPr>
        <w:t xml:space="preserve"> de Pasto</w:t>
      </w:r>
      <w:r w:rsidRPr="0068581B">
        <w:rPr>
          <w:rFonts w:ascii="Century Gothic" w:eastAsia="Calibri" w:hAnsi="Century Gothic" w:cs="Calibri"/>
          <w:bCs/>
          <w:sz w:val="22"/>
          <w:szCs w:val="22"/>
          <w:lang w:eastAsia="ar-SA"/>
        </w:rPr>
        <w:t xml:space="preserve">, a través de la Secretaría de Gestión Ambiental, viene liderando procesos encaminados en garantizar las condiciones de vida de las comunidades campesinas a través de la construcción y mejoramiento de los acueductos rurales.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Con el acompañamiento de la población rural y las mingas de trabajo, la administración municipal ha logrado la instalar 60.50 kilómetros de tubería de acueducto, y 27 </w:t>
      </w:r>
      <w:r w:rsidR="00D06954">
        <w:rPr>
          <w:rFonts w:ascii="Century Gothic" w:eastAsia="Calibri" w:hAnsi="Century Gothic" w:cs="Calibri"/>
          <w:bCs/>
          <w:sz w:val="22"/>
          <w:szCs w:val="22"/>
          <w:lang w:eastAsia="ar-SA"/>
        </w:rPr>
        <w:t xml:space="preserve">kilómetros </w:t>
      </w:r>
      <w:r w:rsidRPr="0068581B">
        <w:rPr>
          <w:rFonts w:ascii="Century Gothic" w:eastAsia="Calibri" w:hAnsi="Century Gothic" w:cs="Calibri"/>
          <w:bCs/>
          <w:sz w:val="22"/>
          <w:szCs w:val="22"/>
          <w:lang w:eastAsia="ar-SA"/>
        </w:rPr>
        <w:t>más de tubería de alcantarillado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logrando mejorar el saneamiento básico en diferentes corregimientos de Pasto.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Uno de los proyectos priorizados por el municipio es la construcción del acueducto en el corregimiento de El Encano, </w:t>
      </w:r>
      <w:r w:rsidR="00D06954">
        <w:rPr>
          <w:rFonts w:ascii="Century Gothic" w:eastAsia="Calibri" w:hAnsi="Century Gothic" w:cs="Calibri"/>
          <w:bCs/>
          <w:sz w:val="22"/>
          <w:szCs w:val="22"/>
          <w:lang w:eastAsia="ar-SA"/>
        </w:rPr>
        <w:t>proyecto que ya se encuentran en su etapa de viabilidad para su</w:t>
      </w:r>
      <w:r w:rsidRPr="0068581B">
        <w:rPr>
          <w:rFonts w:ascii="Century Gothic" w:eastAsia="Calibri" w:hAnsi="Century Gothic" w:cs="Calibri"/>
          <w:bCs/>
          <w:sz w:val="22"/>
          <w:szCs w:val="22"/>
          <w:lang w:eastAsia="ar-SA"/>
        </w:rPr>
        <w:t xml:space="preserve"> puesta e</w:t>
      </w:r>
      <w:r w:rsidR="00D06954">
        <w:rPr>
          <w:rFonts w:ascii="Century Gothic" w:eastAsia="Calibri" w:hAnsi="Century Gothic" w:cs="Calibri"/>
          <w:bCs/>
          <w:sz w:val="22"/>
          <w:szCs w:val="22"/>
          <w:lang w:eastAsia="ar-SA"/>
        </w:rPr>
        <w:t xml:space="preserve">n marcha. Este proyecto ha sido </w:t>
      </w:r>
      <w:r w:rsidRPr="0068581B">
        <w:rPr>
          <w:rFonts w:ascii="Century Gothic" w:eastAsia="Calibri" w:hAnsi="Century Gothic" w:cs="Calibri"/>
          <w:bCs/>
          <w:sz w:val="22"/>
          <w:szCs w:val="22"/>
          <w:lang w:eastAsia="ar-SA"/>
        </w:rPr>
        <w:t xml:space="preserve">esperado por </w:t>
      </w:r>
      <w:r w:rsidR="00D06954">
        <w:rPr>
          <w:rFonts w:ascii="Century Gothic" w:eastAsia="Calibri" w:hAnsi="Century Gothic" w:cs="Calibri"/>
          <w:bCs/>
          <w:sz w:val="22"/>
          <w:szCs w:val="22"/>
          <w:lang w:eastAsia="ar-SA"/>
        </w:rPr>
        <w:t xml:space="preserve">más de </w:t>
      </w:r>
      <w:r w:rsidRPr="0068581B">
        <w:rPr>
          <w:rFonts w:ascii="Century Gothic" w:eastAsia="Calibri" w:hAnsi="Century Gothic" w:cs="Calibri"/>
          <w:bCs/>
          <w:sz w:val="22"/>
          <w:szCs w:val="22"/>
          <w:lang w:eastAsia="ar-SA"/>
        </w:rPr>
        <w:t>14 años por la comunidad de este turístico sector de Pasto y que se hará realidad con el apoyo de la Gobernación de Nariño.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lastRenderedPageBreak/>
        <w:t>Para este propósito ya se encuentran listos los estudios previos para la contratación, se espera que en 2 meses se tenga firmada el acta de inicio para arrancar con la construcción del alcantarillado que tendrá una duración aproximada de 8 meses, dando solución a una de las necesidades más sentidas por la comunidad del corregimiento de El Encano. “Nuestro propósito es entregar con responsabilidad los proyectos, más aún cuando éste se destraba luego de 14 años de lucha constante de los habitantes. A eso nos comprometimos y lo estamos logrando, tenemos la viabilida</w:t>
      </w:r>
      <w:r>
        <w:rPr>
          <w:rFonts w:ascii="Century Gothic" w:eastAsia="Calibri" w:hAnsi="Century Gothic" w:cs="Calibri"/>
          <w:bCs/>
          <w:sz w:val="22"/>
          <w:szCs w:val="22"/>
          <w:lang w:eastAsia="ar-SA"/>
        </w:rPr>
        <w:t>d dada por el Gobierno Nacional Y</w:t>
      </w:r>
      <w:r w:rsidRPr="0068581B">
        <w:rPr>
          <w:rFonts w:ascii="Century Gothic" w:eastAsia="Calibri" w:hAnsi="Century Gothic" w:cs="Calibri"/>
          <w:bCs/>
          <w:sz w:val="22"/>
          <w:szCs w:val="22"/>
          <w:lang w:eastAsia="ar-SA"/>
        </w:rPr>
        <w:t xml:space="preserve"> el convenio necesario con el departamento que garantiza una inversión y ejecución transparente en este importante sector de Pasto”, indicó el alcalde Pedro Vicente Obando Ordóñez. </w:t>
      </w:r>
    </w:p>
    <w:p w:rsidR="00D06954"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A la fecha el Municipio alcanza el 80% de las metas de agua y acueducto, trazadas en el Plan de Desarrollo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Pasto Educado Constructor de Paz, donde se han destinado cerca de 15 mil millones de pesos para la optimización del saneamiento básico en la zona rural, teniendo como objetivo la ejecución de $19 mil millones hasta la terminación de la vigencia.  Así mismo se ha logrado que </w:t>
      </w:r>
      <w:r w:rsidR="00D06954">
        <w:rPr>
          <w:rFonts w:ascii="Century Gothic" w:eastAsia="Calibri" w:hAnsi="Century Gothic" w:cs="Calibri"/>
          <w:bCs/>
          <w:sz w:val="22"/>
          <w:szCs w:val="22"/>
          <w:lang w:eastAsia="ar-SA"/>
        </w:rPr>
        <w:t xml:space="preserve">los habitantes de </w:t>
      </w:r>
      <w:r w:rsidRPr="0068581B">
        <w:rPr>
          <w:rFonts w:ascii="Century Gothic" w:eastAsia="Calibri" w:hAnsi="Century Gothic" w:cs="Calibri"/>
          <w:bCs/>
          <w:sz w:val="22"/>
          <w:szCs w:val="22"/>
          <w:lang w:eastAsia="ar-SA"/>
        </w:rPr>
        <w:t xml:space="preserve">dos corregimientos accedan a subsidios </w:t>
      </w:r>
      <w:r w:rsidR="00D06954">
        <w:rPr>
          <w:rFonts w:ascii="Century Gothic" w:eastAsia="Calibri" w:hAnsi="Century Gothic" w:cs="Calibri"/>
          <w:bCs/>
          <w:sz w:val="22"/>
          <w:szCs w:val="22"/>
          <w:lang w:eastAsia="ar-SA"/>
        </w:rPr>
        <w:t xml:space="preserve">por la prestación del servicio de acueducto, </w:t>
      </w:r>
      <w:r w:rsidRPr="0068581B">
        <w:rPr>
          <w:rFonts w:ascii="Century Gothic" w:eastAsia="Calibri" w:hAnsi="Century Gothic" w:cs="Calibri"/>
          <w:bCs/>
          <w:sz w:val="22"/>
          <w:szCs w:val="22"/>
          <w:lang w:eastAsia="ar-SA"/>
        </w:rPr>
        <w:t>de</w:t>
      </w:r>
      <w:r w:rsidR="00D06954">
        <w:rPr>
          <w:rFonts w:ascii="Century Gothic" w:eastAsia="Calibri" w:hAnsi="Century Gothic" w:cs="Calibri"/>
          <w:bCs/>
          <w:sz w:val="22"/>
          <w:szCs w:val="22"/>
          <w:lang w:eastAsia="ar-SA"/>
        </w:rPr>
        <w:t xml:space="preserve"> alrededor del 45% de la tarifa</w:t>
      </w:r>
      <w:r w:rsidRPr="0068581B">
        <w:rPr>
          <w:rFonts w:ascii="Century Gothic" w:eastAsia="Calibri" w:hAnsi="Century Gothic" w:cs="Calibri"/>
          <w:bCs/>
          <w:sz w:val="22"/>
          <w:szCs w:val="22"/>
          <w:lang w:eastAsia="ar-SA"/>
        </w:rPr>
        <w:t xml:space="preserve">.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Esta administración </w:t>
      </w:r>
      <w:r w:rsidR="00D06954">
        <w:rPr>
          <w:rFonts w:ascii="Century Gothic" w:eastAsia="Calibri" w:hAnsi="Century Gothic" w:cs="Calibri"/>
          <w:bCs/>
          <w:sz w:val="22"/>
          <w:szCs w:val="22"/>
          <w:lang w:eastAsia="ar-SA"/>
        </w:rPr>
        <w:t xml:space="preserve">liderada por el alcalde Pedro Vicente Obando Ordóñez, </w:t>
      </w:r>
      <w:r w:rsidRPr="0068581B">
        <w:rPr>
          <w:rFonts w:ascii="Century Gothic" w:eastAsia="Calibri" w:hAnsi="Century Gothic" w:cs="Calibri"/>
          <w:bCs/>
          <w:sz w:val="22"/>
          <w:szCs w:val="22"/>
          <w:lang w:eastAsia="ar-SA"/>
        </w:rPr>
        <w:t xml:space="preserve">ha entregado 4 acueductos rurales nuevos en los sectores </w:t>
      </w:r>
      <w:r w:rsidR="00D06954">
        <w:rPr>
          <w:rFonts w:ascii="Century Gothic" w:eastAsia="Calibri" w:hAnsi="Century Gothic" w:cs="Calibri"/>
          <w:bCs/>
          <w:sz w:val="22"/>
          <w:szCs w:val="22"/>
          <w:lang w:eastAsia="ar-SA"/>
        </w:rPr>
        <w:t xml:space="preserve">de </w:t>
      </w:r>
      <w:proofErr w:type="spellStart"/>
      <w:r w:rsidR="00D06954">
        <w:rPr>
          <w:rFonts w:ascii="Century Gothic" w:eastAsia="Calibri" w:hAnsi="Century Gothic" w:cs="Calibri"/>
          <w:bCs/>
          <w:sz w:val="22"/>
          <w:szCs w:val="22"/>
          <w:lang w:eastAsia="ar-SA"/>
        </w:rPr>
        <w:t>Cujacal</w:t>
      </w:r>
      <w:proofErr w:type="spellEnd"/>
      <w:r w:rsidR="00D06954">
        <w:rPr>
          <w:rFonts w:ascii="Century Gothic" w:eastAsia="Calibri" w:hAnsi="Century Gothic" w:cs="Calibri"/>
          <w:bCs/>
          <w:sz w:val="22"/>
          <w:szCs w:val="22"/>
          <w:lang w:eastAsia="ar-SA"/>
        </w:rPr>
        <w:t xml:space="preserve"> Centro y</w:t>
      </w:r>
      <w:r w:rsidRPr="0068581B">
        <w:rPr>
          <w:rFonts w:ascii="Century Gothic" w:eastAsia="Calibri" w:hAnsi="Century Gothic" w:cs="Calibri"/>
          <w:bCs/>
          <w:sz w:val="22"/>
          <w:szCs w:val="22"/>
          <w:lang w:eastAsia="ar-SA"/>
        </w:rPr>
        <w:t xml:space="preserve"> Alto </w:t>
      </w:r>
      <w:proofErr w:type="spellStart"/>
      <w:r w:rsidRPr="0068581B">
        <w:rPr>
          <w:rFonts w:ascii="Century Gothic" w:eastAsia="Calibri" w:hAnsi="Century Gothic" w:cs="Calibri"/>
          <w:bCs/>
          <w:sz w:val="22"/>
          <w:szCs w:val="22"/>
          <w:lang w:eastAsia="ar-SA"/>
        </w:rPr>
        <w:t>Canchala</w:t>
      </w:r>
      <w:proofErr w:type="spellEnd"/>
      <w:r w:rsidRPr="0068581B">
        <w:rPr>
          <w:rFonts w:ascii="Century Gothic" w:eastAsia="Calibri" w:hAnsi="Century Gothic" w:cs="Calibri"/>
          <w:bCs/>
          <w:sz w:val="22"/>
          <w:szCs w:val="22"/>
          <w:lang w:eastAsia="ar-SA"/>
        </w:rPr>
        <w:t xml:space="preserve">, Botanilla, además </w:t>
      </w:r>
      <w:r w:rsidR="00D06954">
        <w:rPr>
          <w:rFonts w:ascii="Century Gothic" w:eastAsia="Calibri" w:hAnsi="Century Gothic" w:cs="Calibri"/>
          <w:bCs/>
          <w:sz w:val="22"/>
          <w:szCs w:val="22"/>
          <w:lang w:eastAsia="ar-SA"/>
        </w:rPr>
        <w:t xml:space="preserve">de la tercera fase </w:t>
      </w:r>
      <w:r w:rsidRPr="0068581B">
        <w:rPr>
          <w:rFonts w:ascii="Century Gothic" w:eastAsia="Calibri" w:hAnsi="Century Gothic" w:cs="Calibri"/>
          <w:bCs/>
          <w:sz w:val="22"/>
          <w:szCs w:val="22"/>
          <w:lang w:eastAsia="ar-SA"/>
        </w:rPr>
        <w:t xml:space="preserve">del </w:t>
      </w:r>
      <w:proofErr w:type="spellStart"/>
      <w:r w:rsidRPr="0068581B">
        <w:rPr>
          <w:rFonts w:ascii="Century Gothic" w:eastAsia="Calibri" w:hAnsi="Century Gothic" w:cs="Calibri"/>
          <w:bCs/>
          <w:sz w:val="22"/>
          <w:szCs w:val="22"/>
          <w:lang w:eastAsia="ar-SA"/>
        </w:rPr>
        <w:t>multiveredal</w:t>
      </w:r>
      <w:proofErr w:type="spellEnd"/>
      <w:r w:rsidR="00D06954">
        <w:rPr>
          <w:rFonts w:ascii="Century Gothic" w:eastAsia="Calibri" w:hAnsi="Century Gothic" w:cs="Calibri"/>
          <w:bCs/>
          <w:sz w:val="22"/>
          <w:szCs w:val="22"/>
          <w:lang w:eastAsia="ar-SA"/>
        </w:rPr>
        <w:t xml:space="preserve"> de Santa Bárbara</w:t>
      </w:r>
      <w:r w:rsidRPr="0068581B">
        <w:rPr>
          <w:rFonts w:ascii="Century Gothic" w:eastAsia="Calibri" w:hAnsi="Century Gothic" w:cs="Calibri"/>
          <w:bCs/>
          <w:sz w:val="22"/>
          <w:szCs w:val="22"/>
          <w:lang w:eastAsia="ar-SA"/>
        </w:rPr>
        <w:t>, 41 acueductos optimizados, llegando al 95% de la cobertura del servicio; además se han la construido 5 plantas de tr</w:t>
      </w:r>
      <w:r>
        <w:rPr>
          <w:rFonts w:ascii="Century Gothic" w:eastAsia="Calibri" w:hAnsi="Century Gothic" w:cs="Calibri"/>
          <w:bCs/>
          <w:sz w:val="22"/>
          <w:szCs w:val="22"/>
          <w:lang w:eastAsia="ar-SA"/>
        </w:rPr>
        <w:t>atamiento de agua.</w:t>
      </w:r>
    </w:p>
    <w:p w:rsid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En este proceso también se contó con la capacitación de 1</w:t>
      </w:r>
      <w:r>
        <w:rPr>
          <w:rFonts w:ascii="Century Gothic" w:eastAsia="Calibri" w:hAnsi="Century Gothic" w:cs="Calibri"/>
          <w:bCs/>
          <w:sz w:val="22"/>
          <w:szCs w:val="22"/>
          <w:lang w:eastAsia="ar-SA"/>
        </w:rPr>
        <w:t>5</w:t>
      </w:r>
      <w:r w:rsidRPr="0068581B">
        <w:rPr>
          <w:rFonts w:ascii="Century Gothic" w:eastAsia="Calibri" w:hAnsi="Century Gothic" w:cs="Calibri"/>
          <w:bCs/>
          <w:sz w:val="22"/>
          <w:szCs w:val="22"/>
          <w:lang w:eastAsia="ar-SA"/>
        </w:rPr>
        <w:t xml:space="preserve">0 fontaneros y la participación de 190 presidentes de juntas administradoras de acueducto de sectores rurales con el fin de dotarlos de herramientas para dar solidez al liderazgo ejercido en sus territorios. </w:t>
      </w:r>
    </w:p>
    <w:p w:rsidR="0068581B" w:rsidRDefault="0068581B" w:rsidP="0068581B">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D12CFE" w:rsidRDefault="0068581B"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D12CFE" w:rsidRDefault="00D12CFE"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60A14" w:rsidRDefault="00160A14"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F2DA0" w:rsidRDefault="005F2DA0" w:rsidP="00D12CF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20BE7" w:rsidRPr="00920BE7" w:rsidRDefault="0068581B"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lastRenderedPageBreak/>
        <w:t xml:space="preserve">MÍNIMO VITAL DE AGUA POBLABLE BENEFICIA A 2.070 </w:t>
      </w:r>
      <w:r w:rsidR="006A0202" w:rsidRPr="0068581B">
        <w:rPr>
          <w:rFonts w:ascii="Century Gothic" w:eastAsia="Calibri" w:hAnsi="Century Gothic" w:cs="Calibri"/>
          <w:b/>
          <w:bCs/>
          <w:sz w:val="22"/>
          <w:szCs w:val="22"/>
          <w:lang w:eastAsia="ar-SA"/>
        </w:rPr>
        <w:t>FAMILIAS DUPLICANDO</w:t>
      </w:r>
      <w:r w:rsidRPr="0068581B">
        <w:rPr>
          <w:rFonts w:ascii="Century Gothic" w:eastAsia="Calibri" w:hAnsi="Century Gothic" w:cs="Calibri"/>
          <w:b/>
          <w:bCs/>
          <w:sz w:val="22"/>
          <w:szCs w:val="22"/>
          <w:lang w:eastAsia="ar-SA"/>
        </w:rPr>
        <w:t xml:space="preserve"> LA META TRA</w:t>
      </w:r>
      <w:r w:rsidR="006A0202">
        <w:rPr>
          <w:rFonts w:ascii="Century Gothic" w:eastAsia="Calibri" w:hAnsi="Century Gothic" w:cs="Calibri"/>
          <w:b/>
          <w:bCs/>
          <w:sz w:val="22"/>
          <w:szCs w:val="22"/>
          <w:lang w:eastAsia="ar-SA"/>
        </w:rPr>
        <w:t>Z</w:t>
      </w:r>
      <w:r w:rsidRPr="0068581B">
        <w:rPr>
          <w:rFonts w:ascii="Century Gothic" w:eastAsia="Calibri" w:hAnsi="Century Gothic" w:cs="Calibri"/>
          <w:b/>
          <w:bCs/>
          <w:sz w:val="22"/>
          <w:szCs w:val="22"/>
          <w:lang w:eastAsia="ar-SA"/>
        </w:rPr>
        <w:t>ADA EN EL PLAN DE DESARROLLO PASTO EDUCADO CONSTRUCTOR DE PAZ</w:t>
      </w:r>
    </w:p>
    <w:p w:rsidR="0068581B" w:rsidRP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8EB26DD" wp14:editId="703EEAFC">
            <wp:extent cx="5357165" cy="2877557"/>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o vital de agua.jpg"/>
                    <pic:cNvPicPr/>
                  </pic:nvPicPr>
                  <pic:blipFill rotWithShape="1">
                    <a:blip r:embed="rId15">
                      <a:extLst>
                        <a:ext uri="{28A0092B-C50C-407E-A947-70E740481C1C}">
                          <a14:useLocalDpi xmlns:a14="http://schemas.microsoft.com/office/drawing/2010/main" val="0"/>
                        </a:ext>
                      </a:extLst>
                    </a:blip>
                    <a:srcRect t="19424"/>
                    <a:stretch/>
                  </pic:blipFill>
                  <pic:spPr bwMode="auto">
                    <a:xfrm>
                      <a:off x="0" y="0"/>
                      <a:ext cx="5368861" cy="2883839"/>
                    </a:xfrm>
                    <a:prstGeom prst="rect">
                      <a:avLst/>
                    </a:prstGeom>
                    <a:ln>
                      <a:noFill/>
                    </a:ln>
                    <a:extLst>
                      <a:ext uri="{53640926-AAD7-44D8-BBD7-CCE9431645EC}">
                        <a14:shadowObscured xmlns:a14="http://schemas.microsoft.com/office/drawing/2010/main"/>
                      </a:ext>
                    </a:extLst>
                  </pic:spPr>
                </pic:pic>
              </a:graphicData>
            </a:graphic>
          </wp:inline>
        </w:drawing>
      </w:r>
    </w:p>
    <w:p w:rsidR="0068581B" w:rsidRPr="0068581B" w:rsidRDefault="00D06954"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Tal como lo ha expresado el alcalde Pedro Vicente Obando Ordóñez, una de las apuestas de la Administración M</w:t>
      </w:r>
      <w:r w:rsidR="0068581B" w:rsidRPr="0068581B">
        <w:rPr>
          <w:rFonts w:ascii="Century Gothic" w:eastAsia="Calibri" w:hAnsi="Century Gothic" w:cs="Calibri"/>
          <w:bCs/>
          <w:sz w:val="22"/>
          <w:szCs w:val="22"/>
          <w:lang w:eastAsia="ar-SA"/>
        </w:rPr>
        <w:t>unicipal</w:t>
      </w:r>
      <w:r>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es </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avanzar en la garantía de los derechos fundamentales a la población más vulnerable del territorio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por ello la Alcaldía de Pasto ha garantizado a 2.070 familias de la ciudad el Mínimo Vital de Agua Potab</w:t>
      </w:r>
      <w:r w:rsidR="0068581B">
        <w:rPr>
          <w:rFonts w:ascii="Century Gothic" w:eastAsia="Calibri" w:hAnsi="Century Gothic" w:cs="Calibri"/>
          <w:bCs/>
          <w:sz w:val="22"/>
          <w:szCs w:val="22"/>
          <w:lang w:eastAsia="ar-SA"/>
        </w:rPr>
        <w:t>le, una iniciativa trazada el</w:t>
      </w:r>
      <w:r w:rsidR="0068581B" w:rsidRPr="0068581B">
        <w:rPr>
          <w:rFonts w:ascii="Century Gothic" w:eastAsia="Calibri" w:hAnsi="Century Gothic" w:cs="Calibri"/>
          <w:bCs/>
          <w:sz w:val="22"/>
          <w:szCs w:val="22"/>
          <w:lang w:eastAsia="ar-SA"/>
        </w:rPr>
        <w:t xml:space="preserve"> Plan de Desarrollo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Pasto Educado Constructor de Paz.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En este programa, que se establece como el primer subsidio que </w:t>
      </w:r>
      <w:r>
        <w:rPr>
          <w:rFonts w:ascii="Century Gothic" w:eastAsia="Calibri" w:hAnsi="Century Gothic" w:cs="Calibri"/>
          <w:bCs/>
          <w:sz w:val="22"/>
          <w:szCs w:val="22"/>
          <w:lang w:eastAsia="ar-SA"/>
        </w:rPr>
        <w:t xml:space="preserve">se </w:t>
      </w:r>
      <w:r w:rsidRPr="0068581B">
        <w:rPr>
          <w:rFonts w:ascii="Century Gothic" w:eastAsia="Calibri" w:hAnsi="Century Gothic" w:cs="Calibri"/>
          <w:bCs/>
          <w:sz w:val="22"/>
          <w:szCs w:val="22"/>
          <w:lang w:eastAsia="ar-SA"/>
        </w:rPr>
        <w:t xml:space="preserve">aporta </w:t>
      </w:r>
      <w:r>
        <w:rPr>
          <w:rFonts w:ascii="Century Gothic" w:eastAsia="Calibri" w:hAnsi="Century Gothic" w:cs="Calibri"/>
          <w:bCs/>
          <w:sz w:val="22"/>
          <w:szCs w:val="22"/>
          <w:lang w:eastAsia="ar-SA"/>
        </w:rPr>
        <w:t>desde</w:t>
      </w:r>
      <w:r w:rsidRPr="0068581B">
        <w:rPr>
          <w:rFonts w:ascii="Century Gothic" w:eastAsia="Calibri" w:hAnsi="Century Gothic" w:cs="Calibri"/>
          <w:bCs/>
          <w:sz w:val="22"/>
          <w:szCs w:val="22"/>
          <w:lang w:eastAsia="ar-SA"/>
        </w:rPr>
        <w:t xml:space="preserve"> municipio de Pasto, se entrega 5 metros cúbicos de agua potable a familias de escasos recursos que fueron priorizadas luego de un juicioso estudio que determinó de manera transparente la población más apta para recibir este beneficio.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El objetivo contemplado en el Plan de </w:t>
      </w:r>
      <w:r w:rsidR="006A0202" w:rsidRPr="0068581B">
        <w:rPr>
          <w:rFonts w:ascii="Century Gothic" w:eastAsia="Calibri" w:hAnsi="Century Gothic" w:cs="Calibri"/>
          <w:bCs/>
          <w:sz w:val="22"/>
          <w:szCs w:val="22"/>
          <w:lang w:eastAsia="ar-SA"/>
        </w:rPr>
        <w:t>Desarrollo</w:t>
      </w:r>
      <w:r w:rsidRPr="0068581B">
        <w:rPr>
          <w:rFonts w:ascii="Century Gothic" w:eastAsia="Calibri" w:hAnsi="Century Gothic" w:cs="Calibri"/>
          <w:bCs/>
          <w:sz w:val="22"/>
          <w:szCs w:val="22"/>
          <w:lang w:eastAsia="ar-SA"/>
        </w:rPr>
        <w:t xml:space="preserve"> estableció que el Mínimo vital de agua potable pudiera llegar 1.000 familias, sin embargo, las utilidades generadas por Empopasto, </w:t>
      </w:r>
      <w:r w:rsidR="00CB39BE" w:rsidRPr="0068581B">
        <w:rPr>
          <w:rFonts w:ascii="Century Gothic" w:eastAsia="Calibri" w:hAnsi="Century Gothic" w:cs="Calibri"/>
          <w:bCs/>
          <w:sz w:val="22"/>
          <w:szCs w:val="22"/>
          <w:lang w:eastAsia="ar-SA"/>
        </w:rPr>
        <w:t>que,</w:t>
      </w:r>
      <w:r w:rsidRPr="0068581B">
        <w:rPr>
          <w:rFonts w:ascii="Century Gothic" w:eastAsia="Calibri" w:hAnsi="Century Gothic" w:cs="Calibri"/>
          <w:bCs/>
          <w:sz w:val="22"/>
          <w:szCs w:val="22"/>
          <w:lang w:eastAsia="ar-SA"/>
        </w:rPr>
        <w:t xml:space="preserve"> conservando su carácter de empresa pública, permitieron una mayor inversión para que proyectos de alto impacto social se materialicen en la ciudad, duplicando la meta trazada por la Alcaldía de Pasto.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Este beneficio ha llegado a núcleos familiares de estrato 1 en </w:t>
      </w:r>
      <w:r w:rsidR="00A3467C">
        <w:rPr>
          <w:rFonts w:ascii="Century Gothic" w:eastAsia="Calibri" w:hAnsi="Century Gothic" w:cs="Calibri"/>
          <w:bCs/>
          <w:sz w:val="22"/>
          <w:szCs w:val="22"/>
          <w:lang w:eastAsia="ar-SA"/>
        </w:rPr>
        <w:t xml:space="preserve">Pasto, para lo cual la Alcaldía, </w:t>
      </w:r>
      <w:r w:rsidRPr="0068581B">
        <w:rPr>
          <w:rFonts w:ascii="Century Gothic" w:eastAsia="Calibri" w:hAnsi="Century Gothic" w:cs="Calibri"/>
          <w:bCs/>
          <w:sz w:val="22"/>
          <w:szCs w:val="22"/>
          <w:lang w:eastAsia="ar-SA"/>
        </w:rPr>
        <w:t>a través de la Secretaría de Bienestar Social</w:t>
      </w:r>
      <w:r w:rsidR="00A3467C">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realizó visitas domiciliarias para verificar las condiciones socioeconómicas de los ciudadanos que fueron incluidos en esta iniciativa. Se espera que el Mínimo Vital de Agua Potable pueda llegar a 3.000 familias en total</w:t>
      </w:r>
      <w:r>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para que gocen de manera gratuita de este </w:t>
      </w:r>
      <w:r>
        <w:rPr>
          <w:rFonts w:ascii="Century Gothic" w:eastAsia="Calibri" w:hAnsi="Century Gothic" w:cs="Calibri"/>
          <w:bCs/>
          <w:sz w:val="22"/>
          <w:szCs w:val="22"/>
          <w:lang w:eastAsia="ar-SA"/>
        </w:rPr>
        <w:t>propósito</w:t>
      </w:r>
      <w:r w:rsidRPr="0068581B">
        <w:rPr>
          <w:rFonts w:ascii="Century Gothic" w:eastAsia="Calibri" w:hAnsi="Century Gothic" w:cs="Calibri"/>
          <w:bCs/>
          <w:sz w:val="22"/>
          <w:szCs w:val="22"/>
          <w:lang w:eastAsia="ar-SA"/>
        </w:rPr>
        <w:t xml:space="preserve"> liderado por el gobierno municipal. “Este es un programa extraordinario, somos de la</w:t>
      </w:r>
      <w:r w:rsidR="006A0202">
        <w:rPr>
          <w:rFonts w:ascii="Century Gothic" w:eastAsia="Calibri" w:hAnsi="Century Gothic" w:cs="Calibri"/>
          <w:bCs/>
          <w:sz w:val="22"/>
          <w:szCs w:val="22"/>
          <w:lang w:eastAsia="ar-SA"/>
        </w:rPr>
        <w:t>s</w:t>
      </w:r>
      <w:r w:rsidRPr="0068581B">
        <w:rPr>
          <w:rFonts w:ascii="Century Gothic" w:eastAsia="Calibri" w:hAnsi="Century Gothic" w:cs="Calibri"/>
          <w:bCs/>
          <w:sz w:val="22"/>
          <w:szCs w:val="22"/>
          <w:lang w:eastAsia="ar-SA"/>
        </w:rPr>
        <w:t xml:space="preserve"> pocas ciudades en Colombia y en el mundo que tienen una iniciativa como esta. Vamos a seguir implementándolo, además quedarán recursos para </w:t>
      </w:r>
      <w:r w:rsidRPr="0068581B">
        <w:rPr>
          <w:rFonts w:ascii="Century Gothic" w:eastAsia="Calibri" w:hAnsi="Century Gothic" w:cs="Calibri"/>
          <w:bCs/>
          <w:sz w:val="22"/>
          <w:szCs w:val="22"/>
          <w:lang w:eastAsia="ar-SA"/>
        </w:rPr>
        <w:lastRenderedPageBreak/>
        <w:t>que el próximo año se continúe entregando el subsidio a los más vulnerables”, indicó el alcalde Pedro Vicente Obando Ordóñez.</w:t>
      </w:r>
    </w:p>
    <w:p w:rsidR="00F15198" w:rsidRDefault="0068581B" w:rsidP="00F151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El incentivo, además de entregar 5 metros cúbicos de agua, sensibiliza a la comunidad beneficiada sobre el uso racional y el ahorro del recurso natural, trabajo que se ejecuta a través de la labor de la Secretaría de Bienestar Social y Empopasto en las comunas Nueve, Diez, Cuatro, Cinco, Once, Doce y Seis.  De igual manera, para</w:t>
      </w:r>
      <w:r w:rsidR="00F15198">
        <w:rPr>
          <w:rFonts w:ascii="Century Gothic" w:eastAsia="Calibri" w:hAnsi="Century Gothic" w:cs="Calibri"/>
          <w:bCs/>
          <w:sz w:val="22"/>
          <w:szCs w:val="22"/>
          <w:lang w:eastAsia="ar-SA"/>
        </w:rPr>
        <w:t xml:space="preserve"> que</w:t>
      </w:r>
      <w:r w:rsidRPr="0068581B">
        <w:rPr>
          <w:rFonts w:ascii="Century Gothic" w:eastAsia="Calibri" w:hAnsi="Century Gothic" w:cs="Calibri"/>
          <w:bCs/>
          <w:sz w:val="22"/>
          <w:szCs w:val="22"/>
          <w:lang w:eastAsia="ar-SA"/>
        </w:rPr>
        <w:t xml:space="preserve"> este proceso no se quede en una política de gobierno, sino que trascienda a una política pública, actualmente la administración </w:t>
      </w:r>
      <w:r w:rsidR="00C66711" w:rsidRPr="0068581B">
        <w:rPr>
          <w:rFonts w:ascii="Century Gothic" w:eastAsia="Calibri" w:hAnsi="Century Gothic" w:cs="Calibri"/>
          <w:bCs/>
          <w:sz w:val="22"/>
          <w:szCs w:val="22"/>
          <w:lang w:eastAsia="ar-SA"/>
        </w:rPr>
        <w:t>municipal trabaja</w:t>
      </w:r>
      <w:r w:rsidRPr="0068581B">
        <w:rPr>
          <w:rFonts w:ascii="Century Gothic" w:eastAsia="Calibri" w:hAnsi="Century Gothic" w:cs="Calibri"/>
          <w:bCs/>
          <w:sz w:val="22"/>
          <w:szCs w:val="22"/>
          <w:lang w:eastAsia="ar-SA"/>
        </w:rPr>
        <w:t xml:space="preserve"> para presentar un proyecto de acuerdo que sería llevado al Concejo de Pasto, con lo que se espera ampliar la cobertura y que el mínimo vital de agua potable llegue a más familias en la ciudad. </w:t>
      </w:r>
    </w:p>
    <w:p w:rsidR="00F15198" w:rsidRPr="00B669BE" w:rsidRDefault="0068581B" w:rsidP="00F15198">
      <w:pPr>
        <w:pStyle w:val="NormalWeb"/>
        <w:shd w:val="clear" w:color="auto" w:fill="FFFFFF"/>
        <w:spacing w:before="0" w:beforeAutospacing="0" w:after="90" w:afterAutospacing="0" w:line="240" w:lineRule="auto"/>
        <w:jc w:val="both"/>
        <w:rPr>
          <w:rFonts w:ascii="Century Gothic" w:hAnsi="Century Gothic"/>
          <w:b/>
          <w:sz w:val="18"/>
          <w:szCs w:val="18"/>
        </w:rPr>
      </w:pPr>
      <w:r w:rsidRPr="0068581B">
        <w:rPr>
          <w:rFonts w:ascii="Century Gothic" w:eastAsia="Calibri" w:hAnsi="Century Gothic" w:cs="Calibri"/>
          <w:bCs/>
          <w:sz w:val="22"/>
          <w:szCs w:val="22"/>
          <w:lang w:eastAsia="ar-SA"/>
        </w:rPr>
        <w:t xml:space="preserve"> </w:t>
      </w:r>
      <w:r w:rsidR="00F15198" w:rsidRPr="00B669BE">
        <w:rPr>
          <w:rFonts w:ascii="Century Gothic" w:hAnsi="Century Gothic"/>
          <w:b/>
          <w:sz w:val="18"/>
          <w:szCs w:val="18"/>
        </w:rPr>
        <w:t xml:space="preserve">Información: Secretario de Bienestar Social, Arley Darío Bastidas Bilbao. Celular: 3188342107 </w:t>
      </w:r>
    </w:p>
    <w:p w:rsidR="00920BE7" w:rsidRPr="005F2DA0" w:rsidRDefault="00F15198" w:rsidP="005F2DA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20BE7" w:rsidRPr="00D54244" w:rsidRDefault="00920BE7"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1917B6" w:rsidRDefault="001917B6" w:rsidP="001917B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1917B6" w:rsidRDefault="001917B6" w:rsidP="001917B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497358" cy="26877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 web  - facebbok  - asuntos inter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7358" cy="2687731"/>
                    </a:xfrm>
                    <a:prstGeom prst="rect">
                      <a:avLst/>
                    </a:prstGeom>
                  </pic:spPr>
                </pic:pic>
              </a:graphicData>
            </a:graphic>
          </wp:inline>
        </w:drawing>
      </w:r>
    </w:p>
    <w:p w:rsidR="003961D9" w:rsidRPr="001917B6"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Convocatoria:</w:t>
      </w:r>
      <w:r w:rsidR="003961D9" w:rsidRPr="001917B6">
        <w:rPr>
          <w:rFonts w:ascii="Century Gothic" w:eastAsia="Calibri" w:hAnsi="Century Gothic" w:cs="Calibri"/>
          <w:bCs/>
          <w:sz w:val="22"/>
          <w:szCs w:val="22"/>
          <w:lang w:eastAsia="ar-SA"/>
        </w:rPr>
        <w:t xml:space="preserve"> Fondo Emprender 2019</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Entidad oferente:</w:t>
      </w:r>
      <w:r w:rsidR="003961D9" w:rsidRPr="001917B6">
        <w:rPr>
          <w:rFonts w:ascii="Century Gothic" w:eastAsia="Calibri" w:hAnsi="Century Gothic" w:cs="Calibri"/>
          <w:bCs/>
          <w:sz w:val="22"/>
          <w:szCs w:val="22"/>
          <w:lang w:eastAsia="ar-SA"/>
        </w:rPr>
        <w:t xml:space="preserve">  SENA</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1917B6">
        <w:rPr>
          <w:rFonts w:ascii="Century Gothic" w:eastAsia="Calibri" w:hAnsi="Century Gothic" w:cs="Calibri"/>
          <w:bCs/>
          <w:sz w:val="22"/>
          <w:szCs w:val="22"/>
          <w:lang w:eastAsia="ar-SA"/>
        </w:rPr>
        <w:t>sticas:</w:t>
      </w:r>
      <w:r w:rsidR="003961D9" w:rsidRPr="001917B6">
        <w:rPr>
          <w:rFonts w:ascii="Century Gothic" w:eastAsia="Calibri" w:hAnsi="Century Gothic" w:cs="Calibri"/>
          <w:bCs/>
          <w:sz w:val="22"/>
          <w:szCs w:val="22"/>
          <w:lang w:eastAsia="ar-SA"/>
        </w:rPr>
        <w:t xml:space="preserve"> El Fondo Emprender es un fondo de capital semilla creado por el Gobierno Nacional en el artículo 40 de la Ley 789 del 27 de </w:t>
      </w:r>
      <w:r w:rsidRPr="001917B6">
        <w:rPr>
          <w:rFonts w:ascii="Century Gothic" w:eastAsia="Calibri" w:hAnsi="Century Gothic" w:cs="Calibri"/>
          <w:bCs/>
          <w:sz w:val="22"/>
          <w:szCs w:val="22"/>
          <w:lang w:eastAsia="ar-SA"/>
        </w:rPr>
        <w:t>diciembre</w:t>
      </w:r>
      <w:r w:rsidR="003961D9" w:rsidRPr="001917B6">
        <w:rPr>
          <w:rFonts w:ascii="Century Gothic" w:eastAsia="Calibri" w:hAnsi="Century Gothic" w:cs="Calibri"/>
          <w:bCs/>
          <w:sz w:val="22"/>
          <w:szCs w:val="22"/>
          <w:lang w:eastAsia="ar-SA"/>
        </w:rPr>
        <w:t xml:space="preserve"> de 2002: “por la cual se dictan normas para apoyar el empleo y ampliar la protección social y se modifican algunos artículos del Código Sustantivo de Trabajo”.</w:t>
      </w:r>
    </w:p>
    <w:p w:rsidR="003961D9" w:rsidRPr="001917B6"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lastRenderedPageBreak/>
        <w:t xml:space="preserve">Podrán acceder a los recursos del Fondo Emprender, los ciudadanos </w:t>
      </w:r>
      <w:r w:rsidR="001917B6" w:rsidRPr="001917B6">
        <w:rPr>
          <w:rFonts w:ascii="Century Gothic" w:eastAsia="Calibri" w:hAnsi="Century Gothic" w:cs="Calibri"/>
          <w:bCs/>
          <w:sz w:val="22"/>
          <w:szCs w:val="22"/>
          <w:lang w:eastAsia="ar-SA"/>
        </w:rPr>
        <w:t>colombianos</w:t>
      </w:r>
      <w:r w:rsidRPr="001917B6">
        <w:rPr>
          <w:rFonts w:ascii="Century Gothic" w:eastAsia="Calibri" w:hAnsi="Century Gothic" w:cs="Calibri"/>
          <w:bCs/>
          <w:sz w:val="22"/>
          <w:szCs w:val="22"/>
          <w:lang w:eastAsia="ar-SA"/>
        </w:rPr>
        <w:t>, mayores de edad, que estén interesados en iniciar un proyecto empresarial desde la formulación de su plan de negocio y que acrediten al momento del aval de plan de negocio.</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Fecha de cierre: </w:t>
      </w:r>
      <w:r w:rsidR="003961D9" w:rsidRPr="001917B6">
        <w:rPr>
          <w:rFonts w:ascii="Century Gothic" w:eastAsia="Calibri" w:hAnsi="Century Gothic" w:cs="Calibri"/>
          <w:bCs/>
          <w:sz w:val="22"/>
          <w:szCs w:val="22"/>
          <w:lang w:eastAsia="ar-SA"/>
        </w:rPr>
        <w:t>16 de agosto de 2019</w:t>
      </w:r>
    </w:p>
    <w:p w:rsidR="003961D9" w:rsidRPr="00D54244"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4244">
        <w:rPr>
          <w:rFonts w:ascii="Century Gothic" w:eastAsia="Calibri" w:hAnsi="Century Gothic" w:cs="Calibri"/>
          <w:bCs/>
          <w:sz w:val="22"/>
          <w:szCs w:val="22"/>
          <w:lang w:eastAsia="ar-SA"/>
        </w:rPr>
        <w:t>Link:</w:t>
      </w:r>
      <w:r w:rsidR="003961D9" w:rsidRPr="00D54244">
        <w:rPr>
          <w:rFonts w:ascii="Century Gothic" w:eastAsia="Calibri" w:hAnsi="Century Gothic" w:cs="Calibri"/>
          <w:bCs/>
          <w:sz w:val="22"/>
          <w:szCs w:val="22"/>
          <w:lang w:eastAsia="ar-SA"/>
        </w:rPr>
        <w:t xml:space="preserve"> </w:t>
      </w:r>
      <w:hyperlink r:id="rId17" w:history="1">
        <w:r w:rsidR="003961D9" w:rsidRPr="00D54244">
          <w:rPr>
            <w:rFonts w:ascii="Century Gothic" w:eastAsia="Calibri" w:hAnsi="Century Gothic" w:cs="Calibri"/>
            <w:bCs/>
            <w:sz w:val="22"/>
            <w:szCs w:val="22"/>
            <w:lang w:eastAsia="ar-SA"/>
          </w:rPr>
          <w:t>www.sena.edu.co</w:t>
        </w:r>
      </w:hyperlink>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Convocatoria:</w:t>
      </w:r>
      <w:r w:rsidR="003961D9" w:rsidRPr="001917B6">
        <w:rPr>
          <w:rFonts w:ascii="Century Gothic" w:eastAsia="Calibri" w:hAnsi="Century Gothic" w:cs="Calibri"/>
          <w:bCs/>
          <w:sz w:val="22"/>
          <w:szCs w:val="22"/>
          <w:lang w:eastAsia="ar-SA"/>
        </w:rPr>
        <w:t xml:space="preserve"> Programa Nacional de Concertación Cultural 2020</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Entidad oferente</w:t>
      </w:r>
      <w:r w:rsidR="003961D9" w:rsidRPr="001917B6">
        <w:rPr>
          <w:rFonts w:ascii="Century Gothic" w:eastAsia="Calibri" w:hAnsi="Century Gothic" w:cs="Calibri"/>
          <w:bCs/>
          <w:sz w:val="22"/>
          <w:szCs w:val="22"/>
          <w:lang w:eastAsia="ar-SA"/>
        </w:rPr>
        <w:t>: Ministerio de Cultura de la República de Colombia</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1917B6">
        <w:rPr>
          <w:rFonts w:ascii="Century Gothic" w:eastAsia="Calibri" w:hAnsi="Century Gothic" w:cs="Calibri"/>
          <w:bCs/>
          <w:sz w:val="22"/>
          <w:szCs w:val="22"/>
          <w:lang w:eastAsia="ar-SA"/>
        </w:rPr>
        <w:t>sticas:</w:t>
      </w:r>
      <w:r w:rsidR="003961D9" w:rsidRPr="001917B6">
        <w:rPr>
          <w:rFonts w:ascii="Century Gothic" w:eastAsia="Calibri" w:hAnsi="Century Gothic" w:cs="Calibri"/>
          <w:bCs/>
          <w:sz w:val="22"/>
          <w:szCs w:val="22"/>
          <w:lang w:eastAsia="ar-SA"/>
        </w:rPr>
        <w:t xml:space="preserve"> Se encuentra abierta la convocatoria del Ministerio de Cultura que busca fortalecer el arraigo a los territorios, la identidad cultural y el reconocimiento de la diversidad cultural de los colombianos.</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Fecha de cierre: </w:t>
      </w:r>
      <w:r w:rsidR="003961D9" w:rsidRPr="001917B6">
        <w:rPr>
          <w:rFonts w:ascii="Century Gothic" w:eastAsia="Calibri" w:hAnsi="Century Gothic" w:cs="Calibri"/>
          <w:bCs/>
          <w:sz w:val="22"/>
          <w:szCs w:val="22"/>
          <w:lang w:eastAsia="ar-SA"/>
        </w:rPr>
        <w:t>26 de septiembre de 2019</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1917B6">
        <w:rPr>
          <w:rFonts w:ascii="Century Gothic" w:eastAsia="Calibri" w:hAnsi="Century Gothic" w:cs="Calibri"/>
          <w:bCs/>
          <w:sz w:val="22"/>
          <w:szCs w:val="22"/>
          <w:lang w:val="en-US" w:eastAsia="ar-SA"/>
        </w:rPr>
        <w:t xml:space="preserve">Link: </w:t>
      </w:r>
      <w:hyperlink r:id="rId18" w:history="1">
        <w:r w:rsidRPr="00C02B9E">
          <w:rPr>
            <w:rStyle w:val="Hipervnculo"/>
            <w:rFonts w:ascii="Century Gothic" w:eastAsia="Calibri" w:hAnsi="Century Gothic" w:cs="Calibri"/>
            <w:bCs/>
            <w:sz w:val="22"/>
            <w:szCs w:val="22"/>
            <w:lang w:val="en-US" w:eastAsia="ar-SA"/>
          </w:rPr>
          <w:t>http://www.mincultura.gov.co/prensa/noticias/Paginas/MinCultura-abre-convocatoria-2020-del-Programa-Nacional-de-Concertaci%C3%B3n-Cultural-.aspx</w:t>
        </w:r>
      </w:hyperlink>
    </w:p>
    <w:p w:rsidR="003961D9"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Para </w:t>
      </w:r>
      <w:r w:rsidR="001917B6" w:rsidRPr="001917B6">
        <w:rPr>
          <w:rFonts w:ascii="Century Gothic" w:eastAsia="Calibri" w:hAnsi="Century Gothic" w:cs="Calibri"/>
          <w:bCs/>
          <w:sz w:val="22"/>
          <w:szCs w:val="22"/>
          <w:lang w:eastAsia="ar-SA"/>
        </w:rPr>
        <w:t>más información</w:t>
      </w:r>
      <w:r w:rsidRPr="001917B6">
        <w:rPr>
          <w:rFonts w:ascii="Century Gothic" w:eastAsia="Calibri" w:hAnsi="Century Gothic" w:cs="Calibri"/>
          <w:bCs/>
          <w:sz w:val="22"/>
          <w:szCs w:val="22"/>
          <w:lang w:eastAsia="ar-SA"/>
        </w:rPr>
        <w:t xml:space="preserve"> puede comunicarse a la Oficina de Asuntos Internacionales, a través del correo electrónico asuntosinternacionales@pasto.gov.co o al teléfono 7236157.</w:t>
      </w:r>
    </w:p>
    <w:p w:rsidR="001917B6" w:rsidRDefault="001917B6" w:rsidP="001917B6">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C66711" w:rsidRDefault="001917B6" w:rsidP="00D5424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54244" w:rsidRPr="00D54244" w:rsidRDefault="00D54244" w:rsidP="00D54244">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6711" w:rsidRDefault="00C66711" w:rsidP="00C66711">
      <w:pPr>
        <w:tabs>
          <w:tab w:val="left" w:pos="2310"/>
        </w:tabs>
        <w:jc w:val="center"/>
        <w:rPr>
          <w:rFonts w:ascii="Century Gothic" w:hAnsi="Century Gothic" w:cs="Arial"/>
          <w:b/>
        </w:rPr>
      </w:pPr>
      <w:r>
        <w:rPr>
          <w:rFonts w:ascii="Century Gothic" w:hAnsi="Century Gothic" w:cs="Arial"/>
          <w:b/>
        </w:rPr>
        <w:t>ESTE 19 DE JULIO, MUESTRA ARTESANAL CON ARTESANÍA ANDINA EN EL PUNTO DE INFORMACIÓN TURÍSTICA</w:t>
      </w:r>
    </w:p>
    <w:p w:rsidR="00C66711" w:rsidRPr="00C66711" w:rsidRDefault="00C66711" w:rsidP="00C66711">
      <w:pPr>
        <w:tabs>
          <w:tab w:val="left" w:pos="2310"/>
        </w:tabs>
        <w:jc w:val="center"/>
        <w:rPr>
          <w:rFonts w:ascii="Century Gothic" w:eastAsiaTheme="minorEastAsia" w:hAnsi="Century Gothic" w:cs="Arial"/>
          <w:b/>
          <w:lang w:val="es-CO"/>
        </w:rPr>
      </w:pPr>
      <w:r>
        <w:rPr>
          <w:rFonts w:ascii="Century Gothic" w:eastAsiaTheme="minorEastAsia" w:hAnsi="Century Gothic" w:cs="Arial"/>
          <w:b/>
          <w:noProof/>
          <w:lang w:val="en-US"/>
        </w:rPr>
        <w:drawing>
          <wp:inline distT="0" distB="0" distL="0" distR="0">
            <wp:extent cx="5613400" cy="31699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ía andina tw.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866063" w:rsidRPr="00C66711" w:rsidRDefault="00C66711" w:rsidP="00866063">
      <w:pPr>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La Alcaldía de Pasto, a través de la</w:t>
      </w:r>
      <w:r w:rsidR="00866063" w:rsidRPr="00C66711">
        <w:rPr>
          <w:rFonts w:ascii="Century Gothic" w:eastAsia="Calibri" w:hAnsi="Century Gothic" w:cs="Calibri"/>
          <w:bCs/>
          <w:lang w:val="es-CO" w:eastAsia="ar-SA"/>
        </w:rPr>
        <w:t xml:space="preserve"> Secretaria de Desarrollo Económico y Competitividad </w:t>
      </w:r>
      <w:r>
        <w:rPr>
          <w:rFonts w:ascii="Century Gothic" w:eastAsia="Calibri" w:hAnsi="Century Gothic" w:cs="Calibri"/>
          <w:bCs/>
          <w:lang w:val="es-CO" w:eastAsia="ar-SA"/>
        </w:rPr>
        <w:t>y la</w:t>
      </w:r>
      <w:r w:rsidR="00866063" w:rsidRPr="00C66711">
        <w:rPr>
          <w:rFonts w:ascii="Century Gothic" w:eastAsia="Calibri" w:hAnsi="Century Gothic" w:cs="Calibri"/>
          <w:bCs/>
          <w:lang w:val="es-CO" w:eastAsia="ar-SA"/>
        </w:rPr>
        <w:t xml:space="preserve"> Subsecretaría de Turismo, </w:t>
      </w:r>
      <w:r>
        <w:rPr>
          <w:rFonts w:ascii="Century Gothic" w:eastAsia="Calibri" w:hAnsi="Century Gothic" w:cs="Calibri"/>
          <w:bCs/>
          <w:lang w:val="es-CO" w:eastAsia="ar-SA"/>
        </w:rPr>
        <w:t>invita</w:t>
      </w:r>
      <w:r w:rsidR="00866063" w:rsidRPr="00C66711">
        <w:rPr>
          <w:rFonts w:ascii="Century Gothic" w:eastAsia="Calibri" w:hAnsi="Century Gothic" w:cs="Calibri"/>
          <w:bCs/>
          <w:lang w:val="es-CO" w:eastAsia="ar-SA"/>
        </w:rPr>
        <w:t xml:space="preserve"> a la muestra artesanal </w:t>
      </w:r>
      <w:r>
        <w:rPr>
          <w:rFonts w:ascii="Century Gothic" w:eastAsia="Calibri" w:hAnsi="Century Gothic" w:cs="Calibri"/>
          <w:bCs/>
          <w:lang w:val="es-CO" w:eastAsia="ar-SA"/>
        </w:rPr>
        <w:t>semanal</w:t>
      </w:r>
      <w:r w:rsidR="00866063" w:rsidRPr="00C66711">
        <w:rPr>
          <w:rFonts w:ascii="Century Gothic" w:eastAsia="Calibri" w:hAnsi="Century Gothic" w:cs="Calibri"/>
          <w:bCs/>
          <w:lang w:val="es-CO" w:eastAsia="ar-SA"/>
        </w:rPr>
        <w:t xml:space="preserve"> en el Punto de Información Turística de Pasto, que para </w:t>
      </w:r>
      <w:r>
        <w:rPr>
          <w:rFonts w:ascii="Century Gothic" w:eastAsia="Calibri" w:hAnsi="Century Gothic" w:cs="Calibri"/>
          <w:bCs/>
          <w:lang w:val="es-CO" w:eastAsia="ar-SA"/>
        </w:rPr>
        <w:t>el próximo 19 de julio tendrá la</w:t>
      </w:r>
      <w:r w:rsidR="00866063" w:rsidRPr="00C66711">
        <w:rPr>
          <w:rFonts w:ascii="Century Gothic" w:eastAsia="Calibri" w:hAnsi="Century Gothic" w:cs="Calibri"/>
          <w:bCs/>
          <w:lang w:val="es-CO" w:eastAsia="ar-SA"/>
        </w:rPr>
        <w:t xml:space="preserve"> presentación </w:t>
      </w:r>
      <w:r>
        <w:rPr>
          <w:rFonts w:ascii="Century Gothic" w:eastAsia="Calibri" w:hAnsi="Century Gothic" w:cs="Calibri"/>
          <w:bCs/>
          <w:lang w:val="es-CO" w:eastAsia="ar-SA"/>
        </w:rPr>
        <w:t>de la</w:t>
      </w:r>
      <w:r w:rsidR="00866063" w:rsidRPr="00C66711">
        <w:rPr>
          <w:rFonts w:ascii="Century Gothic" w:eastAsia="Calibri" w:hAnsi="Century Gothic" w:cs="Calibri"/>
          <w:bCs/>
          <w:lang w:val="es-CO" w:eastAsia="ar-SA"/>
        </w:rPr>
        <w:t xml:space="preserve"> marca </w:t>
      </w:r>
      <w:r w:rsidRPr="00C66711">
        <w:rPr>
          <w:rFonts w:ascii="Century Gothic" w:eastAsia="Calibri" w:hAnsi="Century Gothic" w:cs="Calibri"/>
          <w:bCs/>
          <w:lang w:val="es-CO" w:eastAsia="ar-SA"/>
        </w:rPr>
        <w:t>Artesanía Andina</w:t>
      </w:r>
      <w:r w:rsidR="00866063" w:rsidRPr="00C66711">
        <w:rPr>
          <w:rFonts w:ascii="Century Gothic" w:eastAsia="Calibri" w:hAnsi="Century Gothic" w:cs="Calibri"/>
          <w:bCs/>
          <w:lang w:val="es-CO" w:eastAsia="ar-SA"/>
        </w:rPr>
        <w:t>, enchapado en Tamo</w:t>
      </w:r>
      <w:r>
        <w:rPr>
          <w:rFonts w:ascii="Century Gothic" w:eastAsia="Calibri" w:hAnsi="Century Gothic" w:cs="Calibri"/>
          <w:bCs/>
          <w:lang w:val="es-CO" w:eastAsia="ar-SA"/>
        </w:rPr>
        <w:t>.</w:t>
      </w:r>
    </w:p>
    <w:p w:rsidR="00866063" w:rsidRPr="00C66711"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El enchapado en  tamo de trigo, es una técnica que consiste en la decoración de objetos de madera, recubriéndose con finas capas en varios colores y doradas en fibra del tamo de trigo, luego de la selección  de los tallos secos</w:t>
      </w:r>
      <w:r w:rsidR="00C66711">
        <w:rPr>
          <w:rFonts w:ascii="Century Gothic" w:eastAsia="Calibri" w:hAnsi="Century Gothic" w:cs="Calibri"/>
          <w:bCs/>
          <w:lang w:val="es-CO" w:eastAsia="ar-SA"/>
        </w:rPr>
        <w:t xml:space="preserve"> que </w:t>
      </w:r>
      <w:r w:rsidRPr="00C66711">
        <w:rPr>
          <w:rFonts w:ascii="Century Gothic" w:eastAsia="Calibri" w:hAnsi="Century Gothic" w:cs="Calibri"/>
          <w:bCs/>
          <w:lang w:val="es-CO" w:eastAsia="ar-SA"/>
        </w:rPr>
        <w:t xml:space="preserve">los artesanos abren con suma delicadeza y los aplanan utilizando una piedra, </w:t>
      </w:r>
      <w:r w:rsidR="00C66711">
        <w:rPr>
          <w:rFonts w:ascii="Century Gothic" w:eastAsia="Calibri" w:hAnsi="Century Gothic" w:cs="Calibri"/>
          <w:bCs/>
          <w:lang w:val="es-CO" w:eastAsia="ar-SA"/>
        </w:rPr>
        <w:t>para ser</w:t>
      </w:r>
      <w:r w:rsidRPr="00C66711">
        <w:rPr>
          <w:rFonts w:ascii="Century Gothic" w:eastAsia="Calibri" w:hAnsi="Century Gothic" w:cs="Calibri"/>
          <w:bCs/>
          <w:lang w:val="es-CO" w:eastAsia="ar-SA"/>
        </w:rPr>
        <w:t xml:space="preserve">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 joyeros, tarjetero y diversos accesorios en madera dignos de admirar.</w:t>
      </w:r>
    </w:p>
    <w:p w:rsidR="00866063"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Esta muestra artesanal se destacar</w:t>
      </w:r>
      <w:r w:rsidR="00C66711">
        <w:rPr>
          <w:rFonts w:ascii="Century Gothic" w:eastAsia="Calibri" w:hAnsi="Century Gothic" w:cs="Calibri"/>
          <w:bCs/>
          <w:lang w:val="es-CO" w:eastAsia="ar-SA"/>
        </w:rPr>
        <w:t>á</w:t>
      </w:r>
      <w:r w:rsidRPr="00C66711">
        <w:rPr>
          <w:rFonts w:ascii="Century Gothic" w:eastAsia="Calibri" w:hAnsi="Century Gothic" w:cs="Calibri"/>
          <w:bCs/>
          <w:lang w:val="es-CO" w:eastAsia="ar-SA"/>
        </w:rPr>
        <w:t xml:space="preserve"> los conocimientos prácticos de este </w:t>
      </w:r>
      <w:r w:rsidR="00C66711" w:rsidRPr="00C66711">
        <w:rPr>
          <w:rFonts w:ascii="Century Gothic" w:eastAsia="Calibri" w:hAnsi="Century Gothic" w:cs="Calibri"/>
          <w:bCs/>
          <w:lang w:val="es-CO" w:eastAsia="ar-SA"/>
        </w:rPr>
        <w:t>oficio, adquiridos</w:t>
      </w:r>
      <w:r w:rsidRPr="00C66711">
        <w:rPr>
          <w:rFonts w:ascii="Century Gothic" w:eastAsia="Calibri" w:hAnsi="Century Gothic" w:cs="Calibri"/>
          <w:bCs/>
          <w:lang w:val="es-CO" w:eastAsia="ar-SA"/>
        </w:rPr>
        <w:t xml:space="preserve"> por la diaria labor, </w:t>
      </w:r>
      <w:r w:rsidR="00C66711" w:rsidRPr="00C66711">
        <w:rPr>
          <w:rFonts w:ascii="Century Gothic" w:eastAsia="Calibri" w:hAnsi="Century Gothic" w:cs="Calibri"/>
          <w:bCs/>
          <w:lang w:val="es-CO" w:eastAsia="ar-SA"/>
        </w:rPr>
        <w:t xml:space="preserve">y Artesanías Andina </w:t>
      </w:r>
      <w:r w:rsidRPr="00C66711">
        <w:rPr>
          <w:rFonts w:ascii="Century Gothic" w:eastAsia="Calibri" w:hAnsi="Century Gothic" w:cs="Calibri"/>
          <w:bCs/>
          <w:lang w:val="es-CO" w:eastAsia="ar-SA"/>
        </w:rPr>
        <w:t>será uno de sus dignos representantes.</w:t>
      </w:r>
    </w:p>
    <w:p w:rsidR="00C66711" w:rsidRDefault="00C66711" w:rsidP="00C66711">
      <w:pPr>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C66711" w:rsidRDefault="00C66711" w:rsidP="00C66711">
      <w:pPr>
        <w:ind w:left="360"/>
        <w:jc w:val="center"/>
        <w:rPr>
          <w:rFonts w:ascii="Century Gothic" w:eastAsiaTheme="minorEastAsia" w:hAnsi="Century Gothic" w:cs="Tahoma"/>
          <w:i/>
        </w:rPr>
      </w:pPr>
      <w:r>
        <w:rPr>
          <w:rFonts w:ascii="Century Gothic" w:hAnsi="Century Gothic" w:cs="Tahoma"/>
          <w:i/>
        </w:rPr>
        <w:t>Somos constructores paz</w:t>
      </w:r>
    </w:p>
    <w:p w:rsidR="00866063" w:rsidRDefault="00866063"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B68EB" w:rsidRDefault="005F2DA0" w:rsidP="007B68EB">
      <w:pPr>
        <w:jc w:val="center"/>
        <w:rPr>
          <w:rFonts w:ascii="Century Gothic" w:hAnsi="Century Gothic"/>
          <w:b/>
        </w:rPr>
      </w:pPr>
      <w:r>
        <w:rPr>
          <w:rFonts w:ascii="Century Gothic" w:hAnsi="Century Gothic"/>
          <w:b/>
          <w:lang w:val="es-CO"/>
        </w:rPr>
        <w:t>HOY CONTINÚAN</w:t>
      </w:r>
      <w:r w:rsidR="007B68EB">
        <w:rPr>
          <w:rFonts w:ascii="Century Gothic" w:hAnsi="Century Gothic"/>
          <w:b/>
        </w:rPr>
        <w:t xml:space="preserve"> LOS DIÁLOGOS POBLACIONALES, EN EL MARCO DEL PROCESO DE RENDICIÓN DE CUENTAS SOBRE PRIMERA INFANCIA, INFANCIA, ADOLESCENCIA Y JUVENTUD </w:t>
      </w:r>
    </w:p>
    <w:p w:rsidR="005F2DA0" w:rsidRDefault="005F2DA0" w:rsidP="007B68EB">
      <w:pPr>
        <w:jc w:val="center"/>
        <w:rPr>
          <w:rFonts w:ascii="Century Gothic" w:hAnsi="Century Gothic"/>
          <w:b/>
        </w:rPr>
      </w:pPr>
      <w:r>
        <w:rPr>
          <w:rFonts w:ascii="Century Gothic" w:hAnsi="Century Gothic"/>
          <w:b/>
          <w:noProof/>
          <w:lang w:val="en-US"/>
        </w:rPr>
        <w:drawing>
          <wp:inline distT="0" distB="0" distL="0" distR="0">
            <wp:extent cx="4409875" cy="26364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era infancia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2211" cy="2637843"/>
                    </a:xfrm>
                    <a:prstGeom prst="rect">
                      <a:avLst/>
                    </a:prstGeom>
                  </pic:spPr>
                </pic:pic>
              </a:graphicData>
            </a:graphic>
          </wp:inline>
        </w:drawing>
      </w:r>
    </w:p>
    <w:p w:rsidR="00B671D1" w:rsidRPr="005F2DA0" w:rsidRDefault="00B671D1" w:rsidP="007B68EB">
      <w:pPr>
        <w:jc w:val="center"/>
        <w:rPr>
          <w:rFonts w:ascii="Century Gothic" w:hAnsi="Century Gothic"/>
          <w:b/>
        </w:rPr>
      </w:pPr>
    </w:p>
    <w:p w:rsidR="007B68EB" w:rsidRPr="007B68EB" w:rsidRDefault="005F2DA0"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val="es-AR" w:eastAsia="ar-SA"/>
        </w:rPr>
        <w:lastRenderedPageBreak/>
        <w:t>Hoy</w:t>
      </w:r>
      <w:r w:rsidR="007B68EB" w:rsidRPr="007B68EB">
        <w:rPr>
          <w:rFonts w:ascii="Century Gothic" w:eastAsia="Calibri" w:hAnsi="Century Gothic" w:cs="Calibri"/>
          <w:bCs/>
          <w:sz w:val="22"/>
          <w:szCs w:val="22"/>
          <w:lang w:eastAsia="ar-SA"/>
        </w:rPr>
        <w:t xml:space="preserve"> miércoles 17 de julio, la Alcaldía de Pasto </w:t>
      </w:r>
      <w:r>
        <w:rPr>
          <w:rFonts w:ascii="Century Gothic" w:eastAsia="Calibri" w:hAnsi="Century Gothic" w:cs="Calibri"/>
          <w:bCs/>
          <w:sz w:val="22"/>
          <w:szCs w:val="22"/>
          <w:lang w:eastAsia="ar-SA"/>
        </w:rPr>
        <w:t xml:space="preserve">continúa con </w:t>
      </w:r>
      <w:r w:rsidR="007B68EB" w:rsidRPr="007B68EB">
        <w:rPr>
          <w:rFonts w:ascii="Century Gothic" w:eastAsia="Calibri" w:hAnsi="Century Gothic" w:cs="Calibri"/>
          <w:bCs/>
          <w:sz w:val="22"/>
          <w:szCs w:val="22"/>
          <w:lang w:eastAsia="ar-SA"/>
        </w:rPr>
        <w:t xml:space="preserve">los diálogos poblacionales en el marco del proceso de Rendición de Cuentas sobre la gestión adelantada en favor de los niños, niñas, adolescentes y jóvenes, dando cumplimiento a la Constitución Nacional y a lo establecido en el Plan de Desarrollo Municipal 'Pasto Educado Constructor de Paz'.  </w:t>
      </w:r>
    </w:p>
    <w:p w:rsidR="007B68EB" w:rsidRPr="007B68EB" w:rsidRDefault="005F2DA0"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jornada se llevará a cabo</w:t>
      </w:r>
      <w:r w:rsidR="007B68EB" w:rsidRPr="007B68EB">
        <w:rPr>
          <w:rFonts w:ascii="Century Gothic" w:eastAsia="Calibri" w:hAnsi="Century Gothic" w:cs="Calibri"/>
          <w:bCs/>
          <w:sz w:val="22"/>
          <w:szCs w:val="22"/>
          <w:lang w:eastAsia="ar-SA"/>
        </w:rPr>
        <w:t xml:space="preserve"> a las 8:30 de la mañana en el CDI del corregimiento de Catambuco.</w:t>
      </w:r>
      <w:r>
        <w:rPr>
          <w:rFonts w:ascii="Century Gothic" w:eastAsia="Calibri" w:hAnsi="Century Gothic" w:cs="Calibri"/>
          <w:bCs/>
          <w:sz w:val="22"/>
          <w:szCs w:val="22"/>
          <w:lang w:eastAsia="ar-SA"/>
        </w:rPr>
        <w:t xml:space="preserve"> </w:t>
      </w:r>
      <w:r w:rsidR="007B68EB" w:rsidRPr="007B68EB">
        <w:rPr>
          <w:rFonts w:ascii="Century Gothic" w:eastAsia="Calibri" w:hAnsi="Century Gothic" w:cs="Calibri"/>
          <w:bCs/>
          <w:sz w:val="22"/>
          <w:szCs w:val="22"/>
          <w:lang w:eastAsia="ar-SA"/>
        </w:rPr>
        <w:t>Para este ejercicio,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emitida por la Procuraduría General de la Nación frente al tema.</w:t>
      </w:r>
    </w:p>
    <w:p w:rsid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 xml:space="preserve">Durante los diálogos poblacionales se dará a conocer los resultados alcanzados en temas que benefician a este sector de la población, entre los que se encuentran: vacunación, registro, salud, educación, cultura, entre otros, así lo dio a conocer Raúl Quijano Melo, </w:t>
      </w:r>
      <w:r>
        <w:rPr>
          <w:rFonts w:ascii="Century Gothic" w:eastAsia="Calibri" w:hAnsi="Century Gothic" w:cs="Calibri"/>
          <w:bCs/>
          <w:sz w:val="22"/>
          <w:szCs w:val="22"/>
          <w:lang w:eastAsia="ar-SA"/>
        </w:rPr>
        <w:t>j</w:t>
      </w:r>
      <w:r w:rsidRPr="007B68EB">
        <w:rPr>
          <w:rFonts w:ascii="Century Gothic" w:eastAsia="Calibri" w:hAnsi="Century Gothic" w:cs="Calibri"/>
          <w:bCs/>
          <w:sz w:val="22"/>
          <w:szCs w:val="22"/>
          <w:lang w:eastAsia="ar-SA"/>
        </w:rPr>
        <w:t>efe de la Oficina de Planeación de Gestión Institucional, dependencia que asume la Secretaría Técnica. “La invitación a la comunidad es para que asista, participe y sobre todo plante</w:t>
      </w:r>
      <w:r>
        <w:rPr>
          <w:rFonts w:ascii="Century Gothic" w:eastAsia="Calibri" w:hAnsi="Century Gothic" w:cs="Calibri"/>
          <w:bCs/>
          <w:sz w:val="22"/>
          <w:szCs w:val="22"/>
          <w:lang w:eastAsia="ar-SA"/>
        </w:rPr>
        <w:t>e</w:t>
      </w:r>
      <w:r w:rsidRPr="007B68EB">
        <w:rPr>
          <w:rFonts w:ascii="Century Gothic" w:eastAsia="Calibri" w:hAnsi="Century Gothic" w:cs="Calibri"/>
          <w:bCs/>
          <w:sz w:val="22"/>
          <w:szCs w:val="22"/>
          <w:lang w:eastAsia="ar-SA"/>
        </w:rPr>
        <w:t xml:space="preserve">n sus inquietudes y recomendaciones; que es lo más importante para el proceso de empalme, conocer el estado de arte y nosotros garantizar transparencia en la información para que haya logros significativos”, puntualizó el funcionario. </w:t>
      </w:r>
    </w:p>
    <w:p w:rsidR="007B68EB" w:rsidRDefault="007B68EB"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n-US"/>
        </w:rPr>
        <w:drawing>
          <wp:inline distT="0" distB="0" distL="0" distR="0" wp14:anchorId="2EF08631" wp14:editId="5C58DA9F">
            <wp:extent cx="4950372" cy="214040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2118" cy="2162778"/>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w:t>
      </w:r>
      <w:proofErr w:type="spellStart"/>
      <w:r w:rsidRPr="00B671D1">
        <w:rPr>
          <w:rFonts w:ascii="Century Gothic" w:eastAsia="Calibri" w:hAnsi="Century Gothic" w:cs="Calibri"/>
          <w:bCs/>
          <w:sz w:val="22"/>
          <w:szCs w:val="22"/>
          <w:lang w:eastAsia="ar-SA"/>
        </w:rPr>
        <w:t>Servibanca</w:t>
      </w:r>
      <w:proofErr w:type="spellEnd"/>
      <w:r w:rsidRPr="00B671D1">
        <w:rPr>
          <w:rFonts w:ascii="Century Gothic" w:eastAsia="Calibri" w:hAnsi="Century Gothic" w:cs="Calibri"/>
          <w:bCs/>
          <w:sz w:val="22"/>
          <w:szCs w:val="22"/>
          <w:lang w:eastAsia="ar-SA"/>
        </w:rPr>
        <w:t xml:space="preserve">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w:t>
      </w:r>
      <w:proofErr w:type="gramStart"/>
      <w:r w:rsidRPr="00B671D1">
        <w:rPr>
          <w:rFonts w:ascii="Century Gothic" w:eastAsia="Calibri" w:hAnsi="Century Gothic" w:cs="Calibri"/>
          <w:bCs/>
          <w:sz w:val="22"/>
          <w:szCs w:val="22"/>
          <w:lang w:eastAsia="ar-SA"/>
        </w:rPr>
        <w:t>a  viernes</w:t>
      </w:r>
      <w:proofErr w:type="gramEnd"/>
      <w:r w:rsidRPr="00B671D1">
        <w:rPr>
          <w:rFonts w:ascii="Century Gothic" w:eastAsia="Calibri" w:hAnsi="Century Gothic" w:cs="Calibri"/>
          <w:bCs/>
          <w:sz w:val="22"/>
          <w:szCs w:val="22"/>
          <w:lang w:eastAsia="ar-SA"/>
        </w:rPr>
        <w:t xml:space="preserve">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586" w:rsidRDefault="006B4586">
      <w:pPr>
        <w:spacing w:after="0" w:line="240" w:lineRule="auto"/>
      </w:pPr>
      <w:r>
        <w:separator/>
      </w:r>
    </w:p>
  </w:endnote>
  <w:endnote w:type="continuationSeparator" w:id="0">
    <w:p w:rsidR="006B4586" w:rsidRDefault="006B4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96226A" w:rsidRPr="0096226A">
          <w:rPr>
            <w:noProof/>
            <w:lang w:val="es-ES"/>
          </w:rPr>
          <w:t>16</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586" w:rsidRDefault="006B4586">
      <w:pPr>
        <w:spacing w:after="0" w:line="240" w:lineRule="auto"/>
      </w:pPr>
      <w:r>
        <w:separator/>
      </w:r>
    </w:p>
  </w:footnote>
  <w:footnote w:type="continuationSeparator" w:id="0">
    <w:p w:rsidR="006B4586" w:rsidRDefault="006B4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2FD077C5" wp14:editId="6B8F980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6D5A4E">
                            <w:rPr>
                              <w:rFonts w:cs="Tahoma"/>
                              <w:b/>
                              <w:sz w:val="20"/>
                              <w:szCs w:val="20"/>
                            </w:rPr>
                            <w:t>1</w:t>
                          </w:r>
                        </w:p>
                        <w:p w:rsidR="0014307B" w:rsidRPr="00895C86" w:rsidRDefault="0014307B" w:rsidP="008363C6">
                          <w:pPr>
                            <w:spacing w:after="0"/>
                            <w:rPr>
                              <w:b/>
                              <w:sz w:val="20"/>
                              <w:szCs w:val="20"/>
                            </w:rPr>
                          </w:pPr>
                          <w:r>
                            <w:rPr>
                              <w:b/>
                              <w:sz w:val="20"/>
                              <w:szCs w:val="20"/>
                            </w:rPr>
                            <w:t>1</w:t>
                          </w:r>
                          <w:r w:rsidR="006D5A4E">
                            <w:rPr>
                              <w:b/>
                              <w:sz w:val="20"/>
                              <w:szCs w:val="20"/>
                            </w:rPr>
                            <w:t>7</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077C5"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6D5A4E">
                      <w:rPr>
                        <w:rFonts w:cs="Tahoma"/>
                        <w:b/>
                        <w:sz w:val="20"/>
                        <w:szCs w:val="20"/>
                      </w:rPr>
                      <w:t>1</w:t>
                    </w:r>
                  </w:p>
                  <w:p w:rsidR="0014307B" w:rsidRPr="00895C86" w:rsidRDefault="0014307B" w:rsidP="008363C6">
                    <w:pPr>
                      <w:spacing w:after="0"/>
                      <w:rPr>
                        <w:b/>
                        <w:sz w:val="20"/>
                        <w:szCs w:val="20"/>
                      </w:rPr>
                    </w:pPr>
                    <w:r>
                      <w:rPr>
                        <w:b/>
                        <w:sz w:val="20"/>
                        <w:szCs w:val="20"/>
                      </w:rPr>
                      <w:t>1</w:t>
                    </w:r>
                    <w:r w:rsidR="006D5A4E">
                      <w:rPr>
                        <w:b/>
                        <w:sz w:val="20"/>
                        <w:szCs w:val="20"/>
                      </w:rPr>
                      <w:t>7</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EC75D97" wp14:editId="415E542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62F3"/>
    <w:rsid w:val="001F127F"/>
    <w:rsid w:val="001F190F"/>
    <w:rsid w:val="001F25EA"/>
    <w:rsid w:val="001F2708"/>
    <w:rsid w:val="001F3D77"/>
    <w:rsid w:val="001F4D5E"/>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800"/>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5CD8"/>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3FFD8"/>
  <w15:docId w15:val="{055DC913-BA30-4807-821E-D6DF77DE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yperlink" Target="http://www.mincultura.gov.co/prensa/noticias/Paginas/MinCultura-abre-convocatoria-2020-del-Programa-Nacional-de-Concertaci%C3%B3n-Cultural-.aspx"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sena.edu.c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pasto.gov.co/index.php/decretos/decretos-2019" TargetMode="External"/><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3967</Words>
  <Characters>22616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2019-06-26T03:26:00Z</cp:lastPrinted>
  <dcterms:created xsi:type="dcterms:W3CDTF">2019-07-17T00:32:00Z</dcterms:created>
  <dcterms:modified xsi:type="dcterms:W3CDTF">2019-07-17T00:32:00Z</dcterms:modified>
</cp:coreProperties>
</file>