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ECF" w:rsidRPr="00894692" w:rsidRDefault="001F51D6" w:rsidP="001F51D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CON ÉXITO SE CUMPLIER</w:t>
      </w:r>
      <w:r w:rsidR="00984194">
        <w:rPr>
          <w:rFonts w:ascii="Century Gothic" w:eastAsia="Calibri" w:hAnsi="Century Gothic" w:cs="Calibri"/>
          <w:b/>
          <w:bCs/>
          <w:sz w:val="22"/>
          <w:szCs w:val="22"/>
          <w:lang w:eastAsia="ar-SA"/>
        </w:rPr>
        <w:t>ON LOS DIÁ</w:t>
      </w:r>
      <w:r>
        <w:rPr>
          <w:rFonts w:ascii="Century Gothic" w:eastAsia="Calibri" w:hAnsi="Century Gothic" w:cs="Calibri"/>
          <w:b/>
          <w:bCs/>
          <w:sz w:val="22"/>
          <w:szCs w:val="22"/>
          <w:lang w:eastAsia="ar-SA"/>
        </w:rPr>
        <w:t>LOGOS POBLACIONALES DE PRIMERA INFANCIA E</w:t>
      </w:r>
      <w:r w:rsidR="004B0ECF" w:rsidRPr="00894692">
        <w:rPr>
          <w:rFonts w:ascii="Century Gothic" w:eastAsia="Calibri" w:hAnsi="Century Gothic" w:cs="Calibri"/>
          <w:b/>
          <w:bCs/>
          <w:sz w:val="22"/>
          <w:szCs w:val="22"/>
          <w:lang w:eastAsia="ar-SA"/>
        </w:rPr>
        <w:t xml:space="preserve"> INFANCIA, EN EL SECTOR URBANO Y RURAL DEL MUNICIPIO DE PASTO</w:t>
      </w:r>
    </w:p>
    <w:p w:rsidR="004B0ECF" w:rsidRDefault="004B0ECF" w:rsidP="004B0ECF">
      <w:pPr>
        <w:jc w:val="center"/>
        <w:rPr>
          <w:rFonts w:ascii="Century Gothic" w:eastAsia="Times New Roman" w:hAnsi="Century Gothic"/>
          <w:b/>
          <w:sz w:val="20"/>
          <w:szCs w:val="20"/>
          <w:lang w:val="es-CO" w:eastAsia="es-ES_tradnl"/>
        </w:rPr>
      </w:pPr>
      <w:r>
        <w:rPr>
          <w:rFonts w:ascii="Century Gothic" w:eastAsia="Times New Roman" w:hAnsi="Century Gothic"/>
          <w:b/>
          <w:noProof/>
          <w:sz w:val="20"/>
          <w:szCs w:val="20"/>
          <w:lang w:val="en-US"/>
        </w:rPr>
        <w:drawing>
          <wp:inline distT="0" distB="0" distL="0" distR="0">
            <wp:extent cx="5121400" cy="3410691"/>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ndicion de cuentas infancia.jpg"/>
                    <pic:cNvPicPr/>
                  </pic:nvPicPr>
                  <pic:blipFill>
                    <a:blip r:embed="rId7">
                      <a:extLst>
                        <a:ext uri="{28A0092B-C50C-407E-A947-70E740481C1C}">
                          <a14:useLocalDpi xmlns:a14="http://schemas.microsoft.com/office/drawing/2010/main" val="0"/>
                        </a:ext>
                      </a:extLst>
                    </a:blip>
                    <a:stretch>
                      <a:fillRect/>
                    </a:stretch>
                  </pic:blipFill>
                  <pic:spPr>
                    <a:xfrm>
                      <a:off x="0" y="0"/>
                      <a:ext cx="5131809" cy="3417623"/>
                    </a:xfrm>
                    <a:prstGeom prst="rect">
                      <a:avLst/>
                    </a:prstGeom>
                  </pic:spPr>
                </pic:pic>
              </a:graphicData>
            </a:graphic>
          </wp:inline>
        </w:drawing>
      </w:r>
    </w:p>
    <w:p w:rsidR="006226FF" w:rsidRPr="006226FF" w:rsidRDefault="006226FF" w:rsidP="006226FF">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6226FF">
        <w:rPr>
          <w:rFonts w:ascii="Century Gothic" w:eastAsia="Calibri" w:hAnsi="Century Gothic" w:cs="Calibri"/>
          <w:bCs/>
          <w:noProof/>
          <w:sz w:val="22"/>
          <w:szCs w:val="22"/>
          <w:lang w:eastAsia="ar-SA"/>
        </w:rPr>
        <w:t xml:space="preserve">Con el fin de </w:t>
      </w:r>
      <w:r w:rsidR="00C65955">
        <w:rPr>
          <w:rFonts w:ascii="Century Gothic" w:eastAsia="Calibri" w:hAnsi="Century Gothic" w:cs="Calibri"/>
          <w:bCs/>
          <w:noProof/>
          <w:sz w:val="22"/>
          <w:szCs w:val="22"/>
          <w:lang w:eastAsia="ar-SA"/>
        </w:rPr>
        <w:t>dar a</w:t>
      </w:r>
      <w:r w:rsidRPr="006226FF">
        <w:rPr>
          <w:rFonts w:ascii="Century Gothic" w:eastAsia="Calibri" w:hAnsi="Century Gothic" w:cs="Calibri"/>
          <w:bCs/>
          <w:noProof/>
          <w:sz w:val="22"/>
          <w:szCs w:val="22"/>
          <w:lang w:eastAsia="ar-SA"/>
        </w:rPr>
        <w:t xml:space="preserve"> conocer los logros </w:t>
      </w:r>
      <w:r w:rsidR="00C65955">
        <w:rPr>
          <w:rFonts w:ascii="Century Gothic" w:eastAsia="Calibri" w:hAnsi="Century Gothic" w:cs="Calibri"/>
          <w:bCs/>
          <w:noProof/>
          <w:sz w:val="22"/>
          <w:szCs w:val="22"/>
          <w:lang w:eastAsia="ar-SA"/>
        </w:rPr>
        <w:t xml:space="preserve">frente a la garnatía de derechos de primera infancia e infancia, </w:t>
      </w:r>
      <w:r w:rsidRPr="006226FF">
        <w:rPr>
          <w:rFonts w:ascii="Century Gothic" w:eastAsia="Calibri" w:hAnsi="Century Gothic" w:cs="Calibri"/>
          <w:bCs/>
          <w:noProof/>
          <w:sz w:val="22"/>
          <w:szCs w:val="22"/>
          <w:lang w:eastAsia="ar-SA"/>
        </w:rPr>
        <w:t xml:space="preserve">la </w:t>
      </w:r>
      <w:r w:rsidR="004B0ECF">
        <w:rPr>
          <w:rFonts w:ascii="Century Gothic" w:eastAsia="Calibri" w:hAnsi="Century Gothic" w:cs="Calibri"/>
          <w:bCs/>
          <w:noProof/>
          <w:sz w:val="22"/>
          <w:szCs w:val="22"/>
          <w:lang w:eastAsia="ar-SA"/>
        </w:rPr>
        <w:t>Alcaldía de Pasto</w:t>
      </w:r>
      <w:r w:rsidRPr="006226FF">
        <w:rPr>
          <w:rFonts w:ascii="Century Gothic" w:eastAsia="Calibri" w:hAnsi="Century Gothic" w:cs="Calibri"/>
          <w:bCs/>
          <w:noProof/>
          <w:sz w:val="22"/>
          <w:szCs w:val="22"/>
          <w:lang w:eastAsia="ar-SA"/>
        </w:rPr>
        <w:t xml:space="preserve"> </w:t>
      </w:r>
      <w:r w:rsidR="00C65955">
        <w:rPr>
          <w:rFonts w:ascii="Century Gothic" w:eastAsia="Calibri" w:hAnsi="Century Gothic" w:cs="Calibri"/>
          <w:bCs/>
          <w:noProof/>
          <w:sz w:val="22"/>
          <w:szCs w:val="22"/>
          <w:lang w:eastAsia="ar-SA"/>
        </w:rPr>
        <w:t>realizó</w:t>
      </w:r>
      <w:r w:rsidR="001F51D6">
        <w:rPr>
          <w:rFonts w:ascii="Century Gothic" w:eastAsia="Calibri" w:hAnsi="Century Gothic" w:cs="Calibri"/>
          <w:bCs/>
          <w:noProof/>
          <w:sz w:val="22"/>
          <w:szCs w:val="22"/>
          <w:lang w:eastAsia="ar-SA"/>
        </w:rPr>
        <w:t xml:space="preserve"> </w:t>
      </w:r>
      <w:r w:rsidR="00C65955">
        <w:rPr>
          <w:rFonts w:ascii="Century Gothic" w:eastAsia="Calibri" w:hAnsi="Century Gothic" w:cs="Calibri"/>
          <w:bCs/>
          <w:noProof/>
          <w:sz w:val="22"/>
          <w:szCs w:val="22"/>
          <w:lang w:eastAsia="ar-SA"/>
        </w:rPr>
        <w:t>los primeros diálogos pobl</w:t>
      </w:r>
      <w:r w:rsidR="001F51D6">
        <w:rPr>
          <w:rFonts w:ascii="Century Gothic" w:eastAsia="Calibri" w:hAnsi="Century Gothic" w:cs="Calibri"/>
          <w:bCs/>
          <w:noProof/>
          <w:sz w:val="22"/>
          <w:szCs w:val="22"/>
          <w:lang w:eastAsia="ar-SA"/>
        </w:rPr>
        <w:t>acionales de primera infancia e infancia</w:t>
      </w:r>
      <w:r w:rsidR="00C65955">
        <w:rPr>
          <w:rFonts w:ascii="Century Gothic" w:eastAsia="Calibri" w:hAnsi="Century Gothic" w:cs="Calibri"/>
          <w:bCs/>
          <w:noProof/>
          <w:sz w:val="22"/>
          <w:szCs w:val="22"/>
          <w:lang w:eastAsia="ar-SA"/>
        </w:rPr>
        <w:t>,</w:t>
      </w:r>
      <w:r w:rsidR="001F51D6">
        <w:rPr>
          <w:rFonts w:ascii="Century Gothic" w:eastAsia="Calibri" w:hAnsi="Century Gothic" w:cs="Calibri"/>
          <w:bCs/>
          <w:noProof/>
          <w:sz w:val="22"/>
          <w:szCs w:val="22"/>
          <w:lang w:eastAsia="ar-SA"/>
        </w:rPr>
        <w:t xml:space="preserve"> preparatorios para la audiencia</w:t>
      </w:r>
      <w:r w:rsidR="009A1885">
        <w:rPr>
          <w:rFonts w:ascii="Century Gothic" w:eastAsia="Calibri" w:hAnsi="Century Gothic" w:cs="Calibri"/>
          <w:bCs/>
          <w:noProof/>
          <w:sz w:val="22"/>
          <w:szCs w:val="22"/>
          <w:lang w:eastAsia="ar-SA"/>
        </w:rPr>
        <w:t xml:space="preserve"> </w:t>
      </w:r>
      <w:r w:rsidRPr="006226FF">
        <w:rPr>
          <w:rFonts w:ascii="Century Gothic" w:eastAsia="Calibri" w:hAnsi="Century Gothic" w:cs="Calibri"/>
          <w:bCs/>
          <w:noProof/>
          <w:sz w:val="22"/>
          <w:szCs w:val="22"/>
          <w:lang w:eastAsia="ar-SA"/>
        </w:rPr>
        <w:t xml:space="preserve">de rendición de cuentas de primera infancia, infancia, adolescencia y juventud </w:t>
      </w:r>
      <w:r w:rsidR="00C65955">
        <w:rPr>
          <w:rFonts w:ascii="Century Gothic" w:eastAsia="Calibri" w:hAnsi="Century Gothic" w:cs="Calibri"/>
          <w:bCs/>
          <w:noProof/>
          <w:sz w:val="22"/>
          <w:szCs w:val="22"/>
          <w:lang w:eastAsia="ar-SA"/>
        </w:rPr>
        <w:t>que será presentada por el aclade de Pasto Pedro Vicente Obando Ordóñez, en el último trimestre del año</w:t>
      </w:r>
      <w:r w:rsidRPr="006226FF">
        <w:rPr>
          <w:rFonts w:ascii="Century Gothic" w:eastAsia="Calibri" w:hAnsi="Century Gothic" w:cs="Calibri"/>
          <w:bCs/>
          <w:noProof/>
          <w:sz w:val="22"/>
          <w:szCs w:val="22"/>
          <w:lang w:eastAsia="ar-SA"/>
        </w:rPr>
        <w:t xml:space="preserve">. </w:t>
      </w:r>
    </w:p>
    <w:p w:rsidR="006226FF" w:rsidRPr="006226FF" w:rsidRDefault="006226FF" w:rsidP="006226FF">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6226FF">
        <w:rPr>
          <w:rFonts w:ascii="Century Gothic" w:eastAsia="Calibri" w:hAnsi="Century Gothic" w:cs="Calibri"/>
          <w:bCs/>
          <w:noProof/>
          <w:sz w:val="22"/>
          <w:szCs w:val="22"/>
          <w:lang w:eastAsia="ar-SA"/>
        </w:rPr>
        <w:t xml:space="preserve">A través de </w:t>
      </w:r>
      <w:r w:rsidR="00984194">
        <w:rPr>
          <w:rFonts w:ascii="Century Gothic" w:eastAsia="Calibri" w:hAnsi="Century Gothic" w:cs="Calibri"/>
          <w:bCs/>
          <w:noProof/>
          <w:sz w:val="22"/>
          <w:szCs w:val="22"/>
          <w:lang w:eastAsia="ar-SA"/>
        </w:rPr>
        <w:t xml:space="preserve">estos </w:t>
      </w:r>
      <w:r w:rsidRPr="006226FF">
        <w:rPr>
          <w:rFonts w:ascii="Century Gothic" w:eastAsia="Calibri" w:hAnsi="Century Gothic" w:cs="Calibri"/>
          <w:bCs/>
          <w:noProof/>
          <w:sz w:val="22"/>
          <w:szCs w:val="22"/>
          <w:lang w:eastAsia="ar-SA"/>
        </w:rPr>
        <w:t xml:space="preserve">diálogos poblacionales </w:t>
      </w:r>
      <w:r w:rsidR="00984194">
        <w:rPr>
          <w:rFonts w:ascii="Century Gothic" w:eastAsia="Calibri" w:hAnsi="Century Gothic" w:cs="Calibri"/>
          <w:bCs/>
          <w:noProof/>
          <w:sz w:val="22"/>
          <w:szCs w:val="22"/>
          <w:lang w:eastAsia="ar-SA"/>
        </w:rPr>
        <w:t>entre entidades como el</w:t>
      </w:r>
      <w:r w:rsidRPr="006226FF">
        <w:rPr>
          <w:rFonts w:ascii="Century Gothic" w:eastAsia="Calibri" w:hAnsi="Century Gothic" w:cs="Calibri"/>
          <w:bCs/>
          <w:noProof/>
          <w:sz w:val="22"/>
          <w:szCs w:val="22"/>
          <w:lang w:eastAsia="ar-SA"/>
        </w:rPr>
        <w:t xml:space="preserve"> </w:t>
      </w:r>
      <w:r w:rsidR="004B0ECF">
        <w:rPr>
          <w:rFonts w:ascii="Century Gothic" w:eastAsia="Calibri" w:hAnsi="Century Gothic" w:cs="Calibri"/>
          <w:bCs/>
          <w:noProof/>
          <w:sz w:val="22"/>
          <w:szCs w:val="22"/>
          <w:lang w:eastAsia="ar-SA"/>
        </w:rPr>
        <w:t xml:space="preserve">Instituto Colombiano de Bienestar Familiar, </w:t>
      </w:r>
      <w:r w:rsidRPr="006226FF">
        <w:rPr>
          <w:rFonts w:ascii="Century Gothic" w:eastAsia="Calibri" w:hAnsi="Century Gothic" w:cs="Calibri"/>
          <w:bCs/>
          <w:noProof/>
          <w:sz w:val="22"/>
          <w:szCs w:val="22"/>
          <w:lang w:eastAsia="ar-SA"/>
        </w:rPr>
        <w:t xml:space="preserve">Alcaldía de Pasto y niños y niñas de 3 a 5 años, se pudo concluir que </w:t>
      </w:r>
      <w:r w:rsidR="004B0ECF">
        <w:rPr>
          <w:rFonts w:ascii="Century Gothic" w:eastAsia="Calibri" w:hAnsi="Century Gothic" w:cs="Calibri"/>
          <w:bCs/>
          <w:noProof/>
          <w:sz w:val="22"/>
          <w:szCs w:val="22"/>
          <w:lang w:eastAsia="ar-SA"/>
        </w:rPr>
        <w:t>esta población</w:t>
      </w:r>
      <w:r w:rsidRPr="006226FF">
        <w:rPr>
          <w:rFonts w:ascii="Century Gothic" w:eastAsia="Calibri" w:hAnsi="Century Gothic" w:cs="Calibri"/>
          <w:bCs/>
          <w:noProof/>
          <w:sz w:val="22"/>
          <w:szCs w:val="22"/>
          <w:lang w:eastAsia="ar-SA"/>
        </w:rPr>
        <w:t xml:space="preserve"> tiene garantizados sus derechos en salud, protección, educación, recreación y medio ambiente. Los asistentes a este evento también entregaron las recomendaciones de la población infantil y juvenil para que se sigan garantizando sus derechos en las futuras administraciones.</w:t>
      </w:r>
    </w:p>
    <w:p w:rsidR="006226FF" w:rsidRPr="006226FF" w:rsidRDefault="006226FF" w:rsidP="006226FF">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6226FF">
        <w:rPr>
          <w:rFonts w:ascii="Century Gothic" w:eastAsia="Calibri" w:hAnsi="Century Gothic" w:cs="Calibri"/>
          <w:bCs/>
          <w:noProof/>
          <w:sz w:val="22"/>
          <w:szCs w:val="22"/>
          <w:lang w:eastAsia="ar-SA"/>
        </w:rPr>
        <w:t xml:space="preserve"> </w:t>
      </w:r>
      <w:r w:rsidR="004B0ECF">
        <w:rPr>
          <w:rFonts w:ascii="Century Gothic" w:eastAsia="Calibri" w:hAnsi="Century Gothic" w:cs="Calibri"/>
          <w:bCs/>
          <w:noProof/>
          <w:sz w:val="22"/>
          <w:szCs w:val="22"/>
          <w:lang w:eastAsia="ar-SA"/>
        </w:rPr>
        <w:t>“</w:t>
      </w:r>
      <w:r w:rsidRPr="006226FF">
        <w:rPr>
          <w:rFonts w:ascii="Century Gothic" w:eastAsia="Calibri" w:hAnsi="Century Gothic" w:cs="Calibri"/>
          <w:bCs/>
          <w:noProof/>
          <w:sz w:val="22"/>
          <w:szCs w:val="22"/>
          <w:lang w:eastAsia="ar-SA"/>
        </w:rPr>
        <w:t xml:space="preserve">La rendición de cuentas es un compromiso del alcalde </w:t>
      </w:r>
      <w:r w:rsidR="004B0ECF">
        <w:rPr>
          <w:rFonts w:ascii="Century Gothic" w:eastAsia="Calibri" w:hAnsi="Century Gothic" w:cs="Calibri"/>
          <w:bCs/>
          <w:noProof/>
          <w:sz w:val="22"/>
          <w:szCs w:val="22"/>
          <w:lang w:eastAsia="ar-SA"/>
        </w:rPr>
        <w:t xml:space="preserve">Pedro Vicente Obando Ordóñez con la comuniad de Pasto. Todas  las </w:t>
      </w:r>
      <w:r w:rsidRPr="006226FF">
        <w:rPr>
          <w:rFonts w:ascii="Century Gothic" w:eastAsia="Calibri" w:hAnsi="Century Gothic" w:cs="Calibri"/>
          <w:bCs/>
          <w:noProof/>
          <w:sz w:val="22"/>
          <w:szCs w:val="22"/>
          <w:lang w:eastAsia="ar-SA"/>
        </w:rPr>
        <w:t>dependencias que tenemos relación con estas poblaciones estamos comprometidas para generar resultados en estos diálogos con primera infancia</w:t>
      </w:r>
      <w:r w:rsidR="004B0ECF">
        <w:rPr>
          <w:rFonts w:ascii="Century Gothic" w:eastAsia="Calibri" w:hAnsi="Century Gothic" w:cs="Calibri"/>
          <w:bCs/>
          <w:noProof/>
          <w:sz w:val="22"/>
          <w:szCs w:val="22"/>
          <w:lang w:eastAsia="ar-SA"/>
        </w:rPr>
        <w:t>”, indicó e</w:t>
      </w:r>
      <w:r w:rsidR="00C204C2">
        <w:rPr>
          <w:rFonts w:ascii="Century Gothic" w:eastAsia="Calibri" w:hAnsi="Century Gothic" w:cs="Calibri"/>
          <w:bCs/>
          <w:noProof/>
          <w:sz w:val="22"/>
          <w:szCs w:val="22"/>
          <w:lang w:eastAsia="ar-SA"/>
        </w:rPr>
        <w:t>l S</w:t>
      </w:r>
      <w:r w:rsidR="004B0ECF" w:rsidRPr="006226FF">
        <w:rPr>
          <w:rFonts w:ascii="Century Gothic" w:eastAsia="Calibri" w:hAnsi="Century Gothic" w:cs="Calibri"/>
          <w:bCs/>
          <w:noProof/>
          <w:sz w:val="22"/>
          <w:szCs w:val="22"/>
          <w:lang w:eastAsia="ar-SA"/>
        </w:rPr>
        <w:t>ecretario de Bienestar Social Arley Bastidas</w:t>
      </w:r>
      <w:r w:rsidR="004B0ECF">
        <w:rPr>
          <w:rFonts w:ascii="Century Gothic" w:eastAsia="Calibri" w:hAnsi="Century Gothic" w:cs="Calibri"/>
          <w:bCs/>
          <w:noProof/>
          <w:sz w:val="22"/>
          <w:szCs w:val="22"/>
          <w:lang w:eastAsia="ar-SA"/>
        </w:rPr>
        <w:t>.</w:t>
      </w:r>
    </w:p>
    <w:p w:rsidR="006226FF" w:rsidRPr="006226FF" w:rsidRDefault="004B0ECF" w:rsidP="006226FF">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t>Por su parte l</w:t>
      </w:r>
      <w:r w:rsidR="006226FF" w:rsidRPr="006226FF">
        <w:rPr>
          <w:rFonts w:ascii="Century Gothic" w:eastAsia="Calibri" w:hAnsi="Century Gothic" w:cs="Calibri"/>
          <w:bCs/>
          <w:noProof/>
          <w:sz w:val="22"/>
          <w:szCs w:val="22"/>
          <w:lang w:eastAsia="ar-SA"/>
        </w:rPr>
        <w:t>a coordinadora de Nidos Nutrir Maira Enríquez señal</w:t>
      </w:r>
      <w:r>
        <w:rPr>
          <w:rFonts w:ascii="Century Gothic" w:eastAsia="Calibri" w:hAnsi="Century Gothic" w:cs="Calibri"/>
          <w:bCs/>
          <w:noProof/>
          <w:sz w:val="22"/>
          <w:szCs w:val="22"/>
          <w:lang w:eastAsia="ar-SA"/>
        </w:rPr>
        <w:t>ó</w:t>
      </w:r>
      <w:r w:rsidR="006226FF" w:rsidRPr="006226FF">
        <w:rPr>
          <w:rFonts w:ascii="Century Gothic" w:eastAsia="Calibri" w:hAnsi="Century Gothic" w:cs="Calibri"/>
          <w:bCs/>
          <w:noProof/>
          <w:sz w:val="22"/>
          <w:szCs w:val="22"/>
          <w:lang w:eastAsia="ar-SA"/>
        </w:rPr>
        <w:t xml:space="preserve"> que </w:t>
      </w:r>
      <w:r>
        <w:rPr>
          <w:rFonts w:ascii="Century Gothic" w:eastAsia="Calibri" w:hAnsi="Century Gothic" w:cs="Calibri"/>
          <w:bCs/>
          <w:noProof/>
          <w:sz w:val="22"/>
          <w:szCs w:val="22"/>
          <w:lang w:eastAsia="ar-SA"/>
        </w:rPr>
        <w:t>a estos</w:t>
      </w:r>
      <w:r w:rsidR="006226FF" w:rsidRPr="006226FF">
        <w:rPr>
          <w:rFonts w:ascii="Century Gothic" w:eastAsia="Calibri" w:hAnsi="Century Gothic" w:cs="Calibri"/>
          <w:bCs/>
          <w:noProof/>
          <w:sz w:val="22"/>
          <w:szCs w:val="22"/>
          <w:lang w:eastAsia="ar-SA"/>
        </w:rPr>
        <w:t xml:space="preserve"> diálogos </w:t>
      </w:r>
      <w:r>
        <w:rPr>
          <w:rFonts w:ascii="Century Gothic" w:eastAsia="Calibri" w:hAnsi="Century Gothic" w:cs="Calibri"/>
          <w:bCs/>
          <w:noProof/>
          <w:sz w:val="22"/>
          <w:szCs w:val="22"/>
          <w:lang w:eastAsia="ar-SA"/>
        </w:rPr>
        <w:t>se unieron los</w:t>
      </w:r>
      <w:r w:rsidR="006226FF" w:rsidRPr="006226FF">
        <w:rPr>
          <w:rFonts w:ascii="Century Gothic" w:eastAsia="Calibri" w:hAnsi="Century Gothic" w:cs="Calibri"/>
          <w:bCs/>
          <w:noProof/>
          <w:sz w:val="22"/>
          <w:szCs w:val="22"/>
          <w:lang w:eastAsia="ar-SA"/>
        </w:rPr>
        <w:t xml:space="preserve"> padres de niños menores de 2 años y madres lactantes</w:t>
      </w:r>
      <w:r>
        <w:rPr>
          <w:rFonts w:ascii="Century Gothic" w:eastAsia="Calibri" w:hAnsi="Century Gothic" w:cs="Calibri"/>
          <w:bCs/>
          <w:noProof/>
          <w:sz w:val="22"/>
          <w:szCs w:val="22"/>
          <w:lang w:eastAsia="ar-SA"/>
        </w:rPr>
        <w:t xml:space="preserve"> de las zonas urbanas y rurales del municipio. </w:t>
      </w:r>
    </w:p>
    <w:p w:rsidR="004B0ECF" w:rsidRDefault="00C65955" w:rsidP="006226FF">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lastRenderedPageBreak/>
        <w:t xml:space="preserve">Los diálogos poblacionales de primera infancia e infancia </w:t>
      </w:r>
      <w:r w:rsidR="006226FF" w:rsidRPr="006226FF">
        <w:rPr>
          <w:rFonts w:ascii="Century Gothic" w:eastAsia="Calibri" w:hAnsi="Century Gothic" w:cs="Calibri"/>
          <w:bCs/>
          <w:noProof/>
          <w:sz w:val="22"/>
          <w:szCs w:val="22"/>
          <w:lang w:eastAsia="ar-SA"/>
        </w:rPr>
        <w:t xml:space="preserve"> </w:t>
      </w:r>
      <w:r>
        <w:rPr>
          <w:rFonts w:ascii="Century Gothic" w:eastAsia="Calibri" w:hAnsi="Century Gothic" w:cs="Calibri"/>
          <w:bCs/>
          <w:noProof/>
          <w:sz w:val="22"/>
          <w:szCs w:val="22"/>
          <w:lang w:eastAsia="ar-SA"/>
        </w:rPr>
        <w:t xml:space="preserve">que hacen parte </w:t>
      </w:r>
      <w:r w:rsidR="001F51D6">
        <w:rPr>
          <w:rFonts w:ascii="Century Gothic" w:eastAsia="Calibri" w:hAnsi="Century Gothic" w:cs="Calibri"/>
          <w:bCs/>
          <w:noProof/>
          <w:sz w:val="22"/>
          <w:szCs w:val="22"/>
          <w:lang w:eastAsia="ar-SA"/>
        </w:rPr>
        <w:t>de</w:t>
      </w:r>
      <w:r>
        <w:rPr>
          <w:rFonts w:ascii="Century Gothic" w:eastAsia="Calibri" w:hAnsi="Century Gothic" w:cs="Calibri"/>
          <w:bCs/>
          <w:noProof/>
          <w:sz w:val="22"/>
          <w:szCs w:val="22"/>
          <w:lang w:eastAsia="ar-SA"/>
        </w:rPr>
        <w:t>l proceso de</w:t>
      </w:r>
      <w:r w:rsidR="009A1885">
        <w:rPr>
          <w:rFonts w:ascii="Century Gothic" w:eastAsia="Calibri" w:hAnsi="Century Gothic" w:cs="Calibri"/>
          <w:bCs/>
          <w:noProof/>
          <w:sz w:val="22"/>
          <w:szCs w:val="22"/>
          <w:lang w:eastAsia="ar-SA"/>
        </w:rPr>
        <w:t xml:space="preserve"> </w:t>
      </w:r>
      <w:r w:rsidR="004B0ECF">
        <w:rPr>
          <w:rFonts w:ascii="Century Gothic" w:eastAsia="Calibri" w:hAnsi="Century Gothic" w:cs="Calibri"/>
          <w:bCs/>
          <w:noProof/>
          <w:sz w:val="22"/>
          <w:szCs w:val="22"/>
          <w:lang w:eastAsia="ar-SA"/>
        </w:rPr>
        <w:t xml:space="preserve">rendición de cuentas de </w:t>
      </w:r>
      <w:r w:rsidR="004B0ECF" w:rsidRPr="006226FF">
        <w:rPr>
          <w:rFonts w:ascii="Century Gothic" w:eastAsia="Calibri" w:hAnsi="Century Gothic" w:cs="Calibri"/>
          <w:bCs/>
          <w:noProof/>
          <w:sz w:val="22"/>
          <w:szCs w:val="22"/>
          <w:lang w:eastAsia="ar-SA"/>
        </w:rPr>
        <w:t>primera infancia, infancia, adolescencia y juventud</w:t>
      </w:r>
      <w:r w:rsidR="004B0ECF">
        <w:rPr>
          <w:rFonts w:ascii="Century Gothic" w:eastAsia="Calibri" w:hAnsi="Century Gothic" w:cs="Calibri"/>
          <w:bCs/>
          <w:noProof/>
          <w:sz w:val="22"/>
          <w:szCs w:val="22"/>
          <w:lang w:eastAsia="ar-SA"/>
        </w:rPr>
        <w:t xml:space="preserve"> tuvieron como escenario los CDI del barrio T</w:t>
      </w:r>
      <w:r>
        <w:rPr>
          <w:rFonts w:ascii="Century Gothic" w:eastAsia="Calibri" w:hAnsi="Century Gothic" w:cs="Calibri"/>
          <w:bCs/>
          <w:noProof/>
          <w:sz w:val="22"/>
          <w:szCs w:val="22"/>
          <w:lang w:eastAsia="ar-SA"/>
        </w:rPr>
        <w:t>amasacra y La Palma, así como</w:t>
      </w:r>
      <w:r w:rsidR="004B0ECF">
        <w:rPr>
          <w:rFonts w:ascii="Century Gothic" w:eastAsia="Calibri" w:hAnsi="Century Gothic" w:cs="Calibri"/>
          <w:bCs/>
          <w:noProof/>
          <w:sz w:val="22"/>
          <w:szCs w:val="22"/>
          <w:lang w:eastAsia="ar-SA"/>
        </w:rPr>
        <w:t xml:space="preserve"> el CDI Nuestra Señora de Guadalupe en corregimiento de Catambuco. </w:t>
      </w:r>
    </w:p>
    <w:p w:rsidR="004B0ECF" w:rsidRPr="00B669BE" w:rsidRDefault="004B0ECF" w:rsidP="004B0ECF">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4B0ECF" w:rsidRDefault="004B0ECF" w:rsidP="004B0EC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94692" w:rsidRDefault="00894692" w:rsidP="004B0EC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894692" w:rsidRDefault="00894692" w:rsidP="0089469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94692">
        <w:rPr>
          <w:rFonts w:ascii="Century Gothic" w:eastAsia="Calibri" w:hAnsi="Century Gothic" w:cs="Calibri"/>
          <w:b/>
          <w:bCs/>
          <w:sz w:val="22"/>
          <w:szCs w:val="22"/>
          <w:lang w:eastAsia="ar-SA"/>
        </w:rPr>
        <w:t xml:space="preserve">ALCALDÍA DE PASTO ARTICULA </w:t>
      </w:r>
      <w:bookmarkStart w:id="6" w:name="_Hlk14280116"/>
      <w:r w:rsidRPr="00894692">
        <w:rPr>
          <w:rFonts w:ascii="Century Gothic" w:eastAsia="Calibri" w:hAnsi="Century Gothic" w:cs="Calibri"/>
          <w:b/>
          <w:bCs/>
          <w:sz w:val="22"/>
          <w:szCs w:val="22"/>
          <w:lang w:eastAsia="ar-SA"/>
        </w:rPr>
        <w:t xml:space="preserve">ACCIONES PREVENTIVAS EN ARAS DE LOGRAR LA PRESERVACIÓN DE LA SEGURIDAD CIUDADANA </w:t>
      </w:r>
      <w:bookmarkEnd w:id="6"/>
    </w:p>
    <w:p w:rsidR="00894692" w:rsidRPr="00894692" w:rsidRDefault="00894692" w:rsidP="0089469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67262" cy="2947596"/>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EVENCIÓN DE MUERTES VIOLENTAS.jpeg"/>
                    <pic:cNvPicPr/>
                  </pic:nvPicPr>
                  <pic:blipFill rotWithShape="1">
                    <a:blip r:embed="rId8">
                      <a:extLst>
                        <a:ext uri="{28A0092B-C50C-407E-A947-70E740481C1C}">
                          <a14:useLocalDpi xmlns:a14="http://schemas.microsoft.com/office/drawing/2010/main" val="0"/>
                        </a:ext>
                      </a:extLst>
                    </a:blip>
                    <a:srcRect t="13543" b="11843"/>
                    <a:stretch/>
                  </pic:blipFill>
                  <pic:spPr bwMode="auto">
                    <a:xfrm>
                      <a:off x="0" y="0"/>
                      <a:ext cx="5274688" cy="2951752"/>
                    </a:xfrm>
                    <a:prstGeom prst="rect">
                      <a:avLst/>
                    </a:prstGeom>
                    <a:ln>
                      <a:noFill/>
                    </a:ln>
                    <a:extLst>
                      <a:ext uri="{53640926-AAD7-44D8-BBD7-CCE9431645EC}">
                        <a14:shadowObscured xmlns:a14="http://schemas.microsoft.com/office/drawing/2010/main"/>
                      </a:ext>
                    </a:extLst>
                  </pic:spPr>
                </pic:pic>
              </a:graphicData>
            </a:graphic>
          </wp:inline>
        </w:drawing>
      </w:r>
    </w:p>
    <w:p w:rsidR="00894692" w:rsidRPr="00894692" w:rsidRDefault="00894692" w:rsidP="00894692">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894692">
        <w:rPr>
          <w:rFonts w:ascii="Century Gothic" w:eastAsia="Calibri" w:hAnsi="Century Gothic" w:cs="Calibri"/>
          <w:bCs/>
          <w:noProof/>
          <w:sz w:val="22"/>
          <w:szCs w:val="22"/>
          <w:lang w:eastAsia="ar-SA"/>
        </w:rPr>
        <w:t>La Alcaldía de Pasto, a través de la Secretaría de Gobierno, convocó una reunión de coordinación operativa cuyo principal objetivo fue generar estrategias conjuntas, que permitan disminuir las muertes por causas violentas en el municipio.  A la reunión asistieron funcionarios de la Secretaría de Gobierno y delegados de la Policía Metropolitana, Migración Colombia, Fiscalía, Ejército Nacional, Dirección de Espacio Público, Gobernación de Nariño y Secretaría de Tránsito Municipal, entre otros.</w:t>
      </w:r>
    </w:p>
    <w:p w:rsidR="00894692" w:rsidRPr="00894692" w:rsidRDefault="00894692" w:rsidP="00894692">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894692">
        <w:rPr>
          <w:rFonts w:ascii="Century Gothic" w:eastAsia="Calibri" w:hAnsi="Century Gothic" w:cs="Calibri"/>
          <w:bCs/>
          <w:noProof/>
          <w:sz w:val="22"/>
          <w:szCs w:val="22"/>
          <w:lang w:eastAsia="ar-SA"/>
        </w:rPr>
        <w:t>Durante el encuentro se expusieron las causas de las muertes violentas en el municipio y se analizaron estrategias que se podrían implementar en aras de</w:t>
      </w:r>
      <w:r>
        <w:rPr>
          <w:rFonts w:ascii="Century Gothic" w:eastAsia="Calibri" w:hAnsi="Century Gothic" w:cs="Calibri"/>
          <w:bCs/>
          <w:noProof/>
          <w:sz w:val="22"/>
          <w:szCs w:val="22"/>
          <w:lang w:eastAsia="ar-SA"/>
        </w:rPr>
        <w:t xml:space="preserve"> </w:t>
      </w:r>
      <w:r w:rsidRPr="00894692">
        <w:rPr>
          <w:rFonts w:ascii="Century Gothic" w:eastAsia="Calibri" w:hAnsi="Century Gothic" w:cs="Calibri"/>
          <w:bCs/>
          <w:noProof/>
          <w:sz w:val="22"/>
          <w:szCs w:val="22"/>
          <w:lang w:eastAsia="ar-SA"/>
        </w:rPr>
        <w:t xml:space="preserve">lograr la preservación de la vida como derecho fundamental de la población.  Gerardo Dávila, secretario de Gobierno encargado, indicó que para </w:t>
      </w:r>
      <w:r>
        <w:rPr>
          <w:rFonts w:ascii="Century Gothic" w:eastAsia="Calibri" w:hAnsi="Century Gothic" w:cs="Calibri"/>
          <w:bCs/>
          <w:noProof/>
          <w:sz w:val="22"/>
          <w:szCs w:val="22"/>
          <w:lang w:eastAsia="ar-SA"/>
        </w:rPr>
        <w:t>mitigar la</w:t>
      </w:r>
      <w:r w:rsidRPr="00894692">
        <w:rPr>
          <w:rFonts w:ascii="Century Gothic" w:eastAsia="Calibri" w:hAnsi="Century Gothic" w:cs="Calibri"/>
          <w:bCs/>
          <w:noProof/>
          <w:sz w:val="22"/>
          <w:szCs w:val="22"/>
          <w:lang w:eastAsia="ar-SA"/>
        </w:rPr>
        <w:t xml:space="preserve"> inseguridad se propone atacar la venta de licor adulterado y de contrabando que se ha encontrado en cantidades importantes en la ciudad. “Sabemos que la ingesta de este tipo de sustancias y de bebidas está ocasionando riñas y lesiones personales que derivan, lamentablemente, en algunos escenarios, en la pérdida de la vida de nuestros conciudadanos”, precisó el funcionario. </w:t>
      </w:r>
    </w:p>
    <w:p w:rsidR="00894692" w:rsidRPr="00894692" w:rsidRDefault="00894692" w:rsidP="00894692">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894692">
        <w:rPr>
          <w:rFonts w:ascii="Century Gothic" w:eastAsia="Calibri" w:hAnsi="Century Gothic" w:cs="Calibri"/>
          <w:bCs/>
          <w:noProof/>
          <w:sz w:val="22"/>
          <w:szCs w:val="22"/>
          <w:lang w:eastAsia="ar-SA"/>
        </w:rPr>
        <w:lastRenderedPageBreak/>
        <w:t xml:space="preserve">De igual manera se propusieron otras acciones para contrarrestar las principales causas de la actividad delictiva en el municipio por lo que se </w:t>
      </w:r>
      <w:r w:rsidR="00816237" w:rsidRPr="00894692">
        <w:rPr>
          <w:rFonts w:ascii="Century Gothic" w:eastAsia="Calibri" w:hAnsi="Century Gothic" w:cs="Calibri"/>
          <w:bCs/>
          <w:noProof/>
          <w:sz w:val="22"/>
          <w:szCs w:val="22"/>
          <w:lang w:eastAsia="ar-SA"/>
        </w:rPr>
        <w:t>planteó</w:t>
      </w:r>
      <w:r w:rsidRPr="00894692">
        <w:rPr>
          <w:rFonts w:ascii="Century Gothic" w:eastAsia="Calibri" w:hAnsi="Century Gothic" w:cs="Calibri"/>
          <w:bCs/>
          <w:noProof/>
          <w:sz w:val="22"/>
          <w:szCs w:val="22"/>
          <w:lang w:eastAsia="ar-SA"/>
        </w:rPr>
        <w:t xml:space="preserve"> mayor control a eventos en la zona rural del municipio, control a menores de edad en horas de la noche y el control de establecimientos comerciales, en especial de hoteles y lugares de consumo y venta de licor.</w:t>
      </w:r>
    </w:p>
    <w:p w:rsidR="00894692" w:rsidRPr="00894692" w:rsidRDefault="00894692" w:rsidP="00894692">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894692">
        <w:rPr>
          <w:rFonts w:ascii="Century Gothic" w:eastAsia="Calibri" w:hAnsi="Century Gothic" w:cs="Calibri"/>
          <w:bCs/>
          <w:noProof/>
          <w:sz w:val="22"/>
          <w:szCs w:val="22"/>
          <w:lang w:eastAsia="ar-SA"/>
        </w:rPr>
        <w:t>“El balance de la reunión es muy positivo, hay buenas estrategias en referencia a la seguridad</w:t>
      </w:r>
      <w:r w:rsidR="00816237">
        <w:rPr>
          <w:rFonts w:ascii="Century Gothic" w:eastAsia="Calibri" w:hAnsi="Century Gothic" w:cs="Calibri"/>
          <w:bCs/>
          <w:noProof/>
          <w:sz w:val="22"/>
          <w:szCs w:val="22"/>
          <w:lang w:eastAsia="ar-SA"/>
        </w:rPr>
        <w:t xml:space="preserve">; </w:t>
      </w:r>
      <w:r w:rsidRPr="00894692">
        <w:rPr>
          <w:rFonts w:ascii="Century Gothic" w:eastAsia="Calibri" w:hAnsi="Century Gothic" w:cs="Calibri"/>
          <w:bCs/>
          <w:noProof/>
          <w:sz w:val="22"/>
          <w:szCs w:val="22"/>
          <w:lang w:eastAsia="ar-SA"/>
        </w:rPr>
        <w:t xml:space="preserve"> queremos continuar con un trabajo articulado </w:t>
      </w:r>
      <w:r w:rsidR="00816237">
        <w:rPr>
          <w:rFonts w:ascii="Century Gothic" w:eastAsia="Calibri" w:hAnsi="Century Gothic" w:cs="Calibri"/>
          <w:bCs/>
          <w:noProof/>
          <w:sz w:val="22"/>
          <w:szCs w:val="22"/>
          <w:lang w:eastAsia="ar-SA"/>
        </w:rPr>
        <w:t>e</w:t>
      </w:r>
      <w:r w:rsidRPr="00894692">
        <w:rPr>
          <w:rFonts w:ascii="Century Gothic" w:eastAsia="Calibri" w:hAnsi="Century Gothic" w:cs="Calibri"/>
          <w:bCs/>
          <w:noProof/>
          <w:sz w:val="22"/>
          <w:szCs w:val="22"/>
          <w:lang w:eastAsia="ar-SA"/>
        </w:rPr>
        <w:t xml:space="preserve">specialmente durante los fines de semana, que es cuando más se nos presentan conflictos y se generan delitos como lesiones personales”, explicó la comandante del Distrito de Policía Pasto, mayor Astrid Herrera. </w:t>
      </w:r>
    </w:p>
    <w:p w:rsidR="00894692" w:rsidRDefault="00894692" w:rsidP="00894692">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894692">
        <w:rPr>
          <w:rFonts w:ascii="Century Gothic" w:eastAsia="Calibri" w:hAnsi="Century Gothic" w:cs="Calibri"/>
          <w:bCs/>
          <w:noProof/>
          <w:sz w:val="22"/>
          <w:szCs w:val="22"/>
          <w:lang w:eastAsia="ar-SA"/>
        </w:rPr>
        <w:t xml:space="preserve">Al término de la reunión los asistentes se mostraron motivados con las estrategias propuestas y comprometidos con la implementación de </w:t>
      </w:r>
      <w:r w:rsidR="00816237">
        <w:rPr>
          <w:rFonts w:ascii="Century Gothic" w:eastAsia="Calibri" w:hAnsi="Century Gothic" w:cs="Calibri"/>
          <w:bCs/>
          <w:noProof/>
          <w:sz w:val="22"/>
          <w:szCs w:val="22"/>
          <w:lang w:eastAsia="ar-SA"/>
        </w:rPr>
        <w:t>é</w:t>
      </w:r>
      <w:r w:rsidRPr="00894692">
        <w:rPr>
          <w:rFonts w:ascii="Century Gothic" w:eastAsia="Calibri" w:hAnsi="Century Gothic" w:cs="Calibri"/>
          <w:bCs/>
          <w:noProof/>
          <w:sz w:val="22"/>
          <w:szCs w:val="22"/>
          <w:lang w:eastAsia="ar-SA"/>
        </w:rPr>
        <w:t xml:space="preserve">stas en la ciudad a través de la labor conjunta que se continuará realizando entre la Alcaldía de Pasto y demás organismos de seguridad. </w:t>
      </w:r>
    </w:p>
    <w:p w:rsidR="00894692" w:rsidRDefault="00894692" w:rsidP="00894692">
      <w:pPr>
        <w:spacing w:after="0"/>
        <w:rPr>
          <w:rFonts w:ascii="Century Gothic" w:eastAsia="Calibri" w:hAnsi="Century Gothic" w:cs="Calibri"/>
          <w:b/>
          <w:sz w:val="18"/>
          <w:szCs w:val="18"/>
          <w:lang w:val="es-ES_tradnl" w:eastAsia="ar-SA"/>
        </w:rPr>
      </w:pPr>
      <w:r w:rsidRPr="00894692">
        <w:rPr>
          <w:rFonts w:ascii="Century Gothic" w:eastAsia="Calibri" w:hAnsi="Century Gothic" w:cs="Calibri"/>
          <w:b/>
          <w:sz w:val="18"/>
          <w:szCs w:val="18"/>
          <w:lang w:val="es-ES_tradnl" w:eastAsia="ar-SA"/>
        </w:rPr>
        <w:t>Información: secretario de Gobierno (e) Gerardo Esteban Dávila. Celular: 3016502887</w:t>
      </w:r>
    </w:p>
    <w:p w:rsidR="00894692" w:rsidRDefault="00894692" w:rsidP="0089469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226FF" w:rsidRPr="006226FF" w:rsidRDefault="006226FF" w:rsidP="00894692">
      <w:pPr>
        <w:pStyle w:val="NormalWeb"/>
        <w:shd w:val="clear" w:color="auto" w:fill="FFFFFF"/>
        <w:spacing w:before="0" w:beforeAutospacing="0" w:after="90" w:afterAutospacing="0" w:line="240" w:lineRule="auto"/>
        <w:rPr>
          <w:rFonts w:ascii="Century Gothic" w:hAnsi="Century Gothic" w:cs="Arial"/>
          <w:b/>
          <w:lang w:val="es-ES_tradnl"/>
        </w:rPr>
      </w:pPr>
    </w:p>
    <w:p w:rsidR="00816237" w:rsidRPr="00816237" w:rsidRDefault="00F87C0F"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94692">
        <w:rPr>
          <w:rFonts w:ascii="Century Gothic" w:eastAsia="Calibri" w:hAnsi="Century Gothic" w:cs="Calibri"/>
          <w:b/>
          <w:bCs/>
          <w:sz w:val="22"/>
          <w:szCs w:val="22"/>
          <w:lang w:eastAsia="ar-SA"/>
        </w:rPr>
        <w:t>ALCALDÍA DE PASTO ACOMPAÑÓ CREACIÓN DE LA JUNTA DE ACCIÓN COMUNAL DEL BARRIO LOMA DEL CARMEN Y CELEBRACIÓN DE SUS FESTIVIDADES</w:t>
      </w:r>
    </w:p>
    <w:p w:rsidR="00F87C0F" w:rsidRDefault="00F87C0F" w:rsidP="00F87C0F">
      <w:pPr>
        <w:pStyle w:val="NormalWeb"/>
        <w:shd w:val="clear" w:color="auto" w:fill="FFFFFF"/>
        <w:spacing w:before="0" w:beforeAutospacing="0" w:after="90" w:afterAutospacing="0" w:line="240" w:lineRule="auto"/>
        <w:jc w:val="center"/>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2807746"/>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una10-4.jpg"/>
                    <pic:cNvPicPr/>
                  </pic:nvPicPr>
                  <pic:blipFill rotWithShape="1">
                    <a:blip r:embed="rId9">
                      <a:extLst>
                        <a:ext uri="{28A0092B-C50C-407E-A947-70E740481C1C}">
                          <a14:useLocalDpi xmlns:a14="http://schemas.microsoft.com/office/drawing/2010/main" val="0"/>
                        </a:ext>
                      </a:extLst>
                    </a:blip>
                    <a:srcRect b="10836"/>
                    <a:stretch/>
                  </pic:blipFill>
                  <pic:spPr bwMode="auto">
                    <a:xfrm>
                      <a:off x="0" y="0"/>
                      <a:ext cx="5613400" cy="2807746"/>
                    </a:xfrm>
                    <a:prstGeom prst="rect">
                      <a:avLst/>
                    </a:prstGeom>
                    <a:ln>
                      <a:noFill/>
                    </a:ln>
                    <a:extLst>
                      <a:ext uri="{53640926-AAD7-44D8-BBD7-CCE9431645EC}">
                        <a14:shadowObscured xmlns:a14="http://schemas.microsoft.com/office/drawing/2010/main"/>
                      </a:ext>
                    </a:extLst>
                  </pic:spPr>
                </pic:pic>
              </a:graphicData>
            </a:graphic>
          </wp:inline>
        </w:drawing>
      </w:r>
    </w:p>
    <w:p w:rsidR="009D4DB9" w:rsidRDefault="009D4DB9" w:rsidP="009D4DB9">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t xml:space="preserve">La </w:t>
      </w:r>
      <w:r w:rsidRPr="009D4DB9">
        <w:rPr>
          <w:rFonts w:ascii="Century Gothic" w:eastAsia="Calibri" w:hAnsi="Century Gothic" w:cs="Calibri"/>
          <w:bCs/>
          <w:noProof/>
          <w:sz w:val="22"/>
          <w:szCs w:val="22"/>
          <w:lang w:eastAsia="ar-SA"/>
        </w:rPr>
        <w:t xml:space="preserve">Alcaldía de Pasto a través de la Secretaría de Desarrollo Comunitario acompañó a la Junta de Acción Comunal del barrio Loma del Carmen en </w:t>
      </w:r>
      <w:r>
        <w:rPr>
          <w:rFonts w:ascii="Century Gothic" w:eastAsia="Calibri" w:hAnsi="Century Gothic" w:cs="Calibri"/>
          <w:bCs/>
          <w:noProof/>
          <w:sz w:val="22"/>
          <w:szCs w:val="22"/>
          <w:lang w:eastAsia="ar-SA"/>
        </w:rPr>
        <w:t xml:space="preserve">la Comuna Diez, durante la celebración en honor a la Virgen del Carmen que contó con la particiapación de la cuminad en las actividades culturales y lúdico recreativas que se desarrollaron en el sector. </w:t>
      </w:r>
    </w:p>
    <w:p w:rsidR="00EA382A" w:rsidRDefault="009D4DB9" w:rsidP="009D4DB9">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t xml:space="preserve">Durante el festejo organizado por iniciativa de los habitantes, la comunidad se unió </w:t>
      </w:r>
      <w:r w:rsidR="001F51D6">
        <w:rPr>
          <w:rFonts w:ascii="Century Gothic" w:eastAsia="Calibri" w:hAnsi="Century Gothic" w:cs="Calibri"/>
          <w:bCs/>
          <w:noProof/>
          <w:sz w:val="22"/>
          <w:szCs w:val="22"/>
          <w:lang w:eastAsia="ar-SA"/>
        </w:rPr>
        <w:t>en las actividades religiosas y</w:t>
      </w:r>
      <w:r>
        <w:rPr>
          <w:rFonts w:ascii="Century Gothic" w:eastAsia="Calibri" w:hAnsi="Century Gothic" w:cs="Calibri"/>
          <w:bCs/>
          <w:noProof/>
          <w:sz w:val="22"/>
          <w:szCs w:val="22"/>
          <w:lang w:eastAsia="ar-SA"/>
        </w:rPr>
        <w:t xml:space="preserve"> ju</w:t>
      </w:r>
      <w:r w:rsidR="001F51D6">
        <w:rPr>
          <w:rFonts w:ascii="Century Gothic" w:eastAsia="Calibri" w:hAnsi="Century Gothic" w:cs="Calibri"/>
          <w:bCs/>
          <w:noProof/>
          <w:sz w:val="22"/>
          <w:szCs w:val="22"/>
          <w:lang w:eastAsia="ar-SA"/>
        </w:rPr>
        <w:t>egos tradiconales como el cuspe</w:t>
      </w:r>
      <w:r>
        <w:rPr>
          <w:rFonts w:ascii="Century Gothic" w:eastAsia="Calibri" w:hAnsi="Century Gothic" w:cs="Calibri"/>
          <w:bCs/>
          <w:noProof/>
          <w:sz w:val="22"/>
          <w:szCs w:val="22"/>
          <w:lang w:eastAsia="ar-SA"/>
        </w:rPr>
        <w:t xml:space="preserve">, competencia de </w:t>
      </w:r>
      <w:r>
        <w:rPr>
          <w:rFonts w:ascii="Century Gothic" w:eastAsia="Calibri" w:hAnsi="Century Gothic" w:cs="Calibri"/>
          <w:bCs/>
          <w:noProof/>
          <w:sz w:val="22"/>
          <w:szCs w:val="22"/>
          <w:lang w:eastAsia="ar-SA"/>
        </w:rPr>
        <w:lastRenderedPageBreak/>
        <w:t>encostalados y demás actividades recreativas a las que se unieron entidades como Emas y la Polícia Metropolitana San Juan de Pasto.</w:t>
      </w:r>
    </w:p>
    <w:p w:rsidR="00EA382A" w:rsidRDefault="00EA382A" w:rsidP="009D4DB9">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t>La comunidad de este barrio aprovechó la celebración para destacar que luego de 16 años, este sector de Pasto ya cuenta con su Junta de Acción Comunal, con l</w:t>
      </w:r>
      <w:r w:rsidR="006545DF">
        <w:rPr>
          <w:rFonts w:ascii="Century Gothic" w:eastAsia="Calibri" w:hAnsi="Century Gothic" w:cs="Calibri"/>
          <w:bCs/>
          <w:noProof/>
          <w:sz w:val="22"/>
          <w:szCs w:val="22"/>
          <w:lang w:eastAsia="ar-SA"/>
        </w:rPr>
        <w:t>a</w:t>
      </w:r>
      <w:r>
        <w:rPr>
          <w:rFonts w:ascii="Century Gothic" w:eastAsia="Calibri" w:hAnsi="Century Gothic" w:cs="Calibri"/>
          <w:bCs/>
          <w:noProof/>
          <w:sz w:val="22"/>
          <w:szCs w:val="22"/>
          <w:lang w:eastAsia="ar-SA"/>
        </w:rPr>
        <w:t xml:space="preserve"> cual se buscará </w:t>
      </w:r>
      <w:r w:rsidRPr="009D4DB9">
        <w:rPr>
          <w:rFonts w:ascii="Century Gothic" w:eastAsia="Calibri" w:hAnsi="Century Gothic" w:cs="Calibri"/>
          <w:bCs/>
          <w:noProof/>
          <w:sz w:val="22"/>
          <w:szCs w:val="22"/>
          <w:lang w:eastAsia="ar-SA"/>
        </w:rPr>
        <w:t xml:space="preserve">visibilizar </w:t>
      </w:r>
      <w:r>
        <w:rPr>
          <w:rFonts w:ascii="Century Gothic" w:eastAsia="Calibri" w:hAnsi="Century Gothic" w:cs="Calibri"/>
          <w:bCs/>
          <w:noProof/>
          <w:sz w:val="22"/>
          <w:szCs w:val="22"/>
          <w:lang w:eastAsia="ar-SA"/>
        </w:rPr>
        <w:t>a la</w:t>
      </w:r>
      <w:r w:rsidRPr="009D4DB9">
        <w:rPr>
          <w:rFonts w:ascii="Century Gothic" w:eastAsia="Calibri" w:hAnsi="Century Gothic" w:cs="Calibri"/>
          <w:bCs/>
          <w:noProof/>
          <w:sz w:val="22"/>
          <w:szCs w:val="22"/>
          <w:lang w:eastAsia="ar-SA"/>
        </w:rPr>
        <w:t xml:space="preserve"> comunidad sin estigmatizaciones </w:t>
      </w:r>
      <w:r>
        <w:rPr>
          <w:rFonts w:ascii="Century Gothic" w:eastAsia="Calibri" w:hAnsi="Century Gothic" w:cs="Calibri"/>
          <w:bCs/>
          <w:noProof/>
          <w:sz w:val="22"/>
          <w:szCs w:val="22"/>
          <w:lang w:eastAsia="ar-SA"/>
        </w:rPr>
        <w:t>y a través del</w:t>
      </w:r>
      <w:r w:rsidRPr="009D4DB9">
        <w:rPr>
          <w:rFonts w:ascii="Century Gothic" w:eastAsia="Calibri" w:hAnsi="Century Gothic" w:cs="Calibri"/>
          <w:bCs/>
          <w:noProof/>
          <w:sz w:val="22"/>
          <w:szCs w:val="22"/>
          <w:lang w:eastAsia="ar-SA"/>
        </w:rPr>
        <w:t xml:space="preserve"> trabajo comunitario mejorar la calidad de vida de sus habitantes.</w:t>
      </w:r>
    </w:p>
    <w:p w:rsidR="006545DF" w:rsidRDefault="009D4DB9" w:rsidP="009D4DB9">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sidRPr="009D4DB9">
        <w:rPr>
          <w:rFonts w:ascii="Century Gothic" w:eastAsia="Calibri" w:hAnsi="Century Gothic" w:cs="Calibri"/>
          <w:bCs/>
          <w:noProof/>
          <w:sz w:val="22"/>
          <w:szCs w:val="22"/>
          <w:lang w:eastAsia="ar-SA"/>
        </w:rPr>
        <w:t>“</w:t>
      </w:r>
      <w:r>
        <w:rPr>
          <w:rFonts w:ascii="Century Gothic" w:eastAsia="Calibri" w:hAnsi="Century Gothic" w:cs="Calibri"/>
          <w:bCs/>
          <w:noProof/>
          <w:sz w:val="22"/>
          <w:szCs w:val="22"/>
          <w:lang w:eastAsia="ar-SA"/>
        </w:rPr>
        <w:t>D</w:t>
      </w:r>
      <w:r w:rsidRPr="009D4DB9">
        <w:rPr>
          <w:rFonts w:ascii="Century Gothic" w:eastAsia="Calibri" w:hAnsi="Century Gothic" w:cs="Calibri"/>
          <w:bCs/>
          <w:noProof/>
          <w:sz w:val="22"/>
          <w:szCs w:val="22"/>
          <w:lang w:eastAsia="ar-SA"/>
        </w:rPr>
        <w:t xml:space="preserve">espués de 16 años </w:t>
      </w:r>
      <w:r w:rsidR="00EA382A">
        <w:rPr>
          <w:rFonts w:ascii="Century Gothic" w:eastAsia="Calibri" w:hAnsi="Century Gothic" w:cs="Calibri"/>
          <w:bCs/>
          <w:noProof/>
          <w:sz w:val="22"/>
          <w:szCs w:val="22"/>
          <w:lang w:eastAsia="ar-SA"/>
        </w:rPr>
        <w:t>de no tener J</w:t>
      </w:r>
      <w:r w:rsidRPr="009D4DB9">
        <w:rPr>
          <w:rFonts w:ascii="Century Gothic" w:eastAsia="Calibri" w:hAnsi="Century Gothic" w:cs="Calibri"/>
          <w:bCs/>
          <w:noProof/>
          <w:sz w:val="22"/>
          <w:szCs w:val="22"/>
          <w:lang w:eastAsia="ar-SA"/>
        </w:rPr>
        <w:t xml:space="preserve">unta de </w:t>
      </w:r>
      <w:r w:rsidR="00EA382A">
        <w:rPr>
          <w:rFonts w:ascii="Century Gothic" w:eastAsia="Calibri" w:hAnsi="Century Gothic" w:cs="Calibri"/>
          <w:bCs/>
          <w:noProof/>
          <w:sz w:val="22"/>
          <w:szCs w:val="22"/>
          <w:lang w:eastAsia="ar-SA"/>
        </w:rPr>
        <w:t>A</w:t>
      </w:r>
      <w:r w:rsidRPr="009D4DB9">
        <w:rPr>
          <w:rFonts w:ascii="Century Gothic" w:eastAsia="Calibri" w:hAnsi="Century Gothic" w:cs="Calibri"/>
          <w:bCs/>
          <w:noProof/>
          <w:sz w:val="22"/>
          <w:szCs w:val="22"/>
          <w:lang w:eastAsia="ar-SA"/>
        </w:rPr>
        <w:t xml:space="preserve">cción </w:t>
      </w:r>
      <w:r w:rsidR="00EA382A">
        <w:rPr>
          <w:rFonts w:ascii="Century Gothic" w:eastAsia="Calibri" w:hAnsi="Century Gothic" w:cs="Calibri"/>
          <w:bCs/>
          <w:noProof/>
          <w:sz w:val="22"/>
          <w:szCs w:val="22"/>
          <w:lang w:eastAsia="ar-SA"/>
        </w:rPr>
        <w:t>C</w:t>
      </w:r>
      <w:r w:rsidRPr="009D4DB9">
        <w:rPr>
          <w:rFonts w:ascii="Century Gothic" w:eastAsia="Calibri" w:hAnsi="Century Gothic" w:cs="Calibri"/>
          <w:bCs/>
          <w:noProof/>
          <w:sz w:val="22"/>
          <w:szCs w:val="22"/>
          <w:lang w:eastAsia="ar-SA"/>
        </w:rPr>
        <w:t xml:space="preserve">omunal, estamos muy contentos porque nos vamos a organizar </w:t>
      </w:r>
      <w:r w:rsidR="006545DF">
        <w:rPr>
          <w:rFonts w:ascii="Century Gothic" w:eastAsia="Calibri" w:hAnsi="Century Gothic" w:cs="Calibri"/>
          <w:bCs/>
          <w:noProof/>
          <w:sz w:val="22"/>
          <w:szCs w:val="22"/>
          <w:lang w:eastAsia="ar-SA"/>
        </w:rPr>
        <w:t xml:space="preserve">para gestionar proyectos como el salón comunal y más iniciativas que beneficien a nuestra comunidad. Nuestra meta es que propongamos cosas nuevas y tengamos el apoyo de la administración municipal”, indicó la presidenta de la JAC de la Loma del Carmen Deyanira Erazo. </w:t>
      </w:r>
    </w:p>
    <w:p w:rsidR="00F87C0F" w:rsidRDefault="006545DF" w:rsidP="009D4DB9">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lang w:eastAsia="ar-SA"/>
        </w:rPr>
      </w:pPr>
      <w:r>
        <w:rPr>
          <w:rFonts w:ascii="Century Gothic" w:eastAsia="Calibri" w:hAnsi="Century Gothic" w:cs="Calibri"/>
          <w:bCs/>
          <w:noProof/>
          <w:sz w:val="22"/>
          <w:szCs w:val="22"/>
          <w:lang w:eastAsia="ar-SA"/>
        </w:rPr>
        <w:t xml:space="preserve">La Alcaldía, por medio de </w:t>
      </w:r>
      <w:r w:rsidR="009D4DB9" w:rsidRPr="009D4DB9">
        <w:rPr>
          <w:rFonts w:ascii="Century Gothic" w:eastAsia="Calibri" w:hAnsi="Century Gothic" w:cs="Calibri"/>
          <w:bCs/>
          <w:noProof/>
          <w:sz w:val="22"/>
          <w:szCs w:val="22"/>
          <w:lang w:eastAsia="ar-SA"/>
        </w:rPr>
        <w:t xml:space="preserve">Secretaría de Desarrollo Comunitario </w:t>
      </w:r>
      <w:r>
        <w:rPr>
          <w:rFonts w:ascii="Century Gothic" w:eastAsia="Calibri" w:hAnsi="Century Gothic" w:cs="Calibri"/>
          <w:bCs/>
          <w:noProof/>
          <w:sz w:val="22"/>
          <w:szCs w:val="22"/>
          <w:lang w:eastAsia="ar-SA"/>
        </w:rPr>
        <w:t xml:space="preserve">como </w:t>
      </w:r>
      <w:r w:rsidR="009D4DB9" w:rsidRPr="009D4DB9">
        <w:rPr>
          <w:rFonts w:ascii="Century Gothic" w:eastAsia="Calibri" w:hAnsi="Century Gothic" w:cs="Calibri"/>
          <w:bCs/>
          <w:noProof/>
          <w:sz w:val="22"/>
          <w:szCs w:val="22"/>
          <w:lang w:eastAsia="ar-SA"/>
        </w:rPr>
        <w:t>ente de apoyo, inspección, control y vigilancia</w:t>
      </w:r>
      <w:r>
        <w:rPr>
          <w:rFonts w:ascii="Century Gothic" w:eastAsia="Calibri" w:hAnsi="Century Gothic" w:cs="Calibri"/>
          <w:bCs/>
          <w:noProof/>
          <w:sz w:val="22"/>
          <w:szCs w:val="22"/>
          <w:lang w:eastAsia="ar-SA"/>
        </w:rPr>
        <w:t xml:space="preserve">, </w:t>
      </w:r>
      <w:r w:rsidR="009D4DB9" w:rsidRPr="009D4DB9">
        <w:rPr>
          <w:rFonts w:ascii="Century Gothic" w:eastAsia="Calibri" w:hAnsi="Century Gothic" w:cs="Calibri"/>
          <w:bCs/>
          <w:noProof/>
          <w:sz w:val="22"/>
          <w:szCs w:val="22"/>
          <w:lang w:eastAsia="ar-SA"/>
        </w:rPr>
        <w:t>coordinó la creación de la JAC, siendo un paso fundamental para el progreso de la misma comunidad</w:t>
      </w:r>
      <w:r w:rsidR="00F87C0F">
        <w:rPr>
          <w:rFonts w:ascii="Century Gothic" w:eastAsia="Calibri" w:hAnsi="Century Gothic" w:cs="Calibri"/>
          <w:bCs/>
          <w:noProof/>
          <w:sz w:val="22"/>
          <w:szCs w:val="22"/>
          <w:lang w:eastAsia="ar-SA"/>
        </w:rPr>
        <w:t xml:space="preserve">, </w:t>
      </w:r>
      <w:r w:rsidR="009D4DB9" w:rsidRPr="009D4DB9">
        <w:rPr>
          <w:rFonts w:ascii="Century Gothic" w:eastAsia="Calibri" w:hAnsi="Century Gothic" w:cs="Calibri"/>
          <w:bCs/>
          <w:noProof/>
          <w:sz w:val="22"/>
          <w:szCs w:val="22"/>
          <w:lang w:eastAsia="ar-SA"/>
        </w:rPr>
        <w:t xml:space="preserve">especialmente en este sector donde se </w:t>
      </w:r>
      <w:r w:rsidR="00F87C0F">
        <w:rPr>
          <w:rFonts w:ascii="Century Gothic" w:eastAsia="Calibri" w:hAnsi="Century Gothic" w:cs="Calibri"/>
          <w:bCs/>
          <w:noProof/>
          <w:sz w:val="22"/>
          <w:szCs w:val="22"/>
          <w:lang w:eastAsia="ar-SA"/>
        </w:rPr>
        <w:t>afianzará</w:t>
      </w:r>
      <w:r w:rsidR="009D4DB9" w:rsidRPr="009D4DB9">
        <w:rPr>
          <w:rFonts w:ascii="Century Gothic" w:eastAsia="Calibri" w:hAnsi="Century Gothic" w:cs="Calibri"/>
          <w:bCs/>
          <w:noProof/>
          <w:sz w:val="22"/>
          <w:szCs w:val="22"/>
          <w:lang w:eastAsia="ar-SA"/>
        </w:rPr>
        <w:t xml:space="preserve"> el compromiso de los dirigentes por actividades que desarrollen en </w:t>
      </w:r>
      <w:r w:rsidR="00F87C0F">
        <w:rPr>
          <w:rFonts w:ascii="Century Gothic" w:eastAsia="Calibri" w:hAnsi="Century Gothic" w:cs="Calibri"/>
          <w:bCs/>
          <w:noProof/>
          <w:sz w:val="22"/>
          <w:szCs w:val="22"/>
          <w:lang w:eastAsia="ar-SA"/>
        </w:rPr>
        <w:t>pro de</w:t>
      </w:r>
      <w:r w:rsidR="009D4DB9" w:rsidRPr="009D4DB9">
        <w:rPr>
          <w:rFonts w:ascii="Century Gothic" w:eastAsia="Calibri" w:hAnsi="Century Gothic" w:cs="Calibri"/>
          <w:bCs/>
          <w:noProof/>
          <w:sz w:val="22"/>
          <w:szCs w:val="22"/>
          <w:lang w:eastAsia="ar-SA"/>
        </w:rPr>
        <w:t xml:space="preserve"> niños, niñas y adolescentes</w:t>
      </w:r>
      <w:r w:rsidR="00F87C0F">
        <w:rPr>
          <w:rFonts w:ascii="Century Gothic" w:eastAsia="Calibri" w:hAnsi="Century Gothic" w:cs="Calibri"/>
          <w:bCs/>
          <w:noProof/>
          <w:sz w:val="22"/>
          <w:szCs w:val="22"/>
          <w:lang w:eastAsia="ar-SA"/>
        </w:rPr>
        <w:t xml:space="preserve">. </w:t>
      </w:r>
    </w:p>
    <w:p w:rsidR="00F87C0F" w:rsidRDefault="00F87C0F" w:rsidP="00F87C0F">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 </w:t>
      </w:r>
    </w:p>
    <w:p w:rsidR="00F87C0F" w:rsidRDefault="00F87C0F" w:rsidP="00F87C0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D4DB9" w:rsidRDefault="009D4DB9" w:rsidP="00F87C0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0F89" w:rsidRDefault="009D4DB9" w:rsidP="009D4DB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26 DE JULIO SE LLEVARÁ A CABO LA II FERIA INTERINSTITUCIONAL DE SALUD EN EL MUNDO DEL TRABAJO</w:t>
      </w:r>
    </w:p>
    <w:p w:rsidR="009D4DB9" w:rsidRDefault="009D4DB9"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4556" cy="3916868"/>
                    </a:xfrm>
                    <a:prstGeom prst="rect">
                      <a:avLst/>
                    </a:prstGeom>
                  </pic:spPr>
                </pic:pic>
              </a:graphicData>
            </a:graphic>
          </wp:inline>
        </w:drawing>
      </w:r>
      <w:bookmarkStart w:id="7" w:name="_GoBack"/>
      <w:bookmarkEnd w:id="7"/>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lastRenderedPageBreak/>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El objetivo principal de este evento que se desarrolla en el marco de la conmemoración del Día nacional de la Salud y la Seguridad en el Trabajo es impulsar de manera articulada, una cultura preventiva frente a los riesgos ocupacionales y a la salud en el mundo del trabajo, a partir del reconocimiento de los derechos, de los deberes y de las obligaciones de todos los actores del Sistema General de Riesgos Laborales, que favorezca el bienestar individual, colectivo y organizacional en Pasto.</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Los interesados en participar de la II Feria Interinstitucional de Salud en el Mundo del Trabajo pueden contactarse a los números celulares 3136126596 – 3153103465 – 3206050739.</w:t>
      </w:r>
    </w:p>
    <w:p w:rsidR="009D4DB9" w:rsidRPr="00780F89" w:rsidRDefault="009D4DB9" w:rsidP="009D4DB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780F89" w:rsidRDefault="009D4DB9"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16237" w:rsidRDefault="00816237"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800" w:rsidRDefault="00790800"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90800">
        <w:rPr>
          <w:rFonts w:ascii="Century Gothic" w:eastAsia="Calibri" w:hAnsi="Century Gothic" w:cs="Calibri"/>
          <w:b/>
          <w:bCs/>
          <w:sz w:val="22"/>
          <w:szCs w:val="22"/>
          <w:lang w:eastAsia="ar-SA"/>
        </w:rPr>
        <w:t xml:space="preserve">COMUNIDAD DEL CORREGIMIENTO DE LA LAGUNA EXPRESÓ SU </w:t>
      </w:r>
      <w:r>
        <w:rPr>
          <w:rFonts w:ascii="Century Gothic" w:eastAsia="Calibri" w:hAnsi="Century Gothic" w:cs="Calibri"/>
          <w:b/>
          <w:bCs/>
          <w:sz w:val="22"/>
          <w:szCs w:val="22"/>
          <w:lang w:eastAsia="ar-SA"/>
        </w:rPr>
        <w:t>SATISFACCIÓN POR LA REALIZACIÓN DE UNA OBRA ESPERADA POR MÁS DE 14 AÑOS</w:t>
      </w:r>
    </w:p>
    <w:p w:rsidR="00790800" w:rsidRDefault="00D9109C"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98826" cy="3159231"/>
            <wp:effectExtent l="0" t="0" r="698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oquin la lagun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45794" cy="3188332"/>
                    </a:xfrm>
                    <a:prstGeom prst="rect">
                      <a:avLst/>
                    </a:prstGeom>
                  </pic:spPr>
                </pic:pic>
              </a:graphicData>
            </a:graphic>
          </wp:inline>
        </w:drawing>
      </w:r>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Llenos de emoción</w:t>
      </w:r>
      <w:r w:rsidRPr="00790800">
        <w:rPr>
          <w:rFonts w:ascii="Century Gothic" w:eastAsia="Calibri" w:hAnsi="Century Gothic" w:cs="Calibri"/>
          <w:bCs/>
          <w:sz w:val="22"/>
          <w:szCs w:val="22"/>
          <w:lang w:eastAsia="ar-SA"/>
        </w:rPr>
        <w:t xml:space="preserve"> la comunidad del corregimiento de La Laguna </w:t>
      </w:r>
      <w:r>
        <w:rPr>
          <w:rFonts w:ascii="Century Gothic" w:eastAsia="Calibri" w:hAnsi="Century Gothic" w:cs="Calibri"/>
          <w:bCs/>
          <w:sz w:val="22"/>
          <w:szCs w:val="22"/>
          <w:lang w:eastAsia="ar-SA"/>
        </w:rPr>
        <w:t xml:space="preserve">expresó su satisfacción por la realización </w:t>
      </w:r>
      <w:r w:rsidRPr="00790800">
        <w:rPr>
          <w:rFonts w:ascii="Century Gothic" w:eastAsia="Calibri" w:hAnsi="Century Gothic" w:cs="Calibri"/>
          <w:bCs/>
          <w:sz w:val="22"/>
          <w:szCs w:val="22"/>
          <w:lang w:eastAsia="ar-SA"/>
        </w:rPr>
        <w:t xml:space="preserve">del proyecto de instalación de aproximadamente 2.500 metros lineales de tubería de alcantarillado pluvial y sanitario, </w:t>
      </w:r>
      <w:r>
        <w:rPr>
          <w:rFonts w:ascii="Century Gothic" w:eastAsia="Calibri" w:hAnsi="Century Gothic" w:cs="Calibri"/>
          <w:bCs/>
          <w:sz w:val="22"/>
          <w:szCs w:val="22"/>
          <w:lang w:eastAsia="ar-SA"/>
        </w:rPr>
        <w:t>que</w:t>
      </w:r>
      <w:r w:rsidRPr="00790800">
        <w:rPr>
          <w:rFonts w:ascii="Century Gothic" w:eastAsia="Calibri" w:hAnsi="Century Gothic" w:cs="Calibri"/>
          <w:bCs/>
          <w:sz w:val="22"/>
          <w:szCs w:val="22"/>
          <w:lang w:eastAsia="ar-SA"/>
        </w:rPr>
        <w:t xml:space="preserve"> beneficia a más de 300 familias en los sectores de La Laguna Centro, Alto San Pedro y vereda la Playa, con una inversión cercana a los 2.035 millones de pesos.</w:t>
      </w:r>
      <w:r>
        <w:rPr>
          <w:rFonts w:ascii="Century Gothic" w:eastAsia="Calibri" w:hAnsi="Century Gothic" w:cs="Calibri"/>
          <w:bCs/>
          <w:sz w:val="22"/>
          <w:szCs w:val="22"/>
          <w:lang w:eastAsia="ar-SA"/>
        </w:rPr>
        <w:t xml:space="preserve"> La obra también incluyó la instalación de </w:t>
      </w:r>
      <w:r w:rsidR="0096226A">
        <w:rPr>
          <w:rFonts w:ascii="Century Gothic" w:eastAsia="Calibri" w:hAnsi="Century Gothic" w:cs="Calibri"/>
          <w:bCs/>
          <w:sz w:val="22"/>
          <w:szCs w:val="22"/>
          <w:lang w:eastAsia="ar-SA"/>
        </w:rPr>
        <w:t xml:space="preserve">1044 metros cuadrados de </w:t>
      </w:r>
      <w:r>
        <w:rPr>
          <w:rFonts w:ascii="Century Gothic" w:eastAsia="Calibri" w:hAnsi="Century Gothic" w:cs="Calibri"/>
          <w:bCs/>
          <w:sz w:val="22"/>
          <w:szCs w:val="22"/>
          <w:lang w:eastAsia="ar-SA"/>
        </w:rPr>
        <w:t xml:space="preserve">adoquín de colores </w:t>
      </w:r>
      <w:r w:rsidR="00D9109C">
        <w:rPr>
          <w:rFonts w:ascii="Century Gothic" w:eastAsia="Calibri" w:hAnsi="Century Gothic" w:cs="Calibri"/>
          <w:bCs/>
          <w:sz w:val="22"/>
          <w:szCs w:val="22"/>
          <w:lang w:eastAsia="ar-SA"/>
        </w:rPr>
        <w:t>en las principales calles del casco corregimental.</w:t>
      </w:r>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La comunidad del corregimiento de La Laguna contaba con un sistema de alcantarillado combinado en tubería de asbesto cemento, por lo que fue necesario remplazarlo por un sistema que separara las aguas lluvias de las sanitarias, cambiar la tubería a PVC y además la proyección de redes a sectores que carecían del servicio y obras complementarias, tendientes a optimizar y solucionar los problemas en estos sectores.</w:t>
      </w:r>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Luis Orlando Jojoa, presidente de la Junta Administradora de Acueducto y Alcantarillado, manifestó su agradecimiento a la administración municipal, “hoy le puedo decir a mi comunidad que cumpliendo con las normas y deberes como ciudadanos ha sido posible llevar a término el proyecto de alcantarillado y que gracias a la gestión de la Alcaldía de Pasto hoy se ve reflejado en nuestros hogares, instituciones, tiendas y restaurantes, mejorando la calidad de vida de toda nuestra gente”, expresó e líder comunitario.</w:t>
      </w:r>
    </w:p>
    <w:p w:rsidR="00790800" w:rsidRDefault="00790800"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Por su parte el señor alcalde Pedro Vicente Obando Ordóñez enfatizó en la importancia que tienen estas obras para mejorar el desarrollo de las comunidades y señaló “es satisfactorio ser parte de estos procesos que demandan la gestión en aras de mejorar la calidad de vida y a la vez son fruto del esfuerzo de toda la comunidad; mis felicitaciones por permanecer unidos, ya que gracias a esto es posible que este corregimiento sea cada día mejor y como centro turístico nos permita cerrar la brecha entre lo rural y lo urbano”. manifestó el mandatario.</w:t>
      </w:r>
    </w:p>
    <w:p w:rsidR="00920BE7" w:rsidRDefault="00920BE7" w:rsidP="00920BE7">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1C1348" w:rsidRDefault="00920BE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20BE7" w:rsidRDefault="00920BE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16237" w:rsidRDefault="0081623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15CD8" w:rsidRDefault="00C15CD8"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r w:rsidRPr="00C15CD8">
        <w:rPr>
          <w:rFonts w:ascii="Century Gothic" w:eastAsia="Times New Roman" w:hAnsi="Century Gothic" w:cs="Arial"/>
          <w:b/>
          <w:color w:val="222222"/>
          <w:lang w:val="es-ES_tradnl" w:eastAsia="es-ES_tradnl"/>
        </w:rPr>
        <w:lastRenderedPageBreak/>
        <w:t>ALCA</w:t>
      </w:r>
      <w:r w:rsidR="00EE5D81">
        <w:rPr>
          <w:rFonts w:ascii="Century Gothic" w:eastAsia="Times New Roman" w:hAnsi="Century Gothic" w:cs="Arial"/>
          <w:b/>
          <w:color w:val="222222"/>
          <w:lang w:val="es-ES_tradnl" w:eastAsia="es-ES_tradnl"/>
        </w:rPr>
        <w:t>L</w:t>
      </w:r>
      <w:r w:rsidRPr="00C15CD8">
        <w:rPr>
          <w:rFonts w:ascii="Century Gothic" w:eastAsia="Times New Roman" w:hAnsi="Century Gothic" w:cs="Arial"/>
          <w:b/>
          <w:color w:val="222222"/>
          <w:lang w:val="es-ES_tradnl" w:eastAsia="es-ES_tradnl"/>
        </w:rPr>
        <w:t>DÍA DE PASTO EMITE DECRETO 0209 POR MEDIO DEL CUAL SE PROFIERE</w:t>
      </w:r>
      <w:r>
        <w:rPr>
          <w:rFonts w:ascii="Century Gothic" w:eastAsia="Times New Roman" w:hAnsi="Century Gothic" w:cs="Arial"/>
          <w:b/>
          <w:color w:val="222222"/>
          <w:lang w:val="es-ES_tradnl" w:eastAsia="es-ES_tradnl"/>
        </w:rPr>
        <w:t xml:space="preserve">N </w:t>
      </w:r>
      <w:r w:rsidRPr="00C15CD8">
        <w:rPr>
          <w:rFonts w:ascii="Century Gothic" w:eastAsia="Times New Roman" w:hAnsi="Century Gothic" w:cs="Arial"/>
          <w:b/>
          <w:color w:val="222222"/>
          <w:lang w:val="es-ES_tradnl" w:eastAsia="es-ES_tradnl"/>
        </w:rPr>
        <w:t>DETERMINACIONES CON MOTIVO DE LA</w:t>
      </w:r>
      <w:r>
        <w:rPr>
          <w:rFonts w:ascii="Century Gothic" w:eastAsia="Times New Roman" w:hAnsi="Century Gothic" w:cs="Arial"/>
          <w:b/>
          <w:color w:val="222222"/>
          <w:lang w:val="es-ES_tradnl" w:eastAsia="es-ES_tradnl"/>
        </w:rPr>
        <w:t xml:space="preserve"> </w:t>
      </w:r>
      <w:r w:rsidRPr="00C15CD8">
        <w:rPr>
          <w:rFonts w:ascii="Century Gothic" w:eastAsia="Times New Roman" w:hAnsi="Century Gothic" w:cs="Arial"/>
          <w:b/>
          <w:color w:val="222222"/>
          <w:lang w:val="es-ES_tradnl" w:eastAsia="es-ES_tradnl"/>
        </w:rPr>
        <w:t>CONMEMORACIÓN DEI. 20 DE JULIO</w:t>
      </w:r>
    </w:p>
    <w:p w:rsidR="00EE5D81" w:rsidRDefault="00EE5D81"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p>
    <w:p w:rsidR="00EE5D81" w:rsidRDefault="00EE5D81"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562600" cy="3325741"/>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memoracion_20_julio.jpg"/>
                    <pic:cNvPicPr/>
                  </pic:nvPicPr>
                  <pic:blipFill>
                    <a:blip r:embed="rId12">
                      <a:extLst>
                        <a:ext uri="{28A0092B-C50C-407E-A947-70E740481C1C}">
                          <a14:useLocalDpi xmlns:a14="http://schemas.microsoft.com/office/drawing/2010/main" val="0"/>
                        </a:ext>
                      </a:extLst>
                    </a:blip>
                    <a:stretch>
                      <a:fillRect/>
                    </a:stretch>
                  </pic:blipFill>
                  <pic:spPr>
                    <a:xfrm>
                      <a:off x="0" y="0"/>
                      <a:ext cx="5599850" cy="3348012"/>
                    </a:xfrm>
                    <a:prstGeom prst="rect">
                      <a:avLst/>
                    </a:prstGeom>
                  </pic:spPr>
                </pic:pic>
              </a:graphicData>
            </a:graphic>
          </wp:inline>
        </w:drawing>
      </w:r>
    </w:p>
    <w:p w:rsidR="00EE5D81" w:rsidRDefault="00C15CD8"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La Alcaldía de Pasto emitió el Decreto 0209 por medio del cual se profieren determinaciones con motivo de la conmemoración del 20 de Julio Día de la Independencia, en el marco del cual se realizarán diferentes actos cívicos, militares y culturales en el municipio. </w:t>
      </w:r>
    </w:p>
    <w:p w:rsidR="00C15CD8" w:rsidRDefault="00C15CD8"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Entre </w:t>
      </w:r>
      <w:r w:rsidR="00EE5D81">
        <w:rPr>
          <w:rFonts w:ascii="Century Gothic" w:eastAsia="Calibri" w:hAnsi="Century Gothic" w:cs="Calibri"/>
          <w:bCs/>
          <w:sz w:val="22"/>
          <w:szCs w:val="22"/>
          <w:lang w:eastAsia="ar-SA"/>
        </w:rPr>
        <w:t xml:space="preserve">las determinaciones se encuentra prohibir en el municipio de Pasto, </w:t>
      </w:r>
      <w:r w:rsidRPr="00EE5D81">
        <w:rPr>
          <w:rFonts w:ascii="Century Gothic" w:eastAsia="Calibri" w:hAnsi="Century Gothic" w:cs="Calibri"/>
          <w:bCs/>
          <w:sz w:val="22"/>
          <w:szCs w:val="22"/>
          <w:lang w:eastAsia="ar-SA"/>
        </w:rPr>
        <w:t>desde las 6</w:t>
      </w:r>
      <w:r w:rsidR="00EE5D81">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p.m. del viernes 19 de Julio de 2019 hasta las 6</w:t>
      </w:r>
      <w:r w:rsidR="00EE5D81">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a.m. del domingo 21 de Julio de 2019, las siguientes actividades: a) Movilización y transporte de escombros y materiales de construcción. b) Movilización y transporte de trasteos en el casco urbano de la ciudad de Pasto. c) El tránsito de Motocicletas con parrillero. d) Movilización y transporte de gas domiciliario</w:t>
      </w:r>
      <w:r w:rsidR="00EE5D81">
        <w:rPr>
          <w:rFonts w:ascii="Century Gothic" w:eastAsia="Calibri" w:hAnsi="Century Gothic" w:cs="Calibri"/>
          <w:bCs/>
          <w:sz w:val="22"/>
          <w:szCs w:val="22"/>
          <w:lang w:eastAsia="ar-SA"/>
        </w:rPr>
        <w:t>.</w:t>
      </w:r>
    </w:p>
    <w:p w:rsidR="00EE5D81" w:rsidRDefault="00EE5D81"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se prohíbe </w:t>
      </w:r>
      <w:r w:rsidRPr="00EE5D81">
        <w:rPr>
          <w:rFonts w:ascii="Century Gothic" w:eastAsia="Calibri" w:hAnsi="Century Gothic" w:cs="Calibri"/>
          <w:bCs/>
          <w:sz w:val="22"/>
          <w:szCs w:val="22"/>
          <w:lang w:eastAsia="ar-SA"/>
        </w:rPr>
        <w:t>el tránsito y el estacionamiento de vehículos automotores, de tracción animal y humana, el día 20 de julio de 2019 a partir de las 7:00 a.m. hasta las 3:00 p.m., en la senda del desfile y a una cuadra de lado y lado de esta</w:t>
      </w:r>
      <w:r>
        <w:rPr>
          <w:rFonts w:ascii="Century Gothic" w:eastAsia="Calibri" w:hAnsi="Century Gothic" w:cs="Calibri"/>
          <w:bCs/>
          <w:sz w:val="22"/>
          <w:szCs w:val="22"/>
          <w:lang w:eastAsia="ar-SA"/>
        </w:rPr>
        <w:t xml:space="preserve">, la cual estará ubicada desde la puerta principal del ingreso al Parque Infantil, </w:t>
      </w:r>
      <w:r w:rsidRPr="00EE5D81">
        <w:rPr>
          <w:rFonts w:ascii="Century Gothic" w:eastAsia="Calibri" w:hAnsi="Century Gothic" w:cs="Calibri"/>
          <w:bCs/>
          <w:sz w:val="22"/>
          <w:szCs w:val="22"/>
          <w:lang w:eastAsia="ar-SA"/>
        </w:rPr>
        <w:t xml:space="preserve">calle 30 hasta encontrar la calle 19, hasta llegar al Batallón Boyacá donde finalizará. </w:t>
      </w:r>
    </w:p>
    <w:p w:rsidR="00EE5D81" w:rsidRDefault="00EE5D81" w:rsidP="00EE5D81">
      <w:pPr>
        <w:pStyle w:val="NormalWeb"/>
        <w:shd w:val="clear" w:color="auto" w:fill="FFFFFF"/>
        <w:spacing w:before="0" w:beforeAutospacing="0" w:after="90" w:afterAutospacing="0" w:line="240" w:lineRule="auto"/>
        <w:jc w:val="both"/>
      </w:pPr>
      <w:r>
        <w:rPr>
          <w:rFonts w:ascii="Century Gothic" w:eastAsia="Calibri" w:hAnsi="Century Gothic" w:cs="Calibri"/>
          <w:bCs/>
          <w:sz w:val="22"/>
          <w:szCs w:val="22"/>
          <w:lang w:eastAsia="ar-SA"/>
        </w:rPr>
        <w:t xml:space="preserve">Las excepciones a este decreto y demás determinaciones podrán ser consultadas a través del link </w:t>
      </w:r>
      <w:hyperlink r:id="rId13" w:history="1">
        <w:r>
          <w:rPr>
            <w:rStyle w:val="Hipervnculo"/>
            <w:rFonts w:eastAsiaTheme="minorEastAsia"/>
          </w:rPr>
          <w:t>https://www.pasto.gov.co/index.php/decretos/decretos-2019</w:t>
        </w:r>
      </w:hyperlink>
    </w:p>
    <w:p w:rsidR="00EE5D81" w:rsidRDefault="00EE5D81" w:rsidP="00EE5D8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C15CD8" w:rsidRPr="00920BE7" w:rsidRDefault="00C15CD8" w:rsidP="00EE5D8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816237" w:rsidRPr="00816237" w:rsidRDefault="00816237" w:rsidP="00816237">
      <w:pPr>
        <w:spacing w:after="0"/>
        <w:jc w:val="center"/>
        <w:rPr>
          <w:rFonts w:ascii="Century Gothic" w:eastAsia="Calibri" w:hAnsi="Century Gothic" w:cs="Calibri"/>
          <w:b/>
          <w:sz w:val="18"/>
          <w:szCs w:val="18"/>
          <w:lang w:val="es-ES_tradnl" w:eastAsia="ar-SA"/>
        </w:rPr>
      </w:pPr>
    </w:p>
    <w:p w:rsidR="00223C22" w:rsidRDefault="00223C22"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lastRenderedPageBreak/>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920BE7" w:rsidRDefault="00920BE7"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4337" cy="3080058"/>
                    </a:xfrm>
                    <a:prstGeom prst="rect">
                      <a:avLst/>
                    </a:prstGeom>
                  </pic:spPr>
                </pic:pic>
              </a:graphicData>
            </a:graphic>
          </wp:inline>
        </w:drawing>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Urbano por el Día de la Independencia de Colombia.</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organización del evento entregará hidratación y premiará en efectivo a la bicicleta más antigua, la más pequeña, la más grande, la mejor decorada alusiva al 20 de julio y al grupo más colorido y numeroso.</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Para hacer parte del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Por el Día de la Independencia las personas pueden inscribirse en el Coliseo Sergio Antonio Ruano o llamando a los números telefónicos 7214442 - 3217647691.</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920BE7" w:rsidRPr="00920BE7" w:rsidRDefault="00920BE7" w:rsidP="00920BE7">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1C1348" w:rsidRDefault="001C1348" w:rsidP="00920BE7">
      <w:pPr>
        <w:shd w:val="clear" w:color="auto" w:fill="FFFFFF"/>
        <w:spacing w:after="0" w:line="293" w:lineRule="atLeast"/>
        <w:rPr>
          <w:rFonts w:ascii="Century Gothic" w:eastAsia="Times New Roman" w:hAnsi="Century Gothic" w:cs="Arial"/>
          <w:b/>
          <w:color w:val="222222"/>
          <w:lang w:val="es-ES_tradnl" w:eastAsia="es-ES_tradnl"/>
        </w:rPr>
      </w:pPr>
    </w:p>
    <w:p w:rsidR="00816237" w:rsidRDefault="00816237" w:rsidP="0081623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E6242" w:rsidRDefault="00CE6242" w:rsidP="0081623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E6242" w:rsidRPr="00816237" w:rsidRDefault="00CE6242" w:rsidP="0081623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66711" w:rsidRDefault="00C66711" w:rsidP="00C66711">
      <w:pPr>
        <w:tabs>
          <w:tab w:val="left" w:pos="2310"/>
        </w:tabs>
        <w:jc w:val="center"/>
        <w:rPr>
          <w:rFonts w:ascii="Century Gothic" w:hAnsi="Century Gothic" w:cs="Arial"/>
          <w:b/>
        </w:rPr>
      </w:pPr>
      <w:r>
        <w:rPr>
          <w:rFonts w:ascii="Century Gothic" w:hAnsi="Century Gothic" w:cs="Arial"/>
          <w:b/>
        </w:rPr>
        <w:lastRenderedPageBreak/>
        <w:t>ESTE 19 DE JULIO, MUESTRA ARTESANAL CON ARTESANÍA ANDINA EN EL PUNTO DE INFORMACIÓN TURÍSTICA</w:t>
      </w:r>
    </w:p>
    <w:p w:rsidR="00C66711" w:rsidRPr="00C66711" w:rsidRDefault="00C66711" w:rsidP="00C66711">
      <w:pPr>
        <w:tabs>
          <w:tab w:val="left" w:pos="2310"/>
        </w:tabs>
        <w:jc w:val="center"/>
        <w:rPr>
          <w:rFonts w:ascii="Century Gothic" w:eastAsiaTheme="minorEastAsia" w:hAnsi="Century Gothic" w:cs="Arial"/>
          <w:b/>
          <w:lang w:val="es-CO"/>
        </w:rPr>
      </w:pPr>
      <w:r>
        <w:rPr>
          <w:rFonts w:ascii="Century Gothic" w:eastAsiaTheme="minorEastAsia" w:hAnsi="Century Gothic" w:cs="Arial"/>
          <w:b/>
          <w:noProof/>
          <w:lang w:val="en-US"/>
        </w:rPr>
        <w:drawing>
          <wp:inline distT="0" distB="0" distL="0" distR="0">
            <wp:extent cx="5613400" cy="316992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ía andina tw.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866063" w:rsidRPr="00C66711" w:rsidRDefault="00C66711" w:rsidP="00866063">
      <w:pPr>
        <w:jc w:val="both"/>
        <w:rPr>
          <w:rFonts w:ascii="Century Gothic" w:eastAsia="Calibri" w:hAnsi="Century Gothic" w:cs="Calibri"/>
          <w:bCs/>
          <w:lang w:val="es-CO" w:eastAsia="ar-SA"/>
        </w:rPr>
      </w:pPr>
      <w:r>
        <w:rPr>
          <w:rFonts w:ascii="Century Gothic" w:eastAsia="Calibri" w:hAnsi="Century Gothic" w:cs="Calibri"/>
          <w:bCs/>
          <w:lang w:val="es-CO" w:eastAsia="ar-SA"/>
        </w:rPr>
        <w:t>La Alcaldía de Pasto, a través de la</w:t>
      </w:r>
      <w:r w:rsidR="00866063" w:rsidRPr="00C66711">
        <w:rPr>
          <w:rFonts w:ascii="Century Gothic" w:eastAsia="Calibri" w:hAnsi="Century Gothic" w:cs="Calibri"/>
          <w:bCs/>
          <w:lang w:val="es-CO" w:eastAsia="ar-SA"/>
        </w:rPr>
        <w:t xml:space="preserve"> Secretaria de Desarrollo Económico y Competitividad </w:t>
      </w:r>
      <w:r>
        <w:rPr>
          <w:rFonts w:ascii="Century Gothic" w:eastAsia="Calibri" w:hAnsi="Century Gothic" w:cs="Calibri"/>
          <w:bCs/>
          <w:lang w:val="es-CO" w:eastAsia="ar-SA"/>
        </w:rPr>
        <w:t>y la</w:t>
      </w:r>
      <w:r w:rsidR="00866063" w:rsidRPr="00C66711">
        <w:rPr>
          <w:rFonts w:ascii="Century Gothic" w:eastAsia="Calibri" w:hAnsi="Century Gothic" w:cs="Calibri"/>
          <w:bCs/>
          <w:lang w:val="es-CO" w:eastAsia="ar-SA"/>
        </w:rPr>
        <w:t xml:space="preserve"> Subsecretaría de Turismo, </w:t>
      </w:r>
      <w:r>
        <w:rPr>
          <w:rFonts w:ascii="Century Gothic" w:eastAsia="Calibri" w:hAnsi="Century Gothic" w:cs="Calibri"/>
          <w:bCs/>
          <w:lang w:val="es-CO" w:eastAsia="ar-SA"/>
        </w:rPr>
        <w:t>invita</w:t>
      </w:r>
      <w:r w:rsidR="00866063" w:rsidRPr="00C66711">
        <w:rPr>
          <w:rFonts w:ascii="Century Gothic" w:eastAsia="Calibri" w:hAnsi="Century Gothic" w:cs="Calibri"/>
          <w:bCs/>
          <w:lang w:val="es-CO" w:eastAsia="ar-SA"/>
        </w:rPr>
        <w:t xml:space="preserve"> a la muestra artesanal </w:t>
      </w:r>
      <w:r>
        <w:rPr>
          <w:rFonts w:ascii="Century Gothic" w:eastAsia="Calibri" w:hAnsi="Century Gothic" w:cs="Calibri"/>
          <w:bCs/>
          <w:lang w:val="es-CO" w:eastAsia="ar-SA"/>
        </w:rPr>
        <w:t>semanal</w:t>
      </w:r>
      <w:r w:rsidR="00866063" w:rsidRPr="00C66711">
        <w:rPr>
          <w:rFonts w:ascii="Century Gothic" w:eastAsia="Calibri" w:hAnsi="Century Gothic" w:cs="Calibri"/>
          <w:bCs/>
          <w:lang w:val="es-CO" w:eastAsia="ar-SA"/>
        </w:rPr>
        <w:t xml:space="preserve"> en el Punto de Información Turística de Pasto, que para </w:t>
      </w:r>
      <w:r>
        <w:rPr>
          <w:rFonts w:ascii="Century Gothic" w:eastAsia="Calibri" w:hAnsi="Century Gothic" w:cs="Calibri"/>
          <w:bCs/>
          <w:lang w:val="es-CO" w:eastAsia="ar-SA"/>
        </w:rPr>
        <w:t>el próximo 19 de julio tendrá la</w:t>
      </w:r>
      <w:r w:rsidR="00866063" w:rsidRPr="00C66711">
        <w:rPr>
          <w:rFonts w:ascii="Century Gothic" w:eastAsia="Calibri" w:hAnsi="Century Gothic" w:cs="Calibri"/>
          <w:bCs/>
          <w:lang w:val="es-CO" w:eastAsia="ar-SA"/>
        </w:rPr>
        <w:t xml:space="preserve"> presentación </w:t>
      </w:r>
      <w:r>
        <w:rPr>
          <w:rFonts w:ascii="Century Gothic" w:eastAsia="Calibri" w:hAnsi="Century Gothic" w:cs="Calibri"/>
          <w:bCs/>
          <w:lang w:val="es-CO" w:eastAsia="ar-SA"/>
        </w:rPr>
        <w:t>de la</w:t>
      </w:r>
      <w:r w:rsidR="00866063" w:rsidRPr="00C66711">
        <w:rPr>
          <w:rFonts w:ascii="Century Gothic" w:eastAsia="Calibri" w:hAnsi="Century Gothic" w:cs="Calibri"/>
          <w:bCs/>
          <w:lang w:val="es-CO" w:eastAsia="ar-SA"/>
        </w:rPr>
        <w:t xml:space="preserve"> marca </w:t>
      </w:r>
      <w:r w:rsidRPr="00C66711">
        <w:rPr>
          <w:rFonts w:ascii="Century Gothic" w:eastAsia="Calibri" w:hAnsi="Century Gothic" w:cs="Calibri"/>
          <w:bCs/>
          <w:lang w:val="es-CO" w:eastAsia="ar-SA"/>
        </w:rPr>
        <w:t>Artesanía Andina</w:t>
      </w:r>
      <w:r w:rsidR="00866063" w:rsidRPr="00C66711">
        <w:rPr>
          <w:rFonts w:ascii="Century Gothic" w:eastAsia="Calibri" w:hAnsi="Century Gothic" w:cs="Calibri"/>
          <w:bCs/>
          <w:lang w:val="es-CO" w:eastAsia="ar-SA"/>
        </w:rPr>
        <w:t>, enchapado en Tamo</w:t>
      </w:r>
      <w:r>
        <w:rPr>
          <w:rFonts w:ascii="Century Gothic" w:eastAsia="Calibri" w:hAnsi="Century Gothic" w:cs="Calibri"/>
          <w:bCs/>
          <w:lang w:val="es-CO" w:eastAsia="ar-SA"/>
        </w:rPr>
        <w:t>.</w:t>
      </w:r>
    </w:p>
    <w:p w:rsidR="00866063" w:rsidRPr="00C66711"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El enchapado en  tamo de trigo, es una técnica que consiste en la decoración de objetos de madera, recubriéndose con finas capas en varios colores y doradas en fibra del tamo de trigo, luego de la selección  de los tallos secos</w:t>
      </w:r>
      <w:r w:rsidR="00C66711">
        <w:rPr>
          <w:rFonts w:ascii="Century Gothic" w:eastAsia="Calibri" w:hAnsi="Century Gothic" w:cs="Calibri"/>
          <w:bCs/>
          <w:lang w:val="es-CO" w:eastAsia="ar-SA"/>
        </w:rPr>
        <w:t xml:space="preserve"> que </w:t>
      </w:r>
      <w:r w:rsidRPr="00C66711">
        <w:rPr>
          <w:rFonts w:ascii="Century Gothic" w:eastAsia="Calibri" w:hAnsi="Century Gothic" w:cs="Calibri"/>
          <w:bCs/>
          <w:lang w:val="es-CO" w:eastAsia="ar-SA"/>
        </w:rPr>
        <w:t xml:space="preserve">los artesanos abren con suma delicadeza y los aplanan utilizando una piedra, </w:t>
      </w:r>
      <w:r w:rsidR="00C66711">
        <w:rPr>
          <w:rFonts w:ascii="Century Gothic" w:eastAsia="Calibri" w:hAnsi="Century Gothic" w:cs="Calibri"/>
          <w:bCs/>
          <w:lang w:val="es-CO" w:eastAsia="ar-SA"/>
        </w:rPr>
        <w:t>para ser</w:t>
      </w:r>
      <w:r w:rsidRPr="00C66711">
        <w:rPr>
          <w:rFonts w:ascii="Century Gothic" w:eastAsia="Calibri" w:hAnsi="Century Gothic" w:cs="Calibri"/>
          <w:bCs/>
          <w:lang w:val="es-CO" w:eastAsia="ar-SA"/>
        </w:rPr>
        <w:t xml:space="preserve">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 joyeros, tarjetero y diversos accesorios en madera dignos de admirar.</w:t>
      </w:r>
    </w:p>
    <w:p w:rsidR="00866063"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Esta muestra artesanal se destacar</w:t>
      </w:r>
      <w:r w:rsidR="00C66711">
        <w:rPr>
          <w:rFonts w:ascii="Century Gothic" w:eastAsia="Calibri" w:hAnsi="Century Gothic" w:cs="Calibri"/>
          <w:bCs/>
          <w:lang w:val="es-CO" w:eastAsia="ar-SA"/>
        </w:rPr>
        <w:t>á</w:t>
      </w:r>
      <w:r w:rsidRPr="00C66711">
        <w:rPr>
          <w:rFonts w:ascii="Century Gothic" w:eastAsia="Calibri" w:hAnsi="Century Gothic" w:cs="Calibri"/>
          <w:bCs/>
          <w:lang w:val="es-CO" w:eastAsia="ar-SA"/>
        </w:rPr>
        <w:t xml:space="preserve"> los conocimientos prácticos de este </w:t>
      </w:r>
      <w:r w:rsidR="00C66711" w:rsidRPr="00C66711">
        <w:rPr>
          <w:rFonts w:ascii="Century Gothic" w:eastAsia="Calibri" w:hAnsi="Century Gothic" w:cs="Calibri"/>
          <w:bCs/>
          <w:lang w:val="es-CO" w:eastAsia="ar-SA"/>
        </w:rPr>
        <w:t>oficio, adquiridos</w:t>
      </w:r>
      <w:r w:rsidRPr="00C66711">
        <w:rPr>
          <w:rFonts w:ascii="Century Gothic" w:eastAsia="Calibri" w:hAnsi="Century Gothic" w:cs="Calibri"/>
          <w:bCs/>
          <w:lang w:val="es-CO" w:eastAsia="ar-SA"/>
        </w:rPr>
        <w:t xml:space="preserve"> por la diaria labor, </w:t>
      </w:r>
      <w:r w:rsidR="00C66711" w:rsidRPr="00C66711">
        <w:rPr>
          <w:rFonts w:ascii="Century Gothic" w:eastAsia="Calibri" w:hAnsi="Century Gothic" w:cs="Calibri"/>
          <w:bCs/>
          <w:lang w:val="es-CO" w:eastAsia="ar-SA"/>
        </w:rPr>
        <w:t xml:space="preserve">y Artesanías Andina </w:t>
      </w:r>
      <w:r w:rsidRPr="00C66711">
        <w:rPr>
          <w:rFonts w:ascii="Century Gothic" w:eastAsia="Calibri" w:hAnsi="Century Gothic" w:cs="Calibri"/>
          <w:bCs/>
          <w:lang w:val="es-CO" w:eastAsia="ar-SA"/>
        </w:rPr>
        <w:t>será uno de sus dignos representantes.</w:t>
      </w:r>
    </w:p>
    <w:p w:rsidR="00C66711" w:rsidRDefault="00C66711" w:rsidP="00C66711">
      <w:pPr>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B671D1" w:rsidRPr="00816237" w:rsidRDefault="00C66711" w:rsidP="00816237">
      <w:pPr>
        <w:ind w:left="360"/>
        <w:jc w:val="center"/>
        <w:rPr>
          <w:rFonts w:ascii="Century Gothic" w:eastAsiaTheme="minorEastAsia" w:hAnsi="Century Gothic" w:cs="Tahoma"/>
          <w:i/>
        </w:rPr>
      </w:pPr>
      <w:r>
        <w:rPr>
          <w:rFonts w:ascii="Century Gothic" w:hAnsi="Century Gothic" w:cs="Tahoma"/>
          <w:i/>
        </w:rPr>
        <w:t>Somos constructores paz</w:t>
      </w: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lastRenderedPageBreak/>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n-US"/>
        </w:rPr>
        <w:drawing>
          <wp:inline distT="0" distB="0" distL="0" distR="0" wp14:anchorId="2EF08631" wp14:editId="5C58DA9F">
            <wp:extent cx="4950372" cy="214040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2118" cy="2162778"/>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w:t>
      </w:r>
      <w:proofErr w:type="spellStart"/>
      <w:r w:rsidRPr="00B671D1">
        <w:rPr>
          <w:rFonts w:ascii="Century Gothic" w:eastAsia="Calibri" w:hAnsi="Century Gothic" w:cs="Calibri"/>
          <w:bCs/>
          <w:sz w:val="22"/>
          <w:szCs w:val="22"/>
          <w:lang w:eastAsia="ar-SA"/>
        </w:rPr>
        <w:t>Servibanca</w:t>
      </w:r>
      <w:proofErr w:type="spellEnd"/>
      <w:r w:rsidRPr="00B671D1">
        <w:rPr>
          <w:rFonts w:ascii="Century Gothic" w:eastAsia="Calibri" w:hAnsi="Century Gothic" w:cs="Calibri"/>
          <w:bCs/>
          <w:sz w:val="22"/>
          <w:szCs w:val="22"/>
          <w:lang w:eastAsia="ar-SA"/>
        </w:rPr>
        <w:t xml:space="preserve">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w:t>
      </w:r>
      <w:proofErr w:type="gramStart"/>
      <w:r w:rsidRPr="00B671D1">
        <w:rPr>
          <w:rFonts w:ascii="Century Gothic" w:eastAsia="Calibri" w:hAnsi="Century Gothic" w:cs="Calibri"/>
          <w:bCs/>
          <w:sz w:val="22"/>
          <w:szCs w:val="22"/>
          <w:lang w:eastAsia="ar-SA"/>
        </w:rPr>
        <w:t>a  viernes</w:t>
      </w:r>
      <w:proofErr w:type="gramEnd"/>
      <w:r w:rsidRPr="00B671D1">
        <w:rPr>
          <w:rFonts w:ascii="Century Gothic" w:eastAsia="Calibri" w:hAnsi="Century Gothic" w:cs="Calibri"/>
          <w:bCs/>
          <w:sz w:val="22"/>
          <w:szCs w:val="22"/>
          <w:lang w:eastAsia="ar-SA"/>
        </w:rPr>
        <w:t xml:space="preserve">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F47" w:rsidRDefault="00B03F47">
      <w:pPr>
        <w:spacing w:after="0" w:line="240" w:lineRule="auto"/>
      </w:pPr>
      <w:r>
        <w:separator/>
      </w:r>
    </w:p>
  </w:endnote>
  <w:endnote w:type="continuationSeparator" w:id="0">
    <w:p w:rsidR="00B03F47" w:rsidRDefault="00B0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976CF3" w:rsidRPr="00976CF3">
          <w:rPr>
            <w:noProof/>
            <w:lang w:val="es-ES"/>
          </w:rPr>
          <w:t>11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F47" w:rsidRDefault="00B03F47">
      <w:pPr>
        <w:spacing w:after="0" w:line="240" w:lineRule="auto"/>
      </w:pPr>
      <w:r>
        <w:separator/>
      </w:r>
    </w:p>
  </w:footnote>
  <w:footnote w:type="continuationSeparator" w:id="0">
    <w:p w:rsidR="00B03F47" w:rsidRDefault="00B03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2FD077C5" wp14:editId="6B8F980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BF2D4C">
                            <w:rPr>
                              <w:rFonts w:cs="Tahoma"/>
                              <w:b/>
                              <w:sz w:val="20"/>
                              <w:szCs w:val="20"/>
                            </w:rPr>
                            <w:t>2</w:t>
                          </w:r>
                        </w:p>
                        <w:p w:rsidR="0014307B" w:rsidRPr="00895C86" w:rsidRDefault="0014307B" w:rsidP="008363C6">
                          <w:pPr>
                            <w:spacing w:after="0"/>
                            <w:rPr>
                              <w:b/>
                              <w:sz w:val="20"/>
                              <w:szCs w:val="20"/>
                            </w:rPr>
                          </w:pPr>
                          <w:r>
                            <w:rPr>
                              <w:b/>
                              <w:sz w:val="20"/>
                              <w:szCs w:val="20"/>
                            </w:rPr>
                            <w:t>1</w:t>
                          </w:r>
                          <w:r w:rsidR="00BF2D4C">
                            <w:rPr>
                              <w:b/>
                              <w:sz w:val="20"/>
                              <w:szCs w:val="20"/>
                            </w:rPr>
                            <w:t>8</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D077C5"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6C47E7">
                      <w:rPr>
                        <w:rFonts w:cs="Tahoma"/>
                        <w:b/>
                        <w:sz w:val="20"/>
                        <w:szCs w:val="20"/>
                      </w:rPr>
                      <w:t>6</w:t>
                    </w:r>
                    <w:r w:rsidR="00BF2D4C">
                      <w:rPr>
                        <w:rFonts w:cs="Tahoma"/>
                        <w:b/>
                        <w:sz w:val="20"/>
                        <w:szCs w:val="20"/>
                      </w:rPr>
                      <w:t>2</w:t>
                    </w:r>
                  </w:p>
                  <w:p w:rsidR="0014307B" w:rsidRPr="00895C86" w:rsidRDefault="0014307B" w:rsidP="008363C6">
                    <w:pPr>
                      <w:spacing w:after="0"/>
                      <w:rPr>
                        <w:b/>
                        <w:sz w:val="20"/>
                        <w:szCs w:val="20"/>
                      </w:rPr>
                    </w:pPr>
                    <w:r>
                      <w:rPr>
                        <w:b/>
                        <w:sz w:val="20"/>
                        <w:szCs w:val="20"/>
                      </w:rPr>
                      <w:t>1</w:t>
                    </w:r>
                    <w:r w:rsidR="00BF2D4C">
                      <w:rPr>
                        <w:b/>
                        <w:sz w:val="20"/>
                        <w:szCs w:val="20"/>
                      </w:rPr>
                      <w:t>8</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EC75D97" wp14:editId="415E542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5CD8"/>
    <w:rsid w:val="00C16824"/>
    <w:rsid w:val="00C17083"/>
    <w:rsid w:val="00C173F7"/>
    <w:rsid w:val="00C204C2"/>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34A88"/>
  <w15:docId w15:val="{055DC913-BA30-4807-821E-D6DF77DE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decretos/decretos-201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2521</Words>
  <Characters>14376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6</cp:revision>
  <cp:lastPrinted>2019-07-17T23:42:00Z</cp:lastPrinted>
  <dcterms:created xsi:type="dcterms:W3CDTF">2019-07-17T23:39:00Z</dcterms:created>
  <dcterms:modified xsi:type="dcterms:W3CDTF">2019-07-18T00:09:00Z</dcterms:modified>
</cp:coreProperties>
</file>