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ACC" w:rsidRDefault="00082ACC" w:rsidP="00507A7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Pr>
          <w:rFonts w:ascii="Century Gothic" w:eastAsia="Calibri" w:hAnsi="Century Gothic" w:cs="Calibri"/>
          <w:b/>
          <w:bCs/>
          <w:sz w:val="22"/>
          <w:szCs w:val="22"/>
          <w:lang w:eastAsia="ar-SA"/>
        </w:rPr>
        <w:t>EN RENDICIÓN DE CUENTAS ALCALDE DE PASTO PRESENTÓ AVANCE DEL 85.9% DE LAS METAS ESTABLECIDAS EN EL PLAN DE DESARROLLO PASTO EDUCADO CONSTRUCTOR DE PAZ</w:t>
      </w:r>
    </w:p>
    <w:p w:rsidR="00FA1A99" w:rsidRDefault="00FA1A99" w:rsidP="00507A7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09FE060" wp14:editId="206FA5DC">
            <wp:extent cx="5613400" cy="2727960"/>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ón de cuentas.jpeg"/>
                    <pic:cNvPicPr/>
                  </pic:nvPicPr>
                  <pic:blipFill>
                    <a:blip r:embed="rId7" cstate="screen">
                      <a:extLst>
                        <a:ext uri="{28A0092B-C50C-407E-A947-70E740481C1C}">
                          <a14:useLocalDpi xmlns:a14="http://schemas.microsoft.com/office/drawing/2010/main"/>
                        </a:ext>
                      </a:extLst>
                    </a:blip>
                    <a:stretch>
                      <a:fillRect/>
                    </a:stretch>
                  </pic:blipFill>
                  <pic:spPr>
                    <a:xfrm>
                      <a:off x="0" y="0"/>
                      <a:ext cx="5613400" cy="2727960"/>
                    </a:xfrm>
                    <a:prstGeom prst="rect">
                      <a:avLst/>
                    </a:prstGeom>
                  </pic:spPr>
                </pic:pic>
              </a:graphicData>
            </a:graphic>
          </wp:inline>
        </w:drawing>
      </w:r>
    </w:p>
    <w:p w:rsidR="000375AE" w:rsidRPr="00FA1A99" w:rsidRDefault="00082ACC"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Durante el ejercicio de rendición de cuentas públicas que presentó el alcalde de Pasto Pedro Vicente Obando Ordóñez, se expuso los avances del Plan de Desarrollo Pasto E</w:t>
      </w:r>
      <w:r w:rsidR="00297146">
        <w:rPr>
          <w:rFonts w:ascii="Century Gothic" w:eastAsia="Calibri" w:hAnsi="Century Gothic" w:cs="Calibri"/>
          <w:bCs/>
          <w:sz w:val="22"/>
          <w:szCs w:val="22"/>
          <w:lang w:eastAsia="ar-SA"/>
        </w:rPr>
        <w:t>ducado Constructor de Paz, cuya ejecución</w:t>
      </w:r>
      <w:r w:rsidRPr="00FA1A99">
        <w:rPr>
          <w:rFonts w:ascii="Century Gothic" w:eastAsia="Calibri" w:hAnsi="Century Gothic" w:cs="Calibri"/>
          <w:bCs/>
          <w:sz w:val="22"/>
          <w:szCs w:val="22"/>
          <w:lang w:eastAsia="ar-SA"/>
        </w:rPr>
        <w:t xml:space="preserve"> a la fecha es del 85.9% con una inversión d</w:t>
      </w:r>
      <w:r w:rsidR="008A7617" w:rsidRPr="00FA1A99">
        <w:rPr>
          <w:rFonts w:ascii="Century Gothic" w:eastAsia="Calibri" w:hAnsi="Century Gothic" w:cs="Calibri"/>
          <w:bCs/>
          <w:sz w:val="22"/>
          <w:szCs w:val="22"/>
          <w:lang w:eastAsia="ar-SA"/>
        </w:rPr>
        <w:t>e 1.929</w:t>
      </w:r>
      <w:r w:rsidRPr="00FA1A99">
        <w:rPr>
          <w:rFonts w:ascii="Century Gothic" w:eastAsia="Calibri" w:hAnsi="Century Gothic" w:cs="Calibri"/>
          <w:bCs/>
          <w:sz w:val="22"/>
          <w:szCs w:val="22"/>
          <w:lang w:eastAsia="ar-SA"/>
        </w:rPr>
        <w:t>.859 millones de pesos</w:t>
      </w:r>
      <w:r w:rsidR="00E25900" w:rsidRPr="00FA1A99">
        <w:rPr>
          <w:rFonts w:ascii="Century Gothic" w:eastAsia="Calibri" w:hAnsi="Century Gothic" w:cs="Calibri"/>
          <w:bCs/>
          <w:sz w:val="22"/>
          <w:szCs w:val="22"/>
          <w:lang w:eastAsia="ar-SA"/>
        </w:rPr>
        <w:t>.</w:t>
      </w:r>
      <w:r w:rsidR="008A7617" w:rsidRPr="00FA1A99">
        <w:rPr>
          <w:rFonts w:ascii="Century Gothic" w:eastAsia="Calibri" w:hAnsi="Century Gothic" w:cs="Calibri"/>
          <w:bCs/>
          <w:sz w:val="22"/>
          <w:szCs w:val="22"/>
          <w:lang w:eastAsia="ar-SA"/>
        </w:rPr>
        <w:t xml:space="preserve">  </w:t>
      </w:r>
      <w:r w:rsidR="000375AE" w:rsidRPr="00FA1A99">
        <w:rPr>
          <w:rFonts w:ascii="Century Gothic" w:eastAsia="Calibri" w:hAnsi="Century Gothic" w:cs="Calibri"/>
          <w:bCs/>
          <w:sz w:val="22"/>
          <w:szCs w:val="22"/>
          <w:lang w:eastAsia="ar-SA"/>
        </w:rPr>
        <w:t xml:space="preserve">El mandatario local destacó la proyección social y de participación </w:t>
      </w:r>
      <w:r w:rsidR="008A7617" w:rsidRPr="00FA1A99">
        <w:rPr>
          <w:rFonts w:ascii="Century Gothic" w:eastAsia="Calibri" w:hAnsi="Century Gothic" w:cs="Calibri"/>
          <w:bCs/>
          <w:sz w:val="22"/>
          <w:szCs w:val="22"/>
          <w:lang w:eastAsia="ar-SA"/>
        </w:rPr>
        <w:t>que</w:t>
      </w:r>
      <w:r w:rsidR="000375AE" w:rsidRPr="00FA1A99">
        <w:rPr>
          <w:rFonts w:ascii="Century Gothic" w:eastAsia="Calibri" w:hAnsi="Century Gothic" w:cs="Calibri"/>
          <w:bCs/>
          <w:sz w:val="22"/>
          <w:szCs w:val="22"/>
          <w:lang w:eastAsia="ar-SA"/>
        </w:rPr>
        <w:t xml:space="preserve"> alcanzó durante la ejecución de las iniciativas que se realizaron en todo el municipio</w:t>
      </w:r>
      <w:r w:rsidR="008A7617" w:rsidRPr="00FA1A99">
        <w:rPr>
          <w:rFonts w:ascii="Century Gothic" w:eastAsia="Calibri" w:hAnsi="Century Gothic" w:cs="Calibri"/>
          <w:bCs/>
          <w:sz w:val="22"/>
          <w:szCs w:val="22"/>
          <w:lang w:eastAsia="ar-SA"/>
        </w:rPr>
        <w:t xml:space="preserve"> desde el 2016</w:t>
      </w:r>
      <w:r w:rsidR="000375AE" w:rsidRPr="00FA1A99">
        <w:rPr>
          <w:rFonts w:ascii="Century Gothic" w:eastAsia="Calibri" w:hAnsi="Century Gothic" w:cs="Calibri"/>
          <w:bCs/>
          <w:sz w:val="22"/>
          <w:szCs w:val="22"/>
          <w:lang w:eastAsia="ar-SA"/>
        </w:rPr>
        <w:t>, recalcando las políticas de trasparenci</w:t>
      </w:r>
      <w:r w:rsidR="00471C46" w:rsidRPr="00FA1A99">
        <w:rPr>
          <w:rFonts w:ascii="Century Gothic" w:eastAsia="Calibri" w:hAnsi="Century Gothic" w:cs="Calibri"/>
          <w:bCs/>
          <w:sz w:val="22"/>
          <w:szCs w:val="22"/>
          <w:lang w:eastAsia="ar-SA"/>
        </w:rPr>
        <w:t>a que fueron el cimiento de este gobierno</w:t>
      </w:r>
      <w:r w:rsidR="00E25900" w:rsidRPr="00FA1A99">
        <w:rPr>
          <w:rFonts w:ascii="Century Gothic" w:eastAsia="Calibri" w:hAnsi="Century Gothic" w:cs="Calibri"/>
          <w:bCs/>
          <w:sz w:val="22"/>
          <w:szCs w:val="22"/>
          <w:lang w:eastAsia="ar-SA"/>
        </w:rPr>
        <w:t>.</w:t>
      </w:r>
    </w:p>
    <w:p w:rsidR="008D236A" w:rsidRPr="00FA1A99" w:rsidRDefault="008D236A"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w:t>
      </w:r>
      <w:r w:rsidR="00297146">
        <w:rPr>
          <w:rFonts w:ascii="Century Gothic" w:eastAsia="Calibri" w:hAnsi="Century Gothic" w:cs="Calibri"/>
          <w:bCs/>
          <w:sz w:val="22"/>
          <w:szCs w:val="22"/>
          <w:lang w:eastAsia="ar-SA"/>
        </w:rPr>
        <w:t>Nuestro plan de desarrollo</w:t>
      </w:r>
      <w:r w:rsidRPr="00FA1A99">
        <w:rPr>
          <w:rFonts w:ascii="Century Gothic" w:eastAsia="Calibri" w:hAnsi="Century Gothic" w:cs="Calibri"/>
          <w:bCs/>
          <w:sz w:val="22"/>
          <w:szCs w:val="22"/>
          <w:lang w:eastAsia="ar-SA"/>
        </w:rPr>
        <w:t xml:space="preserve"> se consolidó y la construcción de paz es un ejemplo para Colombia</w:t>
      </w:r>
      <w:r w:rsidR="00297146">
        <w:rPr>
          <w:rFonts w:ascii="Century Gothic" w:eastAsia="Calibri" w:hAnsi="Century Gothic" w:cs="Calibri"/>
          <w:bCs/>
          <w:sz w:val="22"/>
          <w:szCs w:val="22"/>
          <w:lang w:eastAsia="ar-SA"/>
        </w:rPr>
        <w:t xml:space="preserve"> que reconoce</w:t>
      </w:r>
      <w:r w:rsidRPr="00FA1A99">
        <w:rPr>
          <w:rFonts w:ascii="Century Gothic" w:eastAsia="Calibri" w:hAnsi="Century Gothic" w:cs="Calibri"/>
          <w:bCs/>
          <w:sz w:val="22"/>
          <w:szCs w:val="22"/>
          <w:lang w:eastAsia="ar-SA"/>
        </w:rPr>
        <w:t xml:space="preserve"> a este territorio por el trabajo que siempre proclamamos con </w:t>
      </w:r>
      <w:r w:rsidR="00297146">
        <w:rPr>
          <w:rFonts w:ascii="Century Gothic" w:eastAsia="Calibri" w:hAnsi="Century Gothic" w:cs="Calibri"/>
          <w:bCs/>
          <w:sz w:val="22"/>
          <w:szCs w:val="22"/>
          <w:lang w:eastAsia="ar-SA"/>
        </w:rPr>
        <w:t xml:space="preserve">equidad y </w:t>
      </w:r>
      <w:r w:rsidRPr="00FA1A99">
        <w:rPr>
          <w:rFonts w:ascii="Century Gothic" w:eastAsia="Calibri" w:hAnsi="Century Gothic" w:cs="Calibri"/>
          <w:bCs/>
          <w:sz w:val="22"/>
          <w:szCs w:val="22"/>
          <w:lang w:eastAsia="ar-SA"/>
        </w:rPr>
        <w:t>justicia social para todos los habitantes”</w:t>
      </w:r>
      <w:r w:rsidR="00FA1A99">
        <w:rPr>
          <w:rFonts w:ascii="Century Gothic" w:eastAsia="Calibri" w:hAnsi="Century Gothic" w:cs="Calibri"/>
          <w:bCs/>
          <w:sz w:val="22"/>
          <w:szCs w:val="22"/>
          <w:lang w:eastAsia="ar-SA"/>
        </w:rPr>
        <w:t>, indicó el alcalde.</w:t>
      </w:r>
    </w:p>
    <w:p w:rsidR="00471C46" w:rsidRPr="00FA1A99" w:rsidRDefault="00E25900"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Entre los ejes transversales d</w:t>
      </w:r>
      <w:r w:rsidR="00471C46" w:rsidRPr="00FA1A99">
        <w:rPr>
          <w:rFonts w:ascii="Century Gothic" w:eastAsia="Calibri" w:hAnsi="Century Gothic" w:cs="Calibri"/>
          <w:bCs/>
          <w:sz w:val="22"/>
          <w:szCs w:val="22"/>
          <w:lang w:eastAsia="ar-SA"/>
        </w:rPr>
        <w:t>e la Administración se encuentra la educaci</w:t>
      </w:r>
      <w:r w:rsidR="00C40934" w:rsidRPr="00FA1A99">
        <w:rPr>
          <w:rFonts w:ascii="Century Gothic" w:eastAsia="Calibri" w:hAnsi="Century Gothic" w:cs="Calibri"/>
          <w:bCs/>
          <w:sz w:val="22"/>
          <w:szCs w:val="22"/>
          <w:lang w:eastAsia="ar-SA"/>
        </w:rPr>
        <w:t xml:space="preserve">ón que </w:t>
      </w:r>
      <w:r w:rsidR="00471C46" w:rsidRPr="00FA1A99">
        <w:rPr>
          <w:rFonts w:ascii="Century Gothic" w:eastAsia="Calibri" w:hAnsi="Century Gothic" w:cs="Calibri"/>
          <w:bCs/>
          <w:sz w:val="22"/>
          <w:szCs w:val="22"/>
          <w:lang w:eastAsia="ar-SA"/>
        </w:rPr>
        <w:t xml:space="preserve">bajo los criterios de calidad e inclusión, </w:t>
      </w:r>
      <w:r w:rsidR="00C40934" w:rsidRPr="00FA1A99">
        <w:rPr>
          <w:rFonts w:ascii="Century Gothic" w:eastAsia="Calibri" w:hAnsi="Century Gothic" w:cs="Calibri"/>
          <w:bCs/>
          <w:sz w:val="22"/>
          <w:szCs w:val="22"/>
          <w:lang w:eastAsia="ar-SA"/>
        </w:rPr>
        <w:t>tuvo una</w:t>
      </w:r>
      <w:r w:rsidRPr="00FA1A99">
        <w:rPr>
          <w:rFonts w:ascii="Century Gothic" w:eastAsia="Calibri" w:hAnsi="Century Gothic" w:cs="Calibri"/>
          <w:bCs/>
          <w:sz w:val="22"/>
          <w:szCs w:val="22"/>
          <w:lang w:eastAsia="ar-SA"/>
        </w:rPr>
        <w:t xml:space="preserve"> inversión </w:t>
      </w:r>
      <w:r w:rsidR="00471C46" w:rsidRPr="00FA1A99">
        <w:rPr>
          <w:rFonts w:ascii="Century Gothic" w:eastAsia="Calibri" w:hAnsi="Century Gothic" w:cs="Calibri"/>
          <w:bCs/>
          <w:sz w:val="22"/>
          <w:szCs w:val="22"/>
          <w:lang w:eastAsia="ar-SA"/>
        </w:rPr>
        <w:t xml:space="preserve">adicional de más de $150 mil millones, sin incluir los recursos del Sistema General de Participaciones y sin recurrir a crédito. </w:t>
      </w:r>
      <w:r w:rsidR="00C40934" w:rsidRPr="00FA1A99">
        <w:rPr>
          <w:rFonts w:ascii="Century Gothic" w:eastAsia="Calibri" w:hAnsi="Century Gothic" w:cs="Calibri"/>
          <w:bCs/>
          <w:sz w:val="22"/>
          <w:szCs w:val="22"/>
          <w:lang w:eastAsia="ar-SA"/>
        </w:rPr>
        <w:t>Se tendió al 100% de los estudiantes desde el primer día de clases con el Programa de Alimentación Escolar PAE, con una inversión de $33.830 millones, además se realizó la ampliación de instituciones educativas en 7 corregimientos y 5 comunas de Pasto. Actualmente se están ejecutando 23 proyectos de construcción y ampliación de infraestructura educativa con el FFIE, Findeter y Fondo de Adaptación, 19 ampliaciones y 4 colegios nuevos, con una inversión de $69 mil 793 millones.</w:t>
      </w:r>
    </w:p>
    <w:p w:rsidR="007E5191" w:rsidRPr="00FA1A99" w:rsidRDefault="00C40934"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En el presente gobierno se optimizó la infraestructura e</w:t>
      </w:r>
      <w:r w:rsidR="00297146">
        <w:rPr>
          <w:rFonts w:ascii="Century Gothic" w:eastAsia="Calibri" w:hAnsi="Century Gothic" w:cs="Calibri"/>
          <w:bCs/>
          <w:sz w:val="22"/>
          <w:szCs w:val="22"/>
          <w:lang w:eastAsia="ar-SA"/>
        </w:rPr>
        <w:t xml:space="preserve">scolar de 130 sedes educativas es decir </w:t>
      </w:r>
      <w:r w:rsidRPr="00FA1A99">
        <w:rPr>
          <w:rFonts w:ascii="Century Gothic" w:eastAsia="Calibri" w:hAnsi="Century Gothic" w:cs="Calibri"/>
          <w:bCs/>
          <w:sz w:val="22"/>
          <w:szCs w:val="22"/>
          <w:lang w:eastAsia="ar-SA"/>
        </w:rPr>
        <w:t>el 92% de las instituciones</w:t>
      </w:r>
      <w:r w:rsidR="00297146">
        <w:rPr>
          <w:rFonts w:ascii="Century Gothic" w:eastAsia="Calibri" w:hAnsi="Century Gothic" w:cs="Calibri"/>
          <w:bCs/>
          <w:sz w:val="22"/>
          <w:szCs w:val="22"/>
          <w:lang w:eastAsia="ar-SA"/>
        </w:rPr>
        <w:t>,</w:t>
      </w:r>
      <w:r w:rsidRPr="00FA1A99">
        <w:rPr>
          <w:rFonts w:ascii="Century Gothic" w:eastAsia="Calibri" w:hAnsi="Century Gothic" w:cs="Calibri"/>
          <w:bCs/>
          <w:sz w:val="22"/>
          <w:szCs w:val="22"/>
          <w:lang w:eastAsia="ar-SA"/>
        </w:rPr>
        <w:t xml:space="preserve"> donde también se dotó de mobiliari</w:t>
      </w:r>
      <w:r w:rsidR="00297146">
        <w:rPr>
          <w:rFonts w:ascii="Century Gothic" w:eastAsia="Calibri" w:hAnsi="Century Gothic" w:cs="Calibri"/>
          <w:bCs/>
          <w:sz w:val="22"/>
          <w:szCs w:val="22"/>
          <w:lang w:eastAsia="ar-SA"/>
        </w:rPr>
        <w:t>o nuevo. De igual forma se concre</w:t>
      </w:r>
      <w:r w:rsidR="00297146" w:rsidRPr="00FA1A99">
        <w:rPr>
          <w:rFonts w:ascii="Century Gothic" w:eastAsia="Calibri" w:hAnsi="Century Gothic" w:cs="Calibri"/>
          <w:bCs/>
          <w:sz w:val="22"/>
          <w:szCs w:val="22"/>
          <w:lang w:eastAsia="ar-SA"/>
        </w:rPr>
        <w:t>taron</w:t>
      </w:r>
      <w:r w:rsidRPr="00FA1A99">
        <w:rPr>
          <w:rFonts w:ascii="Century Gothic" w:eastAsia="Calibri" w:hAnsi="Century Gothic" w:cs="Calibri"/>
          <w:bCs/>
          <w:sz w:val="22"/>
          <w:szCs w:val="22"/>
          <w:lang w:eastAsia="ar-SA"/>
        </w:rPr>
        <w:t xml:space="preserve"> esfuerzos importantes para restauración de la Casona de la Educación y de la Institución Educativa Joaquín María P</w:t>
      </w:r>
      <w:r w:rsidR="000C7566" w:rsidRPr="00FA1A99">
        <w:rPr>
          <w:rFonts w:ascii="Century Gothic" w:eastAsia="Calibri" w:hAnsi="Century Gothic" w:cs="Calibri"/>
          <w:bCs/>
          <w:sz w:val="22"/>
          <w:szCs w:val="22"/>
          <w:lang w:eastAsia="ar-SA"/>
        </w:rPr>
        <w:t xml:space="preserve">érez. En </w:t>
      </w:r>
      <w:r w:rsidR="000C7566" w:rsidRPr="00FA1A99">
        <w:rPr>
          <w:rFonts w:ascii="Century Gothic" w:eastAsia="Calibri" w:hAnsi="Century Gothic" w:cs="Calibri"/>
          <w:bCs/>
          <w:sz w:val="22"/>
          <w:szCs w:val="22"/>
          <w:lang w:eastAsia="ar-SA"/>
        </w:rPr>
        <w:lastRenderedPageBreak/>
        <w:t xml:space="preserve">Pasto, el 100% de los estudiantes con discapacidad  y con </w:t>
      </w:r>
      <w:r w:rsidRPr="00FA1A99">
        <w:rPr>
          <w:rFonts w:ascii="Century Gothic" w:eastAsia="Calibri" w:hAnsi="Century Gothic" w:cs="Calibri"/>
          <w:bCs/>
          <w:sz w:val="22"/>
          <w:szCs w:val="22"/>
          <w:lang w:eastAsia="ar-SA"/>
        </w:rPr>
        <w:t xml:space="preserve">talentos excepcionales </w:t>
      </w:r>
      <w:r w:rsidR="000C7566" w:rsidRPr="00FA1A99">
        <w:rPr>
          <w:rFonts w:ascii="Century Gothic" w:eastAsia="Calibri" w:hAnsi="Century Gothic" w:cs="Calibri"/>
          <w:bCs/>
          <w:sz w:val="22"/>
          <w:szCs w:val="22"/>
          <w:lang w:eastAsia="ar-SA"/>
        </w:rPr>
        <w:t xml:space="preserve">fueron atendidos por la Alcaldía </w:t>
      </w:r>
      <w:r w:rsidRPr="00FA1A99">
        <w:rPr>
          <w:rFonts w:ascii="Century Gothic" w:eastAsia="Calibri" w:hAnsi="Century Gothic" w:cs="Calibri"/>
          <w:bCs/>
          <w:sz w:val="22"/>
          <w:szCs w:val="22"/>
          <w:lang w:eastAsia="ar-SA"/>
        </w:rPr>
        <w:t>en el aula regular</w:t>
      </w:r>
      <w:r w:rsidR="000C7566" w:rsidRPr="00FA1A99">
        <w:rPr>
          <w:rFonts w:ascii="Century Gothic" w:eastAsia="Calibri" w:hAnsi="Century Gothic" w:cs="Calibri"/>
          <w:bCs/>
          <w:sz w:val="22"/>
          <w:szCs w:val="22"/>
          <w:lang w:eastAsia="ar-SA"/>
        </w:rPr>
        <w:t xml:space="preserve">, así mismo más de </w:t>
      </w:r>
      <w:r w:rsidR="007E5191" w:rsidRPr="00FA1A99">
        <w:rPr>
          <w:rFonts w:ascii="Century Gothic" w:eastAsia="Calibri" w:hAnsi="Century Gothic" w:cs="Calibri"/>
          <w:bCs/>
          <w:sz w:val="22"/>
          <w:szCs w:val="22"/>
          <w:lang w:eastAsia="ar-SA"/>
        </w:rPr>
        <w:t xml:space="preserve">300 </w:t>
      </w:r>
      <w:r w:rsidR="000C7566" w:rsidRPr="00FA1A99">
        <w:rPr>
          <w:rFonts w:ascii="Century Gothic" w:eastAsia="Calibri" w:hAnsi="Century Gothic" w:cs="Calibri"/>
          <w:bCs/>
          <w:sz w:val="22"/>
          <w:szCs w:val="22"/>
          <w:lang w:eastAsia="ar-SA"/>
        </w:rPr>
        <w:t xml:space="preserve">adultos mayores pudieron acceder a la oferta educativa para culminar sus estudios primarios. La Política Pública de Educación, Piemsa, fue una de las apuestas de la administración municipal para generar </w:t>
      </w:r>
      <w:r w:rsidR="007E5191" w:rsidRPr="00FA1A99">
        <w:rPr>
          <w:rFonts w:ascii="Century Gothic" w:eastAsia="Calibri" w:hAnsi="Century Gothic" w:cs="Calibri"/>
          <w:bCs/>
          <w:sz w:val="22"/>
          <w:szCs w:val="22"/>
          <w:lang w:eastAsia="ar-SA"/>
        </w:rPr>
        <w:t>otra</w:t>
      </w:r>
      <w:r w:rsidR="000C7566" w:rsidRPr="00FA1A99">
        <w:rPr>
          <w:rFonts w:ascii="Century Gothic" w:eastAsia="Calibri" w:hAnsi="Century Gothic" w:cs="Calibri"/>
          <w:bCs/>
          <w:sz w:val="22"/>
          <w:szCs w:val="22"/>
          <w:lang w:eastAsia="ar-SA"/>
        </w:rPr>
        <w:t xml:space="preserve"> mirada a la pedagogía y</w:t>
      </w:r>
      <w:r w:rsidR="007E5191" w:rsidRPr="00FA1A99">
        <w:rPr>
          <w:rFonts w:ascii="Century Gothic" w:eastAsia="Calibri" w:hAnsi="Century Gothic" w:cs="Calibri"/>
          <w:bCs/>
          <w:sz w:val="22"/>
          <w:szCs w:val="22"/>
          <w:lang w:eastAsia="ar-SA"/>
        </w:rPr>
        <w:t xml:space="preserve"> una novedosa</w:t>
      </w:r>
      <w:r w:rsidR="000C7566" w:rsidRPr="00FA1A99">
        <w:rPr>
          <w:rFonts w:ascii="Century Gothic" w:eastAsia="Calibri" w:hAnsi="Century Gothic" w:cs="Calibri"/>
          <w:bCs/>
          <w:sz w:val="22"/>
          <w:szCs w:val="22"/>
          <w:lang w:eastAsia="ar-SA"/>
        </w:rPr>
        <w:t xml:space="preserve"> enseñ</w:t>
      </w:r>
      <w:r w:rsidR="007E5191" w:rsidRPr="00FA1A99">
        <w:rPr>
          <w:rFonts w:ascii="Century Gothic" w:eastAsia="Calibri" w:hAnsi="Century Gothic" w:cs="Calibri"/>
          <w:bCs/>
          <w:sz w:val="22"/>
          <w:szCs w:val="22"/>
          <w:lang w:eastAsia="ar-SA"/>
        </w:rPr>
        <w:t>anza en el sur.</w:t>
      </w:r>
    </w:p>
    <w:p w:rsidR="008D236A" w:rsidRPr="00FA1A99" w:rsidRDefault="008D236A"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“La mayor obra que podemos destacar es lo que se ha realizado en educación, desde la infraestructura hasta la optimización de la calidad educativa que nos permiten tener a Pasto en los primeros lugares del país. Es un trabajo que se ha forjado en todo municipio, tanto en la parte urbana como rural, precisamente, para cerrar las brechas sociales que impiden el progreso”, precisó el mandatario.</w:t>
      </w:r>
    </w:p>
    <w:p w:rsidR="003D604A" w:rsidRPr="00FA1A99" w:rsidRDefault="000C7566"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Entre los propósitos trazados por la Alcaldía de Pasto se encuentra la garantía y restitución de derechos fundamentales, especialmente con la comunidad infantil, avanzando en la promoción de acciones que lograron reducir el bajo peso al nacer y </w:t>
      </w:r>
      <w:r w:rsidR="007E5191" w:rsidRPr="00FA1A99">
        <w:rPr>
          <w:rFonts w:ascii="Century Gothic" w:eastAsia="Calibri" w:hAnsi="Century Gothic" w:cs="Calibri"/>
          <w:bCs/>
          <w:sz w:val="22"/>
          <w:szCs w:val="22"/>
          <w:lang w:eastAsia="ar-SA"/>
        </w:rPr>
        <w:t>la prevención</w:t>
      </w:r>
      <w:r w:rsidRPr="00FA1A99">
        <w:rPr>
          <w:rFonts w:ascii="Century Gothic" w:eastAsia="Calibri" w:hAnsi="Century Gothic" w:cs="Calibri"/>
          <w:bCs/>
          <w:sz w:val="22"/>
          <w:szCs w:val="22"/>
          <w:lang w:eastAsia="ar-SA"/>
        </w:rPr>
        <w:t xml:space="preserve"> la desnutrición en niños. Con base en las políticas lideradas por la Administración municipal se mejoró el estado nutricional de más de 1.700 gestantes, así mismo se disminuyó el índice de mortalidad en menores de cinco años</w:t>
      </w:r>
      <w:r w:rsidR="003D604A" w:rsidRPr="00FA1A99">
        <w:rPr>
          <w:rFonts w:ascii="Century Gothic" w:eastAsia="Calibri" w:hAnsi="Century Gothic" w:cs="Calibri"/>
          <w:bCs/>
          <w:sz w:val="22"/>
          <w:szCs w:val="22"/>
          <w:lang w:eastAsia="ar-SA"/>
        </w:rPr>
        <w:t xml:space="preserve">; se redujo la desnutrición aguda en la población menor de 5 años  pasando de 3.4 a 1.3; entre los años 2016 y 2018 se redujo </w:t>
      </w:r>
      <w:r w:rsidR="007E5191" w:rsidRPr="00FA1A99">
        <w:rPr>
          <w:rFonts w:ascii="Century Gothic" w:eastAsia="Calibri" w:hAnsi="Century Gothic" w:cs="Calibri"/>
          <w:bCs/>
          <w:sz w:val="22"/>
          <w:szCs w:val="22"/>
          <w:lang w:eastAsia="ar-SA"/>
        </w:rPr>
        <w:t xml:space="preserve">la </w:t>
      </w:r>
      <w:r w:rsidR="003D604A" w:rsidRPr="00FA1A99">
        <w:rPr>
          <w:rFonts w:ascii="Century Gothic" w:eastAsia="Calibri" w:hAnsi="Century Gothic" w:cs="Calibri"/>
          <w:bCs/>
          <w:sz w:val="22"/>
          <w:szCs w:val="22"/>
          <w:lang w:eastAsia="ar-SA"/>
        </w:rPr>
        <w:t>Muerte Perinatal – MPN pasando de 82 a 41 casos.</w:t>
      </w:r>
      <w:r w:rsidR="007E5191" w:rsidRPr="00FA1A99">
        <w:rPr>
          <w:rFonts w:ascii="Century Gothic" w:eastAsia="Calibri" w:hAnsi="Century Gothic" w:cs="Calibri"/>
          <w:bCs/>
          <w:sz w:val="22"/>
          <w:szCs w:val="22"/>
          <w:lang w:eastAsia="ar-SA"/>
        </w:rPr>
        <w:t xml:space="preserve"> </w:t>
      </w:r>
    </w:p>
    <w:p w:rsidR="002E282E" w:rsidRPr="00FA1A99" w:rsidRDefault="003D604A"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El mandatario local expuso ante el público asistente a la rendición de cuentas, las metas planteadas para optimizar la calidad de vida de los habitantes de Pasto, por medio de la intervención de la malla vial, vivienda, generación de espacios de recreación y deporte, así como el fomento de la cultura en el territorio.  Durante esta vigencia </w:t>
      </w:r>
      <w:r w:rsidR="007E5191" w:rsidRPr="00FA1A99">
        <w:rPr>
          <w:rFonts w:ascii="Century Gothic" w:eastAsia="Calibri" w:hAnsi="Century Gothic" w:cs="Calibri"/>
          <w:bCs/>
          <w:sz w:val="22"/>
          <w:szCs w:val="22"/>
          <w:lang w:eastAsia="ar-SA"/>
        </w:rPr>
        <w:t>s</w:t>
      </w:r>
      <w:r w:rsidRPr="00FA1A99">
        <w:rPr>
          <w:rFonts w:ascii="Century Gothic" w:eastAsia="Calibri" w:hAnsi="Century Gothic" w:cs="Calibri"/>
          <w:bCs/>
          <w:sz w:val="22"/>
          <w:szCs w:val="22"/>
          <w:lang w:eastAsia="ar-SA"/>
        </w:rPr>
        <w:t xml:space="preserve">e formularon políticas públicas </w:t>
      </w:r>
      <w:r w:rsidR="007E5191" w:rsidRPr="00FA1A99">
        <w:rPr>
          <w:rFonts w:ascii="Century Gothic" w:eastAsia="Calibri" w:hAnsi="Century Gothic" w:cs="Calibri"/>
          <w:bCs/>
          <w:sz w:val="22"/>
          <w:szCs w:val="22"/>
          <w:lang w:eastAsia="ar-SA"/>
        </w:rPr>
        <w:t>de envejecimiento y</w:t>
      </w:r>
      <w:r w:rsidRPr="00FA1A99">
        <w:rPr>
          <w:rFonts w:ascii="Century Gothic" w:eastAsia="Calibri" w:hAnsi="Century Gothic" w:cs="Calibri"/>
          <w:bCs/>
          <w:sz w:val="22"/>
          <w:szCs w:val="22"/>
          <w:lang w:eastAsia="ar-SA"/>
        </w:rPr>
        <w:t xml:space="preserve"> vejez</w:t>
      </w:r>
      <w:r w:rsidR="007E5191" w:rsidRPr="00FA1A99">
        <w:rPr>
          <w:rFonts w:ascii="Century Gothic" w:eastAsia="Calibri" w:hAnsi="Century Gothic" w:cs="Calibri"/>
          <w:bCs/>
          <w:sz w:val="22"/>
          <w:szCs w:val="22"/>
          <w:lang w:eastAsia="ar-SA"/>
        </w:rPr>
        <w:t xml:space="preserve">, de habitanza de calle y </w:t>
      </w:r>
      <w:r w:rsidRPr="00FA1A99">
        <w:rPr>
          <w:rFonts w:ascii="Century Gothic" w:eastAsia="Calibri" w:hAnsi="Century Gothic" w:cs="Calibri"/>
          <w:bCs/>
          <w:sz w:val="22"/>
          <w:szCs w:val="22"/>
          <w:lang w:eastAsia="ar-SA"/>
        </w:rPr>
        <w:t xml:space="preserve">de personas con discapacidad, además  7.562 personas fueron sensibilizadas en la Ley 1257/08 y la Ruta de atención y prevención de violencias </w:t>
      </w:r>
      <w:r w:rsidR="002E282E" w:rsidRPr="00FA1A99">
        <w:rPr>
          <w:rFonts w:ascii="Century Gothic" w:eastAsia="Calibri" w:hAnsi="Century Gothic" w:cs="Calibri"/>
          <w:bCs/>
          <w:sz w:val="22"/>
          <w:szCs w:val="22"/>
          <w:lang w:eastAsia="ar-SA"/>
        </w:rPr>
        <w:t xml:space="preserve">basadas </w:t>
      </w:r>
      <w:r w:rsidRPr="00FA1A99">
        <w:rPr>
          <w:rFonts w:ascii="Century Gothic" w:eastAsia="Calibri" w:hAnsi="Century Gothic" w:cs="Calibri"/>
          <w:bCs/>
          <w:sz w:val="22"/>
          <w:szCs w:val="22"/>
          <w:lang w:eastAsia="ar-SA"/>
        </w:rPr>
        <w:t>en género</w:t>
      </w:r>
      <w:r w:rsidR="002E282E" w:rsidRPr="00FA1A99">
        <w:rPr>
          <w:rFonts w:ascii="Century Gothic" w:eastAsia="Calibri" w:hAnsi="Century Gothic" w:cs="Calibri"/>
          <w:bCs/>
          <w:sz w:val="22"/>
          <w:szCs w:val="22"/>
          <w:lang w:eastAsia="ar-SA"/>
        </w:rPr>
        <w:t>.</w:t>
      </w:r>
    </w:p>
    <w:p w:rsidR="007E5191" w:rsidRPr="00FA1A99" w:rsidRDefault="002E282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Para garantizar el bienestar de la población vulnerable se beneficiaron a más de 3.300 familias de la zona urbana y rural con vivienda digna, contribuyendo al cierre de brechas</w:t>
      </w:r>
      <w:r w:rsidR="007E5191" w:rsidRPr="00FA1A99">
        <w:rPr>
          <w:rFonts w:ascii="Century Gothic" w:eastAsia="Calibri" w:hAnsi="Century Gothic" w:cs="Calibri"/>
          <w:bCs/>
          <w:sz w:val="22"/>
          <w:szCs w:val="22"/>
          <w:lang w:eastAsia="ar-SA"/>
        </w:rPr>
        <w:t xml:space="preserve"> sociales</w:t>
      </w:r>
      <w:r w:rsidRPr="00FA1A99">
        <w:rPr>
          <w:rFonts w:ascii="Century Gothic" w:eastAsia="Calibri" w:hAnsi="Century Gothic" w:cs="Calibri"/>
          <w:bCs/>
          <w:sz w:val="22"/>
          <w:szCs w:val="22"/>
          <w:lang w:eastAsia="ar-SA"/>
        </w:rPr>
        <w:t xml:space="preserve"> con la inversión total de $9.997 millones. En esta Administración se ejecutó la construcción</w:t>
      </w:r>
      <w:r w:rsidR="00B26C2B" w:rsidRPr="00FA1A99">
        <w:rPr>
          <w:rFonts w:ascii="Century Gothic" w:eastAsia="Calibri" w:hAnsi="Century Gothic" w:cs="Calibri"/>
          <w:bCs/>
          <w:sz w:val="22"/>
          <w:szCs w:val="22"/>
          <w:lang w:eastAsia="ar-SA"/>
        </w:rPr>
        <w:t xml:space="preserve"> e intervención</w:t>
      </w:r>
      <w:r w:rsidRPr="00FA1A99">
        <w:rPr>
          <w:rFonts w:ascii="Century Gothic" w:eastAsia="Calibri" w:hAnsi="Century Gothic" w:cs="Calibri"/>
          <w:bCs/>
          <w:sz w:val="22"/>
          <w:szCs w:val="22"/>
          <w:lang w:eastAsia="ar-SA"/>
        </w:rPr>
        <w:t xml:space="preserve"> de 35 escenarios deportivos</w:t>
      </w:r>
      <w:r w:rsidR="00B26C2B" w:rsidRPr="00FA1A99">
        <w:rPr>
          <w:rFonts w:ascii="Century Gothic" w:eastAsia="Calibri" w:hAnsi="Century Gothic" w:cs="Calibri"/>
          <w:bCs/>
          <w:sz w:val="22"/>
          <w:szCs w:val="22"/>
          <w:lang w:eastAsia="ar-SA"/>
        </w:rPr>
        <w:t>, se llevaron a cabo tres</w:t>
      </w:r>
      <w:r w:rsidRPr="00FA1A99">
        <w:rPr>
          <w:rFonts w:ascii="Century Gothic" w:eastAsia="Calibri" w:hAnsi="Century Gothic" w:cs="Calibri"/>
          <w:bCs/>
          <w:sz w:val="22"/>
          <w:szCs w:val="22"/>
          <w:lang w:eastAsia="ar-SA"/>
        </w:rPr>
        <w:t xml:space="preserve"> versiones de Carnavales del Mundo como parte del Onomástico San Juan de Pasto</w:t>
      </w:r>
      <w:r w:rsidR="00B26C2B" w:rsidRPr="00FA1A99">
        <w:rPr>
          <w:rFonts w:ascii="Century Gothic" w:eastAsia="Calibri" w:hAnsi="Century Gothic" w:cs="Calibri"/>
          <w:bCs/>
          <w:sz w:val="22"/>
          <w:szCs w:val="22"/>
          <w:lang w:eastAsia="ar-SA"/>
        </w:rPr>
        <w:t>, se</w:t>
      </w:r>
      <w:r w:rsidRPr="00FA1A99">
        <w:rPr>
          <w:rFonts w:ascii="Century Gothic" w:eastAsia="Calibri" w:hAnsi="Century Gothic" w:cs="Calibri"/>
          <w:bCs/>
          <w:sz w:val="22"/>
          <w:szCs w:val="22"/>
          <w:lang w:eastAsia="ar-SA"/>
        </w:rPr>
        <w:t xml:space="preserve"> adecu</w:t>
      </w:r>
      <w:r w:rsidR="00B26C2B" w:rsidRPr="00FA1A99">
        <w:rPr>
          <w:rFonts w:ascii="Century Gothic" w:eastAsia="Calibri" w:hAnsi="Century Gothic" w:cs="Calibri"/>
          <w:bCs/>
          <w:sz w:val="22"/>
          <w:szCs w:val="22"/>
          <w:lang w:eastAsia="ar-SA"/>
        </w:rPr>
        <w:t xml:space="preserve">ó </w:t>
      </w:r>
      <w:r w:rsidRPr="00FA1A99">
        <w:rPr>
          <w:rFonts w:ascii="Century Gothic" w:eastAsia="Calibri" w:hAnsi="Century Gothic" w:cs="Calibri"/>
          <w:bCs/>
          <w:sz w:val="22"/>
          <w:szCs w:val="22"/>
          <w:lang w:eastAsia="ar-SA"/>
        </w:rPr>
        <w:t>s y mejor</w:t>
      </w:r>
      <w:r w:rsidR="00B26C2B" w:rsidRPr="00FA1A99">
        <w:rPr>
          <w:rFonts w:ascii="Century Gothic" w:eastAsia="Calibri" w:hAnsi="Century Gothic" w:cs="Calibri"/>
          <w:bCs/>
          <w:sz w:val="22"/>
          <w:szCs w:val="22"/>
          <w:lang w:eastAsia="ar-SA"/>
        </w:rPr>
        <w:t>ó</w:t>
      </w:r>
      <w:r w:rsidRPr="00FA1A99">
        <w:rPr>
          <w:rFonts w:ascii="Century Gothic" w:eastAsia="Calibri" w:hAnsi="Century Gothic" w:cs="Calibri"/>
          <w:bCs/>
          <w:sz w:val="22"/>
          <w:szCs w:val="22"/>
          <w:lang w:eastAsia="ar-SA"/>
        </w:rPr>
        <w:t xml:space="preserve"> 21 salones culturales para promover la cultura </w:t>
      </w:r>
      <w:r w:rsidR="00B26C2B" w:rsidRPr="00FA1A99">
        <w:rPr>
          <w:rFonts w:ascii="Century Gothic" w:eastAsia="Calibri" w:hAnsi="Century Gothic" w:cs="Calibri"/>
          <w:bCs/>
          <w:sz w:val="22"/>
          <w:szCs w:val="22"/>
          <w:lang w:eastAsia="ar-SA"/>
        </w:rPr>
        <w:t xml:space="preserve">y 92 </w:t>
      </w:r>
      <w:r w:rsidR="007E5191" w:rsidRPr="00FA1A99">
        <w:rPr>
          <w:rFonts w:ascii="Century Gothic" w:eastAsia="Calibri" w:hAnsi="Century Gothic" w:cs="Calibri"/>
          <w:bCs/>
          <w:sz w:val="22"/>
          <w:szCs w:val="22"/>
          <w:lang w:eastAsia="ar-SA"/>
        </w:rPr>
        <w:t xml:space="preserve">artesanos y gestores culturales obtuvieron su pensión vitalicia.  </w:t>
      </w:r>
    </w:p>
    <w:p w:rsidR="003D604A" w:rsidRPr="00FA1A99" w:rsidRDefault="00B26C2B"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En el enfoque de seguridad, el gobierno municipal logró </w:t>
      </w:r>
      <w:r w:rsidR="007E5191" w:rsidRPr="00FA1A99">
        <w:rPr>
          <w:rFonts w:ascii="Century Gothic" w:eastAsia="Calibri" w:hAnsi="Century Gothic" w:cs="Calibri"/>
          <w:bCs/>
          <w:sz w:val="22"/>
          <w:szCs w:val="22"/>
          <w:lang w:eastAsia="ar-SA"/>
        </w:rPr>
        <w:t>mejorar</w:t>
      </w:r>
      <w:r w:rsidRPr="00FA1A99">
        <w:rPr>
          <w:rFonts w:ascii="Century Gothic" w:eastAsia="Calibri" w:hAnsi="Century Gothic" w:cs="Calibri"/>
          <w:bCs/>
          <w:sz w:val="22"/>
          <w:szCs w:val="22"/>
          <w:lang w:eastAsia="ar-SA"/>
        </w:rPr>
        <w:t xml:space="preserve"> los indicadores de alto impacto, </w:t>
      </w:r>
      <w:r w:rsidR="007E5191" w:rsidRPr="00FA1A99">
        <w:rPr>
          <w:rFonts w:ascii="Century Gothic" w:eastAsia="Calibri" w:hAnsi="Century Gothic" w:cs="Calibri"/>
          <w:bCs/>
          <w:sz w:val="22"/>
          <w:szCs w:val="22"/>
          <w:lang w:eastAsia="ar-SA"/>
        </w:rPr>
        <w:t>teniendo</w:t>
      </w:r>
      <w:r w:rsidRPr="00FA1A99">
        <w:rPr>
          <w:rFonts w:ascii="Century Gothic" w:eastAsia="Calibri" w:hAnsi="Century Gothic" w:cs="Calibri"/>
          <w:bCs/>
          <w:sz w:val="22"/>
          <w:szCs w:val="22"/>
          <w:lang w:eastAsia="ar-SA"/>
        </w:rPr>
        <w:t xml:space="preserve"> menos lesiones personales, pasando de 1.198 en 2017 a 947 en 2019, así mismo se </w:t>
      </w:r>
      <w:r w:rsidR="007E5191" w:rsidRPr="00FA1A99">
        <w:rPr>
          <w:rFonts w:ascii="Century Gothic" w:eastAsia="Calibri" w:hAnsi="Century Gothic" w:cs="Calibri"/>
          <w:bCs/>
          <w:sz w:val="22"/>
          <w:szCs w:val="22"/>
          <w:lang w:eastAsia="ar-SA"/>
        </w:rPr>
        <w:t>redujo el número de casos d</w:t>
      </w:r>
      <w:r w:rsidRPr="00FA1A99">
        <w:rPr>
          <w:rFonts w:ascii="Century Gothic" w:eastAsia="Calibri" w:hAnsi="Century Gothic" w:cs="Calibri"/>
          <w:bCs/>
          <w:sz w:val="22"/>
          <w:szCs w:val="22"/>
          <w:lang w:eastAsia="ar-SA"/>
        </w:rPr>
        <w:t xml:space="preserve">e hurto en </w:t>
      </w:r>
      <w:r w:rsidR="007E5191" w:rsidRPr="00FA1A99">
        <w:rPr>
          <w:rFonts w:ascii="Century Gothic" w:eastAsia="Calibri" w:hAnsi="Century Gothic" w:cs="Calibri"/>
          <w:bCs/>
          <w:sz w:val="22"/>
          <w:szCs w:val="22"/>
          <w:lang w:eastAsia="ar-SA"/>
        </w:rPr>
        <w:t>todas sus modalidades;</w:t>
      </w:r>
      <w:r w:rsidRPr="00FA1A99">
        <w:rPr>
          <w:rFonts w:ascii="Century Gothic" w:eastAsia="Calibri" w:hAnsi="Century Gothic" w:cs="Calibri"/>
          <w:bCs/>
          <w:sz w:val="22"/>
          <w:szCs w:val="22"/>
          <w:lang w:eastAsia="ar-SA"/>
        </w:rPr>
        <w:t xml:space="preserve"> se garantizó el </w:t>
      </w:r>
      <w:r w:rsidR="00FA4F1F" w:rsidRPr="00FA1A99">
        <w:rPr>
          <w:rFonts w:ascii="Century Gothic" w:eastAsia="Calibri" w:hAnsi="Century Gothic" w:cs="Calibri"/>
          <w:bCs/>
          <w:sz w:val="22"/>
          <w:szCs w:val="22"/>
          <w:lang w:eastAsia="ar-SA"/>
        </w:rPr>
        <w:t>abastecimiento</w:t>
      </w:r>
      <w:r w:rsidRPr="00FA1A99">
        <w:rPr>
          <w:rFonts w:ascii="Century Gothic" w:eastAsia="Calibri" w:hAnsi="Century Gothic" w:cs="Calibri"/>
          <w:bCs/>
          <w:sz w:val="22"/>
          <w:szCs w:val="22"/>
          <w:lang w:eastAsia="ar-SA"/>
        </w:rPr>
        <w:t xml:space="preserve"> de combustible en 47 estaciones de servicio</w:t>
      </w:r>
      <w:r w:rsidR="007E5191" w:rsidRPr="00FA1A99">
        <w:rPr>
          <w:rFonts w:ascii="Century Gothic" w:eastAsia="Calibri" w:hAnsi="Century Gothic" w:cs="Calibri"/>
          <w:bCs/>
          <w:sz w:val="22"/>
          <w:szCs w:val="22"/>
          <w:lang w:eastAsia="ar-SA"/>
        </w:rPr>
        <w:t xml:space="preserve">, se incrementó el cupo </w:t>
      </w:r>
      <w:r w:rsidR="00CE6E16">
        <w:rPr>
          <w:rFonts w:ascii="Century Gothic" w:eastAsia="Calibri" w:hAnsi="Century Gothic" w:cs="Calibri"/>
          <w:bCs/>
          <w:sz w:val="22"/>
          <w:szCs w:val="22"/>
          <w:lang w:eastAsia="ar-SA"/>
        </w:rPr>
        <w:t>del mismo</w:t>
      </w:r>
      <w:r w:rsidR="007E5191" w:rsidRPr="00FA1A99">
        <w:rPr>
          <w:rFonts w:ascii="Century Gothic" w:eastAsia="Calibri" w:hAnsi="Century Gothic" w:cs="Calibri"/>
          <w:bCs/>
          <w:sz w:val="22"/>
          <w:szCs w:val="22"/>
          <w:lang w:eastAsia="ar-SA"/>
        </w:rPr>
        <w:t xml:space="preserve"> en más de 600 mil galones y se llevaron a cabo diferentes solicitudes para la asignación de un mayor cupo en la zona de frontera y nueva metodología para el control de distribución.</w:t>
      </w:r>
    </w:p>
    <w:p w:rsidR="00D6373E" w:rsidRPr="00FA1A99" w:rsidRDefault="00D6373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El gobierno municipal impulsó estrategias que impactaron positivamente entre los habitantes de la región, que reconocieron los esfuerzos de la Alcaldía para </w:t>
      </w:r>
      <w:r w:rsidRPr="00FA1A99">
        <w:rPr>
          <w:rFonts w:ascii="Century Gothic" w:eastAsia="Calibri" w:hAnsi="Century Gothic" w:cs="Calibri"/>
          <w:bCs/>
          <w:sz w:val="22"/>
          <w:szCs w:val="22"/>
          <w:lang w:eastAsia="ar-SA"/>
        </w:rPr>
        <w:lastRenderedPageBreak/>
        <w:t xml:space="preserve">promover iniciativas como el Mínimo Vital de Agua, uno proyecto histórico para Pasto con el cual se benefician </w:t>
      </w:r>
      <w:r w:rsidR="007E5191" w:rsidRPr="00FA1A99">
        <w:rPr>
          <w:rFonts w:ascii="Century Gothic" w:eastAsia="Calibri" w:hAnsi="Century Gothic" w:cs="Calibri"/>
          <w:bCs/>
          <w:sz w:val="22"/>
          <w:szCs w:val="22"/>
          <w:lang w:eastAsia="ar-SA"/>
        </w:rPr>
        <w:t>2.000</w:t>
      </w:r>
      <w:r w:rsidRPr="00FA1A99">
        <w:rPr>
          <w:rFonts w:ascii="Century Gothic" w:eastAsia="Calibri" w:hAnsi="Century Gothic" w:cs="Calibri"/>
          <w:bCs/>
          <w:sz w:val="22"/>
          <w:szCs w:val="22"/>
          <w:lang w:eastAsia="ar-SA"/>
        </w:rPr>
        <w:t xml:space="preserve"> famil</w:t>
      </w:r>
      <w:r w:rsidR="007E5191" w:rsidRPr="00FA1A99">
        <w:rPr>
          <w:rFonts w:ascii="Century Gothic" w:eastAsia="Calibri" w:hAnsi="Century Gothic" w:cs="Calibri"/>
          <w:bCs/>
          <w:sz w:val="22"/>
          <w:szCs w:val="22"/>
          <w:lang w:eastAsia="ar-SA"/>
        </w:rPr>
        <w:t>ias que reciben gratuitamente 5.000 litros agua cada mes</w:t>
      </w:r>
      <w:r w:rsidR="00CE6E16">
        <w:rPr>
          <w:rFonts w:ascii="Century Gothic" w:eastAsia="Calibri" w:hAnsi="Century Gothic" w:cs="Calibri"/>
          <w:bCs/>
          <w:sz w:val="22"/>
          <w:szCs w:val="22"/>
          <w:lang w:eastAsia="ar-SA"/>
        </w:rPr>
        <w:t xml:space="preserve">. Por otra parte y siguiendo con el enfoque de protección del ambiente </w:t>
      </w:r>
      <w:r w:rsidR="007E5191" w:rsidRPr="00FA1A99">
        <w:rPr>
          <w:rFonts w:ascii="Century Gothic" w:eastAsia="Calibri" w:hAnsi="Century Gothic" w:cs="Calibri"/>
          <w:bCs/>
          <w:sz w:val="22"/>
          <w:szCs w:val="22"/>
          <w:lang w:eastAsia="ar-SA"/>
        </w:rPr>
        <w:t xml:space="preserve"> fueron sembrados 1.013.657 árboles en diferentes </w:t>
      </w:r>
      <w:r w:rsidR="00CE6E16">
        <w:rPr>
          <w:rFonts w:ascii="Century Gothic" w:eastAsia="Calibri" w:hAnsi="Century Gothic" w:cs="Calibri"/>
          <w:bCs/>
          <w:sz w:val="22"/>
          <w:szCs w:val="22"/>
          <w:lang w:eastAsia="ar-SA"/>
        </w:rPr>
        <w:t>sectores del municipio de Pasto y 219 equinos que habían sido utilizados para trabajos forzosos fueron ‘jubilados’ y adoptados.</w:t>
      </w:r>
    </w:p>
    <w:p w:rsidR="00D6373E" w:rsidRPr="00FA1A99" w:rsidRDefault="00D6373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Como un proceso histórico para el municipio, esta Administración ejecutó proyectos de reconversión laboral, que le apuntaron a mejorar la calidad de vida de la población que durante muchos años laboró de manera informal y bajo difíciles condiciones sociales.  861 familias se acogieron a estos procesos que beneficiaron a quienes se dedicaban a laborar en vehículos de tracción animal, </w:t>
      </w:r>
      <w:r w:rsidR="007E5191" w:rsidRPr="00FA1A99">
        <w:rPr>
          <w:rFonts w:ascii="Century Gothic" w:eastAsia="Calibri" w:hAnsi="Century Gothic" w:cs="Calibri"/>
          <w:bCs/>
          <w:sz w:val="22"/>
          <w:szCs w:val="22"/>
          <w:lang w:eastAsia="ar-SA"/>
        </w:rPr>
        <w:t>mecánicos</w:t>
      </w:r>
      <w:r w:rsidRPr="00FA1A99">
        <w:rPr>
          <w:rFonts w:ascii="Century Gothic" w:eastAsia="Calibri" w:hAnsi="Century Gothic" w:cs="Calibri"/>
          <w:bCs/>
          <w:sz w:val="22"/>
          <w:szCs w:val="22"/>
          <w:lang w:eastAsia="ar-SA"/>
        </w:rPr>
        <w:t xml:space="preserve"> de la carrera 22, trabajadoras sexuales, vendedores de carretillas de tracción humana, carboneros del </w:t>
      </w:r>
      <w:r w:rsidR="007E5191" w:rsidRPr="00FA1A99">
        <w:rPr>
          <w:rFonts w:ascii="Century Gothic" w:eastAsia="Calibri" w:hAnsi="Century Gothic" w:cs="Calibri"/>
          <w:bCs/>
          <w:sz w:val="22"/>
          <w:szCs w:val="22"/>
          <w:lang w:eastAsia="ar-SA"/>
        </w:rPr>
        <w:t>corregimiento de El encano, entre otros, iniciativas que tuvieron una inversión de $</w:t>
      </w:r>
      <w:r w:rsidRPr="00FA1A99">
        <w:rPr>
          <w:rFonts w:ascii="Century Gothic" w:eastAsia="Calibri" w:hAnsi="Century Gothic" w:cs="Calibri"/>
          <w:bCs/>
          <w:sz w:val="22"/>
          <w:szCs w:val="22"/>
          <w:lang w:eastAsia="ar-SA"/>
        </w:rPr>
        <w:t>9.311 millones.</w:t>
      </w:r>
    </w:p>
    <w:p w:rsidR="007E5191" w:rsidRPr="00FA1A99" w:rsidRDefault="00D6373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La transformación de la ciudad fue parte fundamental de la gestión desarrollada por la Alcaldía </w:t>
      </w:r>
      <w:r w:rsidR="007E5191" w:rsidRPr="00FA1A99">
        <w:rPr>
          <w:rFonts w:ascii="Century Gothic" w:eastAsia="Calibri" w:hAnsi="Century Gothic" w:cs="Calibri"/>
          <w:bCs/>
          <w:sz w:val="22"/>
          <w:szCs w:val="22"/>
          <w:lang w:eastAsia="ar-SA"/>
        </w:rPr>
        <w:t xml:space="preserve">que </w:t>
      </w:r>
      <w:r w:rsidR="00CE6E16">
        <w:rPr>
          <w:rFonts w:ascii="Century Gothic" w:eastAsia="Calibri" w:hAnsi="Century Gothic" w:cs="Calibri"/>
          <w:bCs/>
          <w:sz w:val="22"/>
          <w:szCs w:val="22"/>
          <w:lang w:eastAsia="ar-SA"/>
        </w:rPr>
        <w:t xml:space="preserve">permitió </w:t>
      </w:r>
      <w:r w:rsidR="007E5191" w:rsidRPr="00FA1A99">
        <w:rPr>
          <w:rFonts w:ascii="Century Gothic" w:eastAsia="Calibri" w:hAnsi="Century Gothic" w:cs="Calibri"/>
          <w:bCs/>
          <w:sz w:val="22"/>
          <w:szCs w:val="22"/>
          <w:lang w:eastAsia="ar-SA"/>
        </w:rPr>
        <w:t xml:space="preserve"> la </w:t>
      </w:r>
      <w:r w:rsidRPr="00FA1A99">
        <w:rPr>
          <w:rFonts w:ascii="Century Gothic" w:eastAsia="Calibri" w:hAnsi="Century Gothic" w:cs="Calibri"/>
          <w:bCs/>
          <w:sz w:val="22"/>
          <w:szCs w:val="22"/>
          <w:lang w:eastAsia="ar-SA"/>
        </w:rPr>
        <w:t xml:space="preserve">consecución de recursos </w:t>
      </w:r>
      <w:r w:rsidR="007E5191" w:rsidRPr="00FA1A99">
        <w:rPr>
          <w:rFonts w:ascii="Century Gothic" w:eastAsia="Calibri" w:hAnsi="Century Gothic" w:cs="Calibri"/>
          <w:bCs/>
          <w:sz w:val="22"/>
          <w:szCs w:val="22"/>
          <w:lang w:eastAsia="ar-SA"/>
        </w:rPr>
        <w:t>para la c</w:t>
      </w:r>
      <w:r w:rsidRPr="00FA1A99">
        <w:rPr>
          <w:rFonts w:ascii="Century Gothic" w:eastAsia="Calibri" w:hAnsi="Century Gothic" w:cs="Calibri"/>
          <w:bCs/>
          <w:sz w:val="22"/>
          <w:szCs w:val="22"/>
          <w:lang w:eastAsia="ar-SA"/>
        </w:rPr>
        <w:t>ontinuidad de obras como la intervención de la carrera 27, cambio de redes de alcantarillado y puesta en marcha del Sistema de Transporte Público, entre otros.</w:t>
      </w:r>
      <w:r w:rsidR="007E5191" w:rsidRPr="00FA1A99">
        <w:rPr>
          <w:rFonts w:ascii="Century Gothic" w:eastAsia="Calibri" w:hAnsi="Century Gothic" w:cs="Calibri"/>
          <w:bCs/>
          <w:sz w:val="22"/>
          <w:szCs w:val="22"/>
          <w:lang w:eastAsia="ar-SA"/>
        </w:rPr>
        <w:t xml:space="preserve"> Se impulsó </w:t>
      </w:r>
      <w:r w:rsidRPr="00FA1A99">
        <w:rPr>
          <w:rFonts w:ascii="Century Gothic" w:eastAsia="Calibri" w:hAnsi="Century Gothic" w:cs="Calibri"/>
          <w:bCs/>
          <w:sz w:val="22"/>
          <w:szCs w:val="22"/>
          <w:lang w:eastAsia="ar-SA"/>
        </w:rPr>
        <w:t>la movilidad alternativa con la construcción de 2,12 Km de ciclo-rutas en diferentes sectores</w:t>
      </w:r>
      <w:r w:rsidR="007E5191" w:rsidRPr="00FA1A99">
        <w:rPr>
          <w:rFonts w:ascii="Century Gothic" w:eastAsia="Calibri" w:hAnsi="Century Gothic" w:cs="Calibri"/>
          <w:bCs/>
          <w:sz w:val="22"/>
          <w:szCs w:val="22"/>
          <w:lang w:eastAsia="ar-SA"/>
        </w:rPr>
        <w:t>, se mejoró la malla vial rural interviniendo 401 kilómetros en el 2016, 561 en 2017 y 433 en 2018. Para el área urbana se atendieron 13 kilómetros en el 2016, 45 en 2017 y 50.99 en 2018.</w:t>
      </w:r>
    </w:p>
    <w:p w:rsidR="008D236A" w:rsidRPr="00FA1A99" w:rsidRDefault="007E5191"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La participación ciudadana jugó un papel fundamental durante esta Administración, donde a través de los cabildos, la comunidad eligió 163 proyectos, 105 en el sector urbano y 58 en lo rural. Han sido ejecutados 134 iniciativas con una inversi</w:t>
      </w:r>
      <w:r w:rsidR="00507A79" w:rsidRPr="00FA1A99">
        <w:rPr>
          <w:rFonts w:ascii="Century Gothic" w:eastAsia="Calibri" w:hAnsi="Century Gothic" w:cs="Calibri"/>
          <w:bCs/>
          <w:sz w:val="22"/>
          <w:szCs w:val="22"/>
          <w:lang w:eastAsia="ar-SA"/>
        </w:rPr>
        <w:t>ón superior</w:t>
      </w:r>
      <w:r w:rsidR="00CE6E16">
        <w:rPr>
          <w:rFonts w:ascii="Century Gothic" w:eastAsia="Calibri" w:hAnsi="Century Gothic" w:cs="Calibri"/>
          <w:bCs/>
          <w:sz w:val="22"/>
          <w:szCs w:val="22"/>
          <w:lang w:eastAsia="ar-SA"/>
        </w:rPr>
        <w:t xml:space="preserve"> a los $6.400 millones de pesos, además </w:t>
      </w:r>
      <w:r w:rsidR="00507A79" w:rsidRPr="00FA1A99">
        <w:rPr>
          <w:rFonts w:ascii="Century Gothic" w:eastAsia="Calibri" w:hAnsi="Century Gothic" w:cs="Calibri"/>
          <w:bCs/>
          <w:sz w:val="22"/>
          <w:szCs w:val="22"/>
          <w:lang w:eastAsia="ar-SA"/>
        </w:rPr>
        <w:t xml:space="preserve"> se encuentran en ejecución 29 </w:t>
      </w:r>
      <w:r w:rsidR="00CE6E16">
        <w:rPr>
          <w:rFonts w:ascii="Century Gothic" w:eastAsia="Calibri" w:hAnsi="Century Gothic" w:cs="Calibri"/>
          <w:bCs/>
          <w:sz w:val="22"/>
          <w:szCs w:val="22"/>
          <w:lang w:eastAsia="ar-SA"/>
        </w:rPr>
        <w:t>inidicativas</w:t>
      </w:r>
      <w:r w:rsidR="00507A79" w:rsidRPr="00FA1A99">
        <w:rPr>
          <w:rFonts w:ascii="Century Gothic" w:eastAsia="Calibri" w:hAnsi="Century Gothic" w:cs="Calibri"/>
          <w:bCs/>
          <w:sz w:val="22"/>
          <w:szCs w:val="22"/>
          <w:lang w:eastAsia="ar-SA"/>
        </w:rPr>
        <w:t xml:space="preserve"> con un aporte de $3.200 millones. </w:t>
      </w:r>
      <w:r w:rsidR="00FA1A99" w:rsidRPr="00FA1A99">
        <w:rPr>
          <w:rFonts w:ascii="Century Gothic" w:eastAsia="Calibri" w:hAnsi="Century Gothic" w:cs="Calibri"/>
          <w:bCs/>
          <w:sz w:val="22"/>
          <w:szCs w:val="22"/>
          <w:lang w:eastAsia="ar-SA"/>
        </w:rPr>
        <w:t xml:space="preserve"> </w:t>
      </w:r>
      <w:r w:rsidR="008D236A" w:rsidRPr="00FA1A99">
        <w:rPr>
          <w:rFonts w:ascii="Century Gothic" w:eastAsia="Calibri" w:hAnsi="Century Gothic" w:cs="Calibri"/>
          <w:bCs/>
          <w:sz w:val="22"/>
          <w:szCs w:val="22"/>
          <w:lang w:eastAsia="ar-SA"/>
        </w:rPr>
        <w:t>“En el tiempo restante de esta Administración seguiremos trabajando de manera constante, con el mismo ahínco con la voluntad de sacar adelante estos proyectos, que con seguridad lo lograremos. Al rendir un informe de gesti</w:t>
      </w:r>
      <w:r w:rsidR="00FA1A99" w:rsidRPr="00FA1A99">
        <w:rPr>
          <w:rFonts w:ascii="Century Gothic" w:eastAsia="Calibri" w:hAnsi="Century Gothic" w:cs="Calibri"/>
          <w:bCs/>
          <w:sz w:val="22"/>
          <w:szCs w:val="22"/>
          <w:lang w:eastAsia="ar-SA"/>
        </w:rPr>
        <w:t>ón nos embarga</w:t>
      </w:r>
      <w:r w:rsidR="008D236A" w:rsidRPr="00FA1A99">
        <w:rPr>
          <w:rFonts w:ascii="Century Gothic" w:eastAsia="Calibri" w:hAnsi="Century Gothic" w:cs="Calibri"/>
          <w:bCs/>
          <w:sz w:val="22"/>
          <w:szCs w:val="22"/>
          <w:lang w:eastAsia="ar-SA"/>
        </w:rPr>
        <w:t xml:space="preserve"> un sentimiento de satisfacción, pero sabemos que cuatro</w:t>
      </w:r>
      <w:r w:rsidR="00FA1A99" w:rsidRPr="00FA1A99">
        <w:rPr>
          <w:rFonts w:ascii="Century Gothic" w:eastAsia="Calibri" w:hAnsi="Century Gothic" w:cs="Calibri"/>
          <w:bCs/>
          <w:sz w:val="22"/>
          <w:szCs w:val="22"/>
          <w:lang w:eastAsia="ar-SA"/>
        </w:rPr>
        <w:t xml:space="preserve"> años</w:t>
      </w:r>
      <w:r w:rsidR="008D236A" w:rsidRPr="00FA1A99">
        <w:rPr>
          <w:rFonts w:ascii="Century Gothic" w:eastAsia="Calibri" w:hAnsi="Century Gothic" w:cs="Calibri"/>
          <w:bCs/>
          <w:sz w:val="22"/>
          <w:szCs w:val="22"/>
          <w:lang w:eastAsia="ar-SA"/>
        </w:rPr>
        <w:t xml:space="preserve"> no son suficientes</w:t>
      </w:r>
      <w:r w:rsidR="00FA1A99" w:rsidRPr="00FA1A99">
        <w:rPr>
          <w:rFonts w:ascii="Century Gothic" w:eastAsia="Calibri" w:hAnsi="Century Gothic" w:cs="Calibri"/>
          <w:bCs/>
          <w:sz w:val="22"/>
          <w:szCs w:val="22"/>
          <w:lang w:eastAsia="ar-SA"/>
        </w:rPr>
        <w:t xml:space="preserve">, aun así, vamos a continuar hasta el último día gestionando y avanzando en nuestros compromisos”, puntualizó el mandatario. </w:t>
      </w:r>
    </w:p>
    <w:p w:rsidR="000C7566" w:rsidRDefault="00FA1A99" w:rsidP="00FA1A99">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r>
        <w:rPr>
          <w:rFonts w:ascii="Century Gothic" w:hAnsi="Century Gothic" w:cs="Calibri"/>
          <w:i/>
          <w:lang w:val="es-ES_tradnl" w:eastAsia="ar-SA"/>
        </w:rPr>
        <w:t>Somos constructores de paz</w:t>
      </w:r>
    </w:p>
    <w:p w:rsidR="000C7566" w:rsidRPr="000C7566" w:rsidRDefault="000C7566" w:rsidP="000C7566">
      <w:pPr>
        <w:pStyle w:val="NormalWeb"/>
        <w:shd w:val="clear" w:color="auto" w:fill="FFFFFF"/>
        <w:spacing w:before="0" w:beforeAutospacing="0" w:after="0" w:afterAutospacing="0" w:line="233" w:lineRule="atLeast"/>
        <w:jc w:val="both"/>
        <w:rPr>
          <w:rFonts w:ascii="Century Gothic" w:hAnsi="Century Gothic"/>
          <w:b/>
          <w:bCs/>
          <w:color w:val="000000"/>
          <w:sz w:val="18"/>
          <w:szCs w:val="18"/>
          <w:bdr w:val="none" w:sz="0" w:space="0" w:color="auto" w:frame="1"/>
        </w:rPr>
      </w:pPr>
    </w:p>
    <w:p w:rsidR="00082ACC" w:rsidRDefault="00082ACC"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82ACC" w:rsidRDefault="00082ACC"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82ACC" w:rsidRDefault="00082ACC"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82ACC" w:rsidRDefault="00082ACC"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82ACC" w:rsidRDefault="00082ACC"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82ACC" w:rsidRDefault="00082ACC"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297146" w:rsidRPr="00BD07C0" w:rsidRDefault="00297146" w:rsidP="00BD07C0">
      <w:pPr>
        <w:jc w:val="center"/>
        <w:rPr>
          <w:rFonts w:ascii="Century Gothic" w:eastAsia="Calibri" w:hAnsi="Century Gothic" w:cs="Calibri"/>
          <w:b/>
          <w:bCs/>
          <w:lang w:val="es-CO" w:eastAsia="ar-SA"/>
        </w:rPr>
      </w:pPr>
      <w:r w:rsidRPr="00BD07C0">
        <w:rPr>
          <w:rFonts w:ascii="Century Gothic" w:eastAsia="Calibri" w:hAnsi="Century Gothic" w:cs="Calibri"/>
          <w:b/>
          <w:bCs/>
          <w:lang w:val="es-CO" w:eastAsia="ar-SA"/>
        </w:rPr>
        <w:lastRenderedPageBreak/>
        <w:t>TR</w:t>
      </w:r>
      <w:r w:rsidR="00BD07C0" w:rsidRPr="00BD07C0">
        <w:rPr>
          <w:rFonts w:ascii="Century Gothic" w:eastAsia="Calibri" w:hAnsi="Century Gothic" w:cs="Calibri"/>
          <w:b/>
          <w:bCs/>
          <w:lang w:val="es-CO" w:eastAsia="ar-SA"/>
        </w:rPr>
        <w:t>AS RENDICIÓN DE CUENTAS, PERSONE</w:t>
      </w:r>
      <w:r w:rsidRPr="00BD07C0">
        <w:rPr>
          <w:rFonts w:ascii="Century Gothic" w:eastAsia="Calibri" w:hAnsi="Century Gothic" w:cs="Calibri"/>
          <w:b/>
          <w:bCs/>
          <w:lang w:val="es-CO" w:eastAsia="ar-SA"/>
        </w:rPr>
        <w:t>RÍA Y GREMIOS DE PASTO DESTACARON LA GESTIÓN Y LOS PROGRAMAS SOCIALES IMPLEMENTADOS POR EL ALCALDE PEDRO VICENTE OBANDO</w:t>
      </w:r>
    </w:p>
    <w:p w:rsidR="00297146" w:rsidRDefault="00297146" w:rsidP="00297146">
      <w:pPr>
        <w:jc w:val="center"/>
        <w:rPr>
          <w:rFonts w:ascii="Century Gothic" w:hAnsi="Century Gothic" w:cs="Arial"/>
          <w:b/>
          <w:sz w:val="24"/>
          <w:szCs w:val="24"/>
          <w:lang w:val="es-CO" w:eastAsia="es-CO"/>
        </w:rPr>
      </w:pPr>
      <w:r>
        <w:rPr>
          <w:noProof/>
          <w:lang w:val="en-US"/>
        </w:rPr>
        <w:drawing>
          <wp:inline distT="0" distB="0" distL="0" distR="0" wp14:anchorId="735FF64F" wp14:editId="1A6E24FF">
            <wp:extent cx="5219700" cy="3479800"/>
            <wp:effectExtent l="0" t="0" r="0" b="6350"/>
            <wp:docPr id="2" name="Imagen 2"/>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screen">
                      <a:extLst>
                        <a:ext uri="{28A0092B-C50C-407E-A947-70E740481C1C}">
                          <a14:useLocalDpi xmlns:a14="http://schemas.microsoft.com/office/drawing/2010/main"/>
                        </a:ext>
                      </a:extLst>
                    </a:blip>
                    <a:stretch>
                      <a:fillRect/>
                    </a:stretch>
                  </pic:blipFill>
                  <pic:spPr>
                    <a:xfrm>
                      <a:off x="0" y="0"/>
                      <a:ext cx="5219700" cy="3479800"/>
                    </a:xfrm>
                    <a:prstGeom prst="rect">
                      <a:avLst/>
                    </a:prstGeom>
                  </pic:spPr>
                </pic:pic>
              </a:graphicData>
            </a:graphic>
          </wp:inline>
        </w:drawing>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“Los programas sociales que ha impulsado la administración del alcalde Pedro Vicente Obando Ordóñez no los ha tenido ninguna otra”, dijo la personera de Pasto Anjhydalid Viviana Rúales al término de la rendición pública de cuentas que este miércoles realizó el primer mandatario correspondiente al periodo de enero de 2016 a 31 de julio de 2019.</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La personera dijo que este ejercicio que se llevó a cabo en el hotel Cuellar’s con una amplia participación de la ciudadanía, líderes, funcionarios, representantes de distintos gremios y autoridades locales, se constituye en un claro ejemplo de transparencia en la gestión pública. “Las poblaciones más vulnerables han sido las principales beneficiadas con los programas sociales que ha impulsado la Alcaldía del doctor Pedro Vicente Obando”, precisó. </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Rúales resaltó además las inversiones en temas de educación, salud, reconversión laboral, atención a población habitante de calle y carcelaria y el programa mínimo vital de agua. “Hay un claro interés de esta alcaldía de preocuparse por población realmente necesitada, y eso es lo que realmente hace social la gestión de un gobierno”, precisó.</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La personera espera que al cierre de esta administración quede organizada la creación de un nuevo centro carcelario y de otro destinado a la atención de habitantes de calle, de acuerdo lo establecido en la ley 1801. “Haremos también </w:t>
      </w:r>
      <w:r w:rsidRPr="00297146">
        <w:rPr>
          <w:rFonts w:ascii="Century Gothic" w:eastAsia="Calibri" w:hAnsi="Century Gothic" w:cs="Calibri"/>
          <w:bCs/>
          <w:sz w:val="22"/>
          <w:szCs w:val="22"/>
          <w:lang w:eastAsia="ar-SA"/>
        </w:rPr>
        <w:lastRenderedPageBreak/>
        <w:t>la verificación de las metas cumplidas en el Plan de Desarrollo y emitiremos el respectivo informe sobre este particular”, señaló.</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Por su parte la directora ejecutiva de Fenalco, Eugenia Zarama, manifestó que la rendición de cuentas es un ejercicio fundamental para conocer de primera mano las gestiones desarrolladas en los 3 años y medio de gobierno. “Destacar los grandes esfuerzos que se han hecho en cuanto a inversión social, educación y en el apoyo a los emprendedores y al sector empresarial del municipio. Además me parece muy importante el programa destinado a mejorar la vivienda rural de las familias más vulnerables”, expresó Zarama.</w:t>
      </w:r>
    </w:p>
    <w:p w:rsid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Finalmente indicó que en lo que resta de administración se pueda avanzar en medidas que disminuyan la informalidad, teniendo en cuenta que es uno de los problemas más latentes en el municipio. Asimismo Andrés Rojas, director de Acopi, se mostró complacido por el apoyo decidido que el alcalde Pedro Vicente Obando Ordóñez le ha dado a las micro, pequeñas y medianas empresas de la ciudad, contribuyendo a la dinamización de la economía.</w:t>
      </w:r>
    </w:p>
    <w:p w:rsidR="00297146" w:rsidRPr="00BD07C0" w:rsidRDefault="00297146" w:rsidP="00BD07C0">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r>
        <w:rPr>
          <w:rFonts w:ascii="Century Gothic" w:hAnsi="Century Gothic" w:cs="Calibri"/>
          <w:i/>
          <w:lang w:val="es-ES_tradnl" w:eastAsia="ar-SA"/>
        </w:rPr>
        <w:t>Somos constructores de paz</w:t>
      </w:r>
    </w:p>
    <w:p w:rsidR="00297146" w:rsidRDefault="00297146" w:rsidP="009807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8071E" w:rsidRDefault="0098071E" w:rsidP="009807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8071E">
        <w:rPr>
          <w:rFonts w:ascii="Century Gothic" w:eastAsia="Calibri" w:hAnsi="Century Gothic" w:cs="Calibri"/>
          <w:b/>
          <w:bCs/>
          <w:sz w:val="22"/>
          <w:szCs w:val="22"/>
          <w:lang w:eastAsia="ar-SA"/>
        </w:rPr>
        <w:t xml:space="preserve">COMUNIDAD </w:t>
      </w:r>
      <w:r>
        <w:rPr>
          <w:rFonts w:ascii="Century Gothic" w:eastAsia="Calibri" w:hAnsi="Century Gothic" w:cs="Calibri"/>
          <w:b/>
          <w:bCs/>
          <w:sz w:val="22"/>
          <w:szCs w:val="22"/>
          <w:lang w:eastAsia="ar-SA"/>
        </w:rPr>
        <w:t xml:space="preserve">DE PASTO DESTACÓ LA EFICIENCIA Y TRANSPARENCIA DEL TRABAJO REALIZADO POR LA ADMINISTRACIÓN MUNICIPAL </w:t>
      </w:r>
    </w:p>
    <w:p w:rsidR="00297146" w:rsidRPr="0098071E" w:rsidRDefault="00297146" w:rsidP="009807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630197" cy="3086100"/>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ón de cuentas .jpg"/>
                    <pic:cNvPicPr/>
                  </pic:nvPicPr>
                  <pic:blipFill>
                    <a:blip r:embed="rId9" cstate="screen">
                      <a:extLst>
                        <a:ext uri="{28A0092B-C50C-407E-A947-70E740481C1C}">
                          <a14:useLocalDpi xmlns:a14="http://schemas.microsoft.com/office/drawing/2010/main"/>
                        </a:ext>
                      </a:extLst>
                    </a:blip>
                    <a:stretch>
                      <a:fillRect/>
                    </a:stretch>
                  </pic:blipFill>
                  <pic:spPr>
                    <a:xfrm>
                      <a:off x="0" y="0"/>
                      <a:ext cx="4639646" cy="3092398"/>
                    </a:xfrm>
                    <a:prstGeom prst="rect">
                      <a:avLst/>
                    </a:prstGeom>
                  </pic:spPr>
                </pic:pic>
              </a:graphicData>
            </a:graphic>
          </wp:inline>
        </w:drawing>
      </w:r>
    </w:p>
    <w:p w:rsidR="0098071E" w:rsidRP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Líderes, representantes y comunidad en general que asistió en gran número a la rendición de</w:t>
      </w:r>
      <w:r>
        <w:rPr>
          <w:rFonts w:ascii="Century Gothic" w:eastAsia="Calibri" w:hAnsi="Century Gothic" w:cs="Calibri"/>
          <w:bCs/>
          <w:sz w:val="22"/>
          <w:szCs w:val="22"/>
          <w:lang w:eastAsia="ar-SA"/>
        </w:rPr>
        <w:t xml:space="preserve"> cuentas del informe de gestión, </w:t>
      </w:r>
      <w:r w:rsidRPr="0098071E">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aplaudió</w:t>
      </w:r>
      <w:r w:rsidRPr="0098071E">
        <w:rPr>
          <w:rFonts w:ascii="Century Gothic" w:eastAsia="Calibri" w:hAnsi="Century Gothic" w:cs="Calibri"/>
          <w:bCs/>
          <w:sz w:val="22"/>
          <w:szCs w:val="22"/>
          <w:lang w:eastAsia="ar-SA"/>
        </w:rPr>
        <w:t xml:space="preserve"> la labor y gestión adelantada por el mandatario l</w:t>
      </w:r>
      <w:r>
        <w:rPr>
          <w:rFonts w:ascii="Century Gothic" w:eastAsia="Calibri" w:hAnsi="Century Gothic" w:cs="Calibri"/>
          <w:bCs/>
          <w:sz w:val="22"/>
          <w:szCs w:val="22"/>
          <w:lang w:eastAsia="ar-SA"/>
        </w:rPr>
        <w:t>ocal, Pedro Vicente Obando  Ordó</w:t>
      </w:r>
      <w:r w:rsidRPr="0098071E">
        <w:rPr>
          <w:rFonts w:ascii="Century Gothic" w:eastAsia="Calibri" w:hAnsi="Century Gothic" w:cs="Calibri"/>
          <w:bCs/>
          <w:sz w:val="22"/>
          <w:szCs w:val="22"/>
          <w:lang w:eastAsia="ar-SA"/>
        </w:rPr>
        <w:t xml:space="preserve">ñez, </w:t>
      </w:r>
      <w:r>
        <w:rPr>
          <w:rFonts w:ascii="Century Gothic" w:eastAsia="Calibri" w:hAnsi="Century Gothic" w:cs="Calibri"/>
          <w:bCs/>
          <w:sz w:val="22"/>
          <w:szCs w:val="22"/>
          <w:lang w:eastAsia="ar-SA"/>
        </w:rPr>
        <w:t>destacando los diversos p</w:t>
      </w:r>
      <w:r w:rsidRPr="0098071E">
        <w:rPr>
          <w:rFonts w:ascii="Century Gothic" w:eastAsia="Calibri" w:hAnsi="Century Gothic" w:cs="Calibri"/>
          <w:bCs/>
          <w:sz w:val="22"/>
          <w:szCs w:val="22"/>
          <w:lang w:eastAsia="ar-SA"/>
        </w:rPr>
        <w:t xml:space="preserve">royectos y metas adelantadas durante  este gobierno. El desarrollo de este evento se llevó  a cabo en las instalaciones del hotel Cuellar´s. </w:t>
      </w:r>
    </w:p>
    <w:p w:rsidR="0098071E" w:rsidRP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lastRenderedPageBreak/>
        <w:t xml:space="preserve"> “El rescate de Empopasto, un nuevo inicio al presupuesto participativo donde se han terminado los proyectos que fueron aprobados en las 12 comunas y los 17 corregimientos, el corredor de la carrera 27, lo adelantado en Salud </w:t>
      </w:r>
      <w:r>
        <w:rPr>
          <w:rFonts w:ascii="Century Gothic" w:eastAsia="Calibri" w:hAnsi="Century Gothic" w:cs="Calibri"/>
          <w:bCs/>
          <w:sz w:val="22"/>
          <w:szCs w:val="22"/>
          <w:lang w:eastAsia="ar-SA"/>
        </w:rPr>
        <w:t>es un gran logro para la historia del municipio y genera orgullo que hoy nuestro mandatario esté postulado entre</w:t>
      </w:r>
      <w:r w:rsidRPr="0098071E">
        <w:rPr>
          <w:rFonts w:ascii="Century Gothic" w:eastAsia="Calibri" w:hAnsi="Century Gothic" w:cs="Calibri"/>
          <w:bCs/>
          <w:sz w:val="22"/>
          <w:szCs w:val="22"/>
          <w:lang w:eastAsia="ar-SA"/>
        </w:rPr>
        <w:t xml:space="preserve"> los</w:t>
      </w:r>
      <w:r>
        <w:rPr>
          <w:rFonts w:ascii="Century Gothic" w:eastAsia="Calibri" w:hAnsi="Century Gothic" w:cs="Calibri"/>
          <w:bCs/>
          <w:sz w:val="22"/>
          <w:szCs w:val="22"/>
          <w:lang w:eastAsia="ar-SA"/>
        </w:rPr>
        <w:t xml:space="preserve"> 5 mejores alcaldes de Colombia</w:t>
      </w:r>
      <w:r w:rsidRPr="0098071E">
        <w:rPr>
          <w:rFonts w:ascii="Century Gothic" w:eastAsia="Calibri" w:hAnsi="Century Gothic" w:cs="Calibri"/>
          <w:bCs/>
          <w:sz w:val="22"/>
          <w:szCs w:val="22"/>
          <w:lang w:eastAsia="ar-SA"/>
        </w:rPr>
        <w:t xml:space="preserve">”, señaló Aulo Erazo, líder de la </w:t>
      </w:r>
      <w:r>
        <w:rPr>
          <w:rFonts w:ascii="Century Gothic" w:eastAsia="Calibri" w:hAnsi="Century Gothic" w:cs="Calibri"/>
          <w:bCs/>
          <w:sz w:val="22"/>
          <w:szCs w:val="22"/>
          <w:lang w:eastAsia="ar-SA"/>
        </w:rPr>
        <w:t>Comuna Diez.</w:t>
      </w:r>
    </w:p>
    <w:p w:rsid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 xml:space="preserve">De la misma manera Mario Pinto Calvache, líder de la </w:t>
      </w:r>
      <w:r>
        <w:rPr>
          <w:rFonts w:ascii="Century Gothic" w:eastAsia="Calibri" w:hAnsi="Century Gothic" w:cs="Calibri"/>
          <w:bCs/>
          <w:sz w:val="22"/>
          <w:szCs w:val="22"/>
          <w:lang w:eastAsia="ar-SA"/>
        </w:rPr>
        <w:t>Comuna Cinco</w:t>
      </w:r>
      <w:r w:rsidRPr="0098071E">
        <w:rPr>
          <w:rFonts w:ascii="Century Gothic" w:eastAsia="Calibri" w:hAnsi="Century Gothic" w:cs="Calibri"/>
          <w:bCs/>
          <w:sz w:val="22"/>
          <w:szCs w:val="22"/>
          <w:lang w:eastAsia="ar-SA"/>
        </w:rPr>
        <w:t xml:space="preserve"> resaltó que ya hoy  se ha cumplido el 85% de las metas trazadas</w:t>
      </w:r>
      <w:r>
        <w:rPr>
          <w:rFonts w:ascii="Century Gothic" w:eastAsia="Calibri" w:hAnsi="Century Gothic" w:cs="Calibri"/>
          <w:bCs/>
          <w:sz w:val="22"/>
          <w:szCs w:val="22"/>
          <w:lang w:eastAsia="ar-SA"/>
        </w:rPr>
        <w:t>, demostrando que este fue un gobierno transparente y eficiente. “H</w:t>
      </w:r>
      <w:r w:rsidRPr="0098071E">
        <w:rPr>
          <w:rFonts w:ascii="Century Gothic" w:eastAsia="Calibri" w:hAnsi="Century Gothic" w:cs="Calibri"/>
          <w:bCs/>
          <w:sz w:val="22"/>
          <w:szCs w:val="22"/>
          <w:lang w:eastAsia="ar-SA"/>
        </w:rPr>
        <w:t>oy nos sentimos muy satisfechos porque hemos podido enco</w:t>
      </w:r>
      <w:r>
        <w:rPr>
          <w:rFonts w:ascii="Century Gothic" w:eastAsia="Calibri" w:hAnsi="Century Gothic" w:cs="Calibri"/>
          <w:bCs/>
          <w:sz w:val="22"/>
          <w:szCs w:val="22"/>
          <w:lang w:eastAsia="ar-SA"/>
        </w:rPr>
        <w:t xml:space="preserve">ntrar una administración amiga </w:t>
      </w:r>
      <w:r w:rsidRPr="0098071E">
        <w:rPr>
          <w:rFonts w:ascii="Century Gothic" w:eastAsia="Calibri" w:hAnsi="Century Gothic" w:cs="Calibri"/>
          <w:bCs/>
          <w:sz w:val="22"/>
          <w:szCs w:val="22"/>
          <w:lang w:eastAsia="ar-SA"/>
        </w:rPr>
        <w:t xml:space="preserve">de la comunidad y hemos visto la correcta distribución de todos los recursos su utilización fue equilibrado ya que </w:t>
      </w:r>
      <w:r>
        <w:rPr>
          <w:rFonts w:ascii="Century Gothic" w:eastAsia="Calibri" w:hAnsi="Century Gothic" w:cs="Calibri"/>
          <w:bCs/>
          <w:sz w:val="22"/>
          <w:szCs w:val="22"/>
          <w:lang w:eastAsia="ar-SA"/>
        </w:rPr>
        <w:t>muchos sectores que nunca se habían tenido en cuenta para proyectos fueron acogidos por esta administración para atender sus necesidades”, indicó.</w:t>
      </w:r>
    </w:p>
    <w:p w:rsidR="0098071E" w:rsidRP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Al finalizar la presentación de este informe de gestión la comunidad asistente tuvo espacio para manifestar sus diferentes dudas e inquietudes las cuales fueron  debidamente escuchada</w:t>
      </w:r>
      <w:r>
        <w:rPr>
          <w:rFonts w:ascii="Century Gothic" w:eastAsia="Calibri" w:hAnsi="Century Gothic" w:cs="Calibri"/>
          <w:bCs/>
          <w:sz w:val="22"/>
          <w:szCs w:val="22"/>
          <w:lang w:eastAsia="ar-SA"/>
        </w:rPr>
        <w:t>s y respondidas por el alcalde de Pasto Pedro Vicente Obando Ordóñez.</w:t>
      </w:r>
    </w:p>
    <w:p w:rsidR="0098071E" w:rsidRPr="0098071E" w:rsidRDefault="0098071E" w:rsidP="0098071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Somos constructores de paz</w:t>
      </w:r>
    </w:p>
    <w:p w:rsidR="0098071E" w:rsidRDefault="0098071E" w:rsidP="0029714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98071E" w:rsidRDefault="0098071E"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5A34D9" w:rsidRPr="009C5100" w:rsidRDefault="00570E1B"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C5100">
        <w:rPr>
          <w:rFonts w:ascii="Century Gothic" w:eastAsia="Calibri" w:hAnsi="Century Gothic" w:cs="Calibri"/>
          <w:b/>
          <w:bCs/>
          <w:sz w:val="22"/>
          <w:szCs w:val="22"/>
          <w:lang w:eastAsia="ar-SA"/>
        </w:rPr>
        <w:t>EN PASTO SE LLEVÓ A CABO EL ENCUENTRO POR LA VERDAD: RECONOCIMIENTO A LA PERSISTENCIA DE LAS MUJERES Y FAMILIARES QUE BUSCAN A PERSONAS DADAS POR DESAPARECIDAS</w:t>
      </w:r>
    </w:p>
    <w:p w:rsidR="00297146" w:rsidRDefault="00297146" w:rsidP="009C5100">
      <w:pPr>
        <w:pStyle w:val="NormalWeb"/>
        <w:shd w:val="clear" w:color="auto" w:fill="FFFFFF"/>
        <w:spacing w:before="0" w:beforeAutospacing="0" w:after="90" w:afterAutospacing="0" w:line="240" w:lineRule="auto"/>
        <w:jc w:val="both"/>
        <w:rPr>
          <w:rFonts w:ascii="Century Gothic" w:eastAsia="Calibri" w:hAnsi="Century Gothic" w:cs="Calibri"/>
          <w:bCs/>
          <w:noProof/>
          <w:sz w:val="22"/>
          <w:szCs w:val="22"/>
        </w:rPr>
      </w:pPr>
    </w:p>
    <w:p w:rsidR="00C55D51" w:rsidRPr="009C5100" w:rsidRDefault="00C55D51" w:rsidP="009C51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5100">
        <w:rPr>
          <w:rFonts w:ascii="Century Gothic" w:eastAsia="Calibri" w:hAnsi="Century Gothic" w:cs="Calibri"/>
          <w:bCs/>
          <w:noProof/>
          <w:sz w:val="22"/>
          <w:szCs w:val="22"/>
          <w:lang w:val="en-US" w:eastAsia="en-US"/>
        </w:rPr>
        <w:drawing>
          <wp:inline distT="0" distB="0" distL="0" distR="0" wp14:anchorId="763A9A5F" wp14:editId="41412A38">
            <wp:extent cx="5604238" cy="265471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squeda.JPG"/>
                    <pic:cNvPicPr/>
                  </pic:nvPicPr>
                  <pic:blipFill rotWithShape="1">
                    <a:blip r:embed="rId10" cstate="screen">
                      <a:extLst>
                        <a:ext uri="{28A0092B-C50C-407E-A947-70E740481C1C}">
                          <a14:useLocalDpi xmlns:a14="http://schemas.microsoft.com/office/drawing/2010/main"/>
                        </a:ext>
                      </a:extLst>
                    </a:blip>
                    <a:srcRect b="29134"/>
                    <a:stretch/>
                  </pic:blipFill>
                  <pic:spPr bwMode="auto">
                    <a:xfrm>
                      <a:off x="0" y="0"/>
                      <a:ext cx="5613400" cy="2659050"/>
                    </a:xfrm>
                    <a:prstGeom prst="rect">
                      <a:avLst/>
                    </a:prstGeom>
                    <a:ln>
                      <a:noFill/>
                    </a:ln>
                    <a:extLst>
                      <a:ext uri="{53640926-AAD7-44D8-BBD7-CCE9431645EC}">
                        <a14:shadowObscured xmlns:a14="http://schemas.microsoft.com/office/drawing/2010/main"/>
                      </a:ext>
                    </a:extLst>
                  </pic:spPr>
                </pic:pic>
              </a:graphicData>
            </a:graphic>
          </wp:inline>
        </w:drawing>
      </w:r>
    </w:p>
    <w:p w:rsidR="005A34D9" w:rsidRPr="00570E1B" w:rsidRDefault="005A34D9" w:rsidP="00570E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0E1B">
        <w:rPr>
          <w:rFonts w:ascii="Century Gothic" w:eastAsia="Calibri" w:hAnsi="Century Gothic" w:cs="Calibri"/>
          <w:bCs/>
          <w:sz w:val="22"/>
          <w:szCs w:val="22"/>
          <w:lang w:eastAsia="ar-SA"/>
        </w:rPr>
        <w:t xml:space="preserve">Con la participación del presidente de la Comisión de la Verdad </w:t>
      </w:r>
      <w:r w:rsidR="00C55D51">
        <w:rPr>
          <w:rFonts w:ascii="Century Gothic" w:eastAsia="Calibri" w:hAnsi="Century Gothic" w:cs="Calibri"/>
          <w:bCs/>
          <w:sz w:val="22"/>
          <w:szCs w:val="22"/>
          <w:lang w:eastAsia="ar-SA"/>
        </w:rPr>
        <w:t xml:space="preserve">padre </w:t>
      </w:r>
      <w:r w:rsidRPr="00570E1B">
        <w:rPr>
          <w:rFonts w:ascii="Century Gothic" w:eastAsia="Calibri" w:hAnsi="Century Gothic" w:cs="Calibri"/>
          <w:bCs/>
          <w:sz w:val="22"/>
          <w:szCs w:val="22"/>
          <w:lang w:eastAsia="ar-SA"/>
        </w:rPr>
        <w:t xml:space="preserve">Francisco de Roux, se llevó a cabo en Pasto el encuentro por la Verdad: "Reconocimiento a </w:t>
      </w:r>
      <w:r w:rsidRPr="00570E1B">
        <w:rPr>
          <w:rFonts w:ascii="Century Gothic" w:eastAsia="Calibri" w:hAnsi="Century Gothic" w:cs="Calibri"/>
          <w:bCs/>
          <w:sz w:val="22"/>
          <w:szCs w:val="22"/>
          <w:lang w:eastAsia="ar-SA"/>
        </w:rPr>
        <w:lastRenderedPageBreak/>
        <w:t>la Persistencia de las Mujeres y Familiares que Buscan a Personas dadas por Desaparecidas", que tuvo como escenario la Cámara de Comercio.</w:t>
      </w:r>
    </w:p>
    <w:p w:rsidR="005A34D9" w:rsidRPr="00570E1B" w:rsidRDefault="005A34D9" w:rsidP="00570E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0E1B">
        <w:rPr>
          <w:rFonts w:ascii="Century Gothic" w:eastAsia="Calibri" w:hAnsi="Century Gothic" w:cs="Calibri"/>
          <w:bCs/>
          <w:sz w:val="22"/>
          <w:szCs w:val="22"/>
          <w:lang w:eastAsia="ar-SA"/>
        </w:rPr>
        <w:t>En este evento</w:t>
      </w:r>
      <w:r w:rsidR="00FD1708">
        <w:rPr>
          <w:rFonts w:ascii="Century Gothic" w:eastAsia="Calibri" w:hAnsi="Century Gothic" w:cs="Calibri"/>
          <w:bCs/>
          <w:sz w:val="22"/>
          <w:szCs w:val="22"/>
          <w:lang w:eastAsia="ar-SA"/>
        </w:rPr>
        <w:t>, que fue acompañado por el alcalde de Pasto Pedro Vicente Obando,</w:t>
      </w:r>
      <w:r w:rsidRPr="00570E1B">
        <w:rPr>
          <w:rFonts w:ascii="Century Gothic" w:eastAsia="Calibri" w:hAnsi="Century Gothic" w:cs="Calibri"/>
          <w:bCs/>
          <w:sz w:val="22"/>
          <w:szCs w:val="22"/>
          <w:lang w:eastAsia="ar-SA"/>
        </w:rPr>
        <w:t xml:space="preserve"> se presentó la aproximación al contexto de la búsqueda en Colombia, para visibilizar los logros de las mujeres y sus familias dentro de este proceso, quienes participaron a través de sus experiencias y motivaron a los colectivos, organizaciones y comunidad en general a continuar incidiendo en las diferentes acciones que persiguen el </w:t>
      </w:r>
      <w:r w:rsidRPr="005A34D9">
        <w:rPr>
          <w:rFonts w:ascii="Century Gothic" w:eastAsia="Calibri" w:hAnsi="Century Gothic" w:cs="Calibri"/>
          <w:bCs/>
          <w:sz w:val="22"/>
          <w:szCs w:val="22"/>
          <w:lang w:eastAsia="ar-SA"/>
        </w:rPr>
        <w:t>reconocimiento de la </w:t>
      </w:r>
      <w:r w:rsidRPr="00570E1B">
        <w:rPr>
          <w:rFonts w:ascii="Century Gothic" w:eastAsia="Calibri" w:hAnsi="Century Gothic" w:cs="Calibri"/>
          <w:bCs/>
          <w:sz w:val="22"/>
          <w:szCs w:val="22"/>
          <w:lang w:eastAsia="ar-SA"/>
        </w:rPr>
        <w:t xml:space="preserve">Desaparición Forzada. </w:t>
      </w:r>
    </w:p>
    <w:p w:rsidR="005A34D9" w:rsidRDefault="005A34D9" w:rsidP="00570E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0E1B">
        <w:rPr>
          <w:rFonts w:ascii="Century Gothic" w:eastAsia="Calibri" w:hAnsi="Century Gothic" w:cs="Calibri"/>
          <w:bCs/>
          <w:sz w:val="22"/>
          <w:szCs w:val="22"/>
          <w:lang w:eastAsia="ar-SA"/>
        </w:rPr>
        <w:t xml:space="preserve">El presidente </w:t>
      </w:r>
      <w:r w:rsidR="00570E1B" w:rsidRPr="00570E1B">
        <w:rPr>
          <w:rFonts w:ascii="Century Gothic" w:eastAsia="Calibri" w:hAnsi="Century Gothic" w:cs="Calibri"/>
          <w:bCs/>
          <w:sz w:val="22"/>
          <w:szCs w:val="22"/>
          <w:lang w:eastAsia="ar-SA"/>
        </w:rPr>
        <w:t xml:space="preserve">de la Comisión de la Verdad Francisco de Roux hizo un reconocimiento a los logros alcanzados por las mujeres y familias que persisten en la búsqueda de las personas desaparecidas en Colombia, especialmente en Nariño, como los territorios más afectados por el conflicto armado. </w:t>
      </w:r>
      <w:r w:rsidR="00570E1B">
        <w:rPr>
          <w:rFonts w:ascii="Century Gothic" w:eastAsia="Calibri" w:hAnsi="Century Gothic" w:cs="Calibri"/>
          <w:bCs/>
          <w:sz w:val="22"/>
          <w:szCs w:val="22"/>
          <w:lang w:eastAsia="ar-SA"/>
        </w:rPr>
        <w:t>“</w:t>
      </w:r>
      <w:r w:rsidR="00FD1708">
        <w:rPr>
          <w:rFonts w:ascii="Century Gothic" w:eastAsia="Calibri" w:hAnsi="Century Gothic" w:cs="Calibri"/>
          <w:bCs/>
          <w:sz w:val="22"/>
          <w:szCs w:val="22"/>
          <w:lang w:eastAsia="ar-SA"/>
        </w:rPr>
        <w:t xml:space="preserve">Estas mujeres que enfrentan todo tipo de situaciones están convencidas de que a Colombia hay que sacarla de estos silencios profundos, donde hay más de 100 mil desaparecidos y que los casos que han sido estudiados por el Estado son muy pocos. La </w:t>
      </w:r>
      <w:r w:rsidR="00C55D51">
        <w:rPr>
          <w:rFonts w:ascii="Century Gothic" w:eastAsia="Calibri" w:hAnsi="Century Gothic" w:cs="Calibri"/>
          <w:bCs/>
          <w:sz w:val="22"/>
          <w:szCs w:val="22"/>
          <w:lang w:eastAsia="ar-SA"/>
        </w:rPr>
        <w:t>C</w:t>
      </w:r>
      <w:r w:rsidR="00FD1708">
        <w:rPr>
          <w:rFonts w:ascii="Century Gothic" w:eastAsia="Calibri" w:hAnsi="Century Gothic" w:cs="Calibri"/>
          <w:bCs/>
          <w:sz w:val="22"/>
          <w:szCs w:val="22"/>
          <w:lang w:eastAsia="ar-SA"/>
        </w:rPr>
        <w:t xml:space="preserve">omisión </w:t>
      </w:r>
      <w:r w:rsidR="00C55D51">
        <w:rPr>
          <w:rFonts w:ascii="Century Gothic" w:eastAsia="Calibri" w:hAnsi="Century Gothic" w:cs="Calibri"/>
          <w:bCs/>
          <w:sz w:val="22"/>
          <w:szCs w:val="22"/>
          <w:lang w:eastAsia="ar-SA"/>
        </w:rPr>
        <w:t>con lo</w:t>
      </w:r>
      <w:r w:rsidR="00FD1708">
        <w:rPr>
          <w:rFonts w:ascii="Century Gothic" w:eastAsia="Calibri" w:hAnsi="Century Gothic" w:cs="Calibri"/>
          <w:bCs/>
          <w:sz w:val="22"/>
          <w:szCs w:val="22"/>
          <w:lang w:eastAsia="ar-SA"/>
        </w:rPr>
        <w:t xml:space="preserve"> que tiene </w:t>
      </w:r>
      <w:r w:rsidR="00C55D51">
        <w:rPr>
          <w:rFonts w:ascii="Century Gothic" w:eastAsia="Calibri" w:hAnsi="Century Gothic" w:cs="Calibri"/>
          <w:bCs/>
          <w:sz w:val="22"/>
          <w:szCs w:val="22"/>
          <w:lang w:eastAsia="ar-SA"/>
        </w:rPr>
        <w:t>hará lo</w:t>
      </w:r>
      <w:r w:rsidR="00FD1708">
        <w:rPr>
          <w:rFonts w:ascii="Century Gothic" w:eastAsia="Calibri" w:hAnsi="Century Gothic" w:cs="Calibri"/>
          <w:bCs/>
          <w:sz w:val="22"/>
          <w:szCs w:val="22"/>
          <w:lang w:eastAsia="ar-SA"/>
        </w:rPr>
        <w:t xml:space="preserve"> que se nos exige, sobre todo</w:t>
      </w:r>
      <w:r w:rsidR="00C55D51">
        <w:rPr>
          <w:rFonts w:ascii="Century Gothic" w:eastAsia="Calibri" w:hAnsi="Century Gothic" w:cs="Calibri"/>
          <w:bCs/>
          <w:sz w:val="22"/>
          <w:szCs w:val="22"/>
          <w:lang w:eastAsia="ar-SA"/>
        </w:rPr>
        <w:t xml:space="preserve"> en alcanzar</w:t>
      </w:r>
      <w:r w:rsidR="00FD1708">
        <w:rPr>
          <w:rFonts w:ascii="Century Gothic" w:eastAsia="Calibri" w:hAnsi="Century Gothic" w:cs="Calibri"/>
          <w:bCs/>
          <w:sz w:val="22"/>
          <w:szCs w:val="22"/>
          <w:lang w:eastAsia="ar-SA"/>
        </w:rPr>
        <w:t xml:space="preserve"> la verdad de las víctimas en nuestro país”, indicó el sacerdote.</w:t>
      </w:r>
    </w:p>
    <w:p w:rsidR="005A34D9" w:rsidRDefault="00570E1B"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Durante este evento, se contó con la participación de representantes de </w:t>
      </w:r>
      <w:r w:rsidR="00FD1708" w:rsidRPr="00C55D51">
        <w:rPr>
          <w:rFonts w:ascii="Century Gothic" w:eastAsia="Calibri" w:hAnsi="Century Gothic" w:cs="Calibri"/>
          <w:bCs/>
          <w:sz w:val="22"/>
          <w:szCs w:val="22"/>
          <w:lang w:eastAsia="ar-SA"/>
        </w:rPr>
        <w:t xml:space="preserve">asociaciones de víctimas de desaparición, quienes contaron sus historias de vida y la lucha que enfrentan para encontrar a sus seres queridos. Entre las mujeres participantes estuvo Luz Marina Hache, vocera del </w:t>
      </w:r>
      <w:r w:rsidR="00C55D51">
        <w:rPr>
          <w:rFonts w:ascii="Century Gothic" w:eastAsia="Calibri" w:hAnsi="Century Gothic" w:cs="Calibri"/>
          <w:bCs/>
          <w:sz w:val="22"/>
          <w:szCs w:val="22"/>
          <w:lang w:eastAsia="ar-SA"/>
        </w:rPr>
        <w:t>M</w:t>
      </w:r>
      <w:r w:rsidR="00FD1708" w:rsidRPr="00C55D51">
        <w:rPr>
          <w:rFonts w:ascii="Century Gothic" w:eastAsia="Calibri" w:hAnsi="Century Gothic" w:cs="Calibri"/>
          <w:bCs/>
          <w:sz w:val="22"/>
          <w:szCs w:val="22"/>
          <w:lang w:eastAsia="ar-SA"/>
        </w:rPr>
        <w:t>ovimiento nacional de Víctimas de Crímenes de Estado,</w:t>
      </w:r>
      <w:r w:rsidR="00C55D51">
        <w:rPr>
          <w:rFonts w:ascii="Century Gothic" w:eastAsia="Calibri" w:hAnsi="Century Gothic" w:cs="Calibri"/>
          <w:bCs/>
          <w:sz w:val="22"/>
          <w:szCs w:val="22"/>
          <w:lang w:eastAsia="ar-SA"/>
        </w:rPr>
        <w:t xml:space="preserve"> que</w:t>
      </w:r>
      <w:r w:rsidR="00FD1708" w:rsidRPr="00C55D51">
        <w:rPr>
          <w:rFonts w:ascii="Century Gothic" w:eastAsia="Calibri" w:hAnsi="Century Gothic" w:cs="Calibri"/>
          <w:bCs/>
          <w:sz w:val="22"/>
          <w:szCs w:val="22"/>
          <w:lang w:eastAsia="ar-SA"/>
        </w:rPr>
        <w:t xml:space="preserve"> indicó que este reconocimiento </w:t>
      </w:r>
      <w:r w:rsidR="00C55D51" w:rsidRPr="00C55D51">
        <w:rPr>
          <w:rFonts w:ascii="Century Gothic" w:eastAsia="Calibri" w:hAnsi="Century Gothic" w:cs="Calibri"/>
          <w:bCs/>
          <w:sz w:val="22"/>
          <w:szCs w:val="22"/>
          <w:lang w:eastAsia="ar-SA"/>
        </w:rPr>
        <w:t xml:space="preserve">que se hizo en la ciudad de Pasto es símbolo de que la lucha de miles de familias que no cesan en la búsqueda aquellas personas desaparecidas. “Pasto y Nariño fueron tenidos en la memoria del país como un territorio de paz, pero desconocíamos </w:t>
      </w:r>
      <w:r w:rsidR="00C55D51">
        <w:rPr>
          <w:rFonts w:ascii="Century Gothic" w:eastAsia="Calibri" w:hAnsi="Century Gothic" w:cs="Calibri"/>
          <w:bCs/>
          <w:sz w:val="22"/>
          <w:szCs w:val="22"/>
          <w:lang w:eastAsia="ar-SA"/>
        </w:rPr>
        <w:t>l</w:t>
      </w:r>
      <w:r w:rsidR="00C55D51" w:rsidRPr="00C55D51">
        <w:rPr>
          <w:rFonts w:ascii="Century Gothic" w:eastAsia="Calibri" w:hAnsi="Century Gothic" w:cs="Calibri"/>
          <w:bCs/>
          <w:sz w:val="22"/>
          <w:szCs w:val="22"/>
          <w:lang w:eastAsia="ar-SA"/>
        </w:rPr>
        <w:t xml:space="preserve">a realidad que se ha vivido en el marco de la guerra y del flagelo de la desaparición forzada. Nuestro mensaje para todas las familias de víctimas es de persistir, insistir y seguir buscando”, expresó. </w:t>
      </w:r>
    </w:p>
    <w:p w:rsidR="00CA1A98" w:rsidRPr="00082ACC" w:rsidRDefault="00C55D51" w:rsidP="00082AC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C5100" w:rsidRDefault="009C5100" w:rsidP="00082ACC">
      <w:pPr>
        <w:shd w:val="clear" w:color="auto" w:fill="FFFFFF"/>
        <w:spacing w:line="253" w:lineRule="atLeast"/>
        <w:rPr>
          <w:rFonts w:ascii="Century Gothic" w:hAnsi="Century Gothic" w:cs="Calibri"/>
          <w:i/>
          <w:lang w:val="es-ES_tradnl" w:eastAsia="ar-SA"/>
        </w:rPr>
      </w:pPr>
    </w:p>
    <w:p w:rsidR="00297146" w:rsidRDefault="00297146" w:rsidP="00082ACC">
      <w:pPr>
        <w:shd w:val="clear" w:color="auto" w:fill="FFFFFF"/>
        <w:spacing w:line="253" w:lineRule="atLeast"/>
        <w:rPr>
          <w:rFonts w:ascii="Century Gothic" w:hAnsi="Century Gothic" w:cs="Calibri"/>
          <w:i/>
          <w:lang w:val="es-ES_tradnl" w:eastAsia="ar-SA"/>
        </w:rPr>
      </w:pPr>
    </w:p>
    <w:p w:rsidR="00297146" w:rsidRDefault="00297146" w:rsidP="00082ACC">
      <w:pPr>
        <w:shd w:val="clear" w:color="auto" w:fill="FFFFFF"/>
        <w:spacing w:line="253" w:lineRule="atLeast"/>
        <w:rPr>
          <w:rFonts w:ascii="Century Gothic" w:hAnsi="Century Gothic" w:cs="Calibri"/>
          <w:i/>
          <w:lang w:val="es-ES_tradnl" w:eastAsia="ar-SA"/>
        </w:rPr>
      </w:pPr>
    </w:p>
    <w:p w:rsidR="00297146" w:rsidRDefault="00297146" w:rsidP="00082ACC">
      <w:pPr>
        <w:shd w:val="clear" w:color="auto" w:fill="FFFFFF"/>
        <w:spacing w:line="253" w:lineRule="atLeast"/>
        <w:rPr>
          <w:rFonts w:ascii="Century Gothic" w:hAnsi="Century Gothic" w:cs="Calibri"/>
          <w:i/>
          <w:lang w:val="es-ES_tradnl" w:eastAsia="ar-SA"/>
        </w:rPr>
      </w:pPr>
    </w:p>
    <w:p w:rsidR="00297146" w:rsidRDefault="00297146" w:rsidP="00082ACC">
      <w:pPr>
        <w:shd w:val="clear" w:color="auto" w:fill="FFFFFF"/>
        <w:spacing w:line="253" w:lineRule="atLeast"/>
        <w:rPr>
          <w:rFonts w:ascii="Century Gothic" w:hAnsi="Century Gothic" w:cs="Calibri"/>
          <w:i/>
          <w:lang w:val="es-ES_tradnl" w:eastAsia="ar-SA"/>
        </w:rPr>
      </w:pPr>
    </w:p>
    <w:p w:rsidR="00297146" w:rsidRDefault="00297146" w:rsidP="00082ACC">
      <w:pPr>
        <w:shd w:val="clear" w:color="auto" w:fill="FFFFFF"/>
        <w:spacing w:line="253" w:lineRule="atLeast"/>
        <w:rPr>
          <w:rFonts w:ascii="Century Gothic" w:hAnsi="Century Gothic" w:cs="Calibri"/>
          <w:i/>
          <w:lang w:val="es-ES_tradnl" w:eastAsia="ar-SA"/>
        </w:rPr>
      </w:pPr>
    </w:p>
    <w:p w:rsidR="00297146" w:rsidRDefault="00297146" w:rsidP="00082ACC">
      <w:pPr>
        <w:shd w:val="clear" w:color="auto" w:fill="FFFFFF"/>
        <w:spacing w:line="253" w:lineRule="atLeast"/>
        <w:rPr>
          <w:rFonts w:ascii="Century Gothic" w:hAnsi="Century Gothic" w:cs="Calibri"/>
          <w:i/>
          <w:lang w:val="es-ES_tradnl" w:eastAsia="ar-SA"/>
        </w:rPr>
      </w:pPr>
    </w:p>
    <w:p w:rsidR="00297146" w:rsidRDefault="00297146" w:rsidP="00082ACC">
      <w:pPr>
        <w:shd w:val="clear" w:color="auto" w:fill="FFFFFF"/>
        <w:spacing w:line="253" w:lineRule="atLeast"/>
        <w:rPr>
          <w:rFonts w:ascii="Century Gothic" w:hAnsi="Century Gothic" w:cs="Calibri"/>
          <w:i/>
          <w:lang w:val="es-ES_tradnl" w:eastAsia="ar-SA"/>
        </w:rPr>
      </w:pPr>
    </w:p>
    <w:p w:rsidR="00297146" w:rsidRPr="00082ACC" w:rsidRDefault="00297146" w:rsidP="00082ACC">
      <w:pPr>
        <w:shd w:val="clear" w:color="auto" w:fill="FFFFFF"/>
        <w:spacing w:line="253" w:lineRule="atLeast"/>
        <w:rPr>
          <w:rFonts w:ascii="Century Gothic" w:hAnsi="Century Gothic" w:cs="Calibri"/>
          <w:i/>
          <w:lang w:val="es-ES_tradnl" w:eastAsia="ar-SA"/>
        </w:rPr>
      </w:pPr>
    </w:p>
    <w:p w:rsidR="008117BE" w:rsidRPr="009C5100" w:rsidRDefault="008117BE"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C5100">
        <w:rPr>
          <w:rFonts w:ascii="Century Gothic" w:eastAsia="Calibri" w:hAnsi="Century Gothic" w:cs="Calibri"/>
          <w:b/>
          <w:bCs/>
          <w:sz w:val="22"/>
          <w:szCs w:val="22"/>
          <w:lang w:eastAsia="ar-SA"/>
        </w:rPr>
        <w:lastRenderedPageBreak/>
        <w:t>ALCALDÍA DE PASTO CONTINÚA SUPERVISANDO LA DISTRIBUCIÓN DEL COMBUSTIBLE EN EL MUNICIPIO</w:t>
      </w:r>
    </w:p>
    <w:p w:rsidR="008117BE" w:rsidRPr="009C5100" w:rsidRDefault="008117BE" w:rsidP="009C51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5100">
        <w:rPr>
          <w:rFonts w:ascii="Century Gothic" w:eastAsia="Calibri" w:hAnsi="Century Gothic" w:cs="Calibri"/>
          <w:bCs/>
          <w:noProof/>
          <w:sz w:val="22"/>
          <w:szCs w:val="22"/>
          <w:lang w:val="en-US" w:eastAsia="en-US"/>
        </w:rPr>
        <w:drawing>
          <wp:inline distT="0" distB="0" distL="0" distR="0" wp14:anchorId="7BFD7BFC" wp14:editId="468A63FD">
            <wp:extent cx="5613400" cy="3154680"/>
            <wp:effectExtent l="0" t="0" r="635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STACIONES DE SERVICIO 1.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54680"/>
                    </a:xfrm>
                    <a:prstGeom prst="rect">
                      <a:avLst/>
                    </a:prstGeom>
                  </pic:spPr>
                </pic:pic>
              </a:graphicData>
            </a:graphic>
          </wp:inline>
        </w:drawing>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 xml:space="preserve">La Alcaldía de Pasto, a través de la Secretaría de Gobierno, continúa con el equipo de la Subsecretaría de Control asegurando la distribución adecuada del combustible en el municipio, para lo cual supervisa diariamente la venta de este </w:t>
      </w:r>
      <w:r>
        <w:rPr>
          <w:rFonts w:ascii="Century Gothic" w:eastAsia="Calibri" w:hAnsi="Century Gothic" w:cs="Calibri"/>
          <w:bCs/>
          <w:sz w:val="22"/>
          <w:szCs w:val="22"/>
          <w:lang w:eastAsia="ar-SA"/>
        </w:rPr>
        <w:t>aplicando</w:t>
      </w:r>
      <w:r w:rsidRPr="008117BE">
        <w:rPr>
          <w:rFonts w:ascii="Century Gothic" w:eastAsia="Calibri" w:hAnsi="Century Gothic" w:cs="Calibri"/>
          <w:bCs/>
          <w:sz w:val="22"/>
          <w:szCs w:val="22"/>
          <w:lang w:eastAsia="ar-SA"/>
        </w:rPr>
        <w:t xml:space="preserve"> los controles establecidos en el Decreto 0255 que prohíbe el expendio después de las </w:t>
      </w:r>
      <w:r>
        <w:rPr>
          <w:rFonts w:ascii="Century Gothic" w:eastAsia="Calibri" w:hAnsi="Century Gothic" w:cs="Calibri"/>
          <w:bCs/>
          <w:sz w:val="22"/>
          <w:szCs w:val="22"/>
          <w:lang w:eastAsia="ar-SA"/>
        </w:rPr>
        <w:t>10:00 p.m.</w:t>
      </w:r>
      <w:r w:rsidRPr="008117BE">
        <w:rPr>
          <w:rFonts w:ascii="Century Gothic" w:eastAsia="Calibri" w:hAnsi="Century Gothic" w:cs="Calibri"/>
          <w:bCs/>
          <w:sz w:val="22"/>
          <w:szCs w:val="22"/>
          <w:lang w:eastAsia="ar-SA"/>
        </w:rPr>
        <w:t xml:space="preserve"> </w:t>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s</w:t>
      </w:r>
      <w:r w:rsidRPr="008117BE">
        <w:rPr>
          <w:rFonts w:ascii="Century Gothic" w:eastAsia="Calibri" w:hAnsi="Century Gothic" w:cs="Calibri"/>
          <w:bCs/>
          <w:sz w:val="22"/>
          <w:szCs w:val="22"/>
          <w:lang w:eastAsia="ar-SA"/>
        </w:rPr>
        <w:t xml:space="preserve">ubsecretario de Control, Diego Hidalgo Erazo explicó que al día de hoy se cuenta con el combustible necesario hasta el fin de mes e informó que, si bien hay algunas estaciones que ya no cuentan con combustible subsidiado, en ningún momento hay desabastecimiento en el municipio.  </w:t>
      </w:r>
      <w:r>
        <w:rPr>
          <w:rFonts w:ascii="Century Gothic" w:eastAsia="Calibri" w:hAnsi="Century Gothic" w:cs="Calibri"/>
          <w:bCs/>
          <w:sz w:val="22"/>
          <w:szCs w:val="22"/>
          <w:lang w:eastAsia="ar-SA"/>
        </w:rPr>
        <w:t>El funcionario a</w:t>
      </w:r>
      <w:r w:rsidRPr="008117BE">
        <w:rPr>
          <w:rFonts w:ascii="Century Gothic" w:eastAsia="Calibri" w:hAnsi="Century Gothic" w:cs="Calibri"/>
          <w:bCs/>
          <w:sz w:val="22"/>
          <w:szCs w:val="22"/>
          <w:lang w:eastAsia="ar-SA"/>
        </w:rPr>
        <w:t xml:space="preserve">seguró que, al día de hoy, las estaciones de Coonartax, Becord, Terminal Americano, Servisur Ltda, Galeras, Servicio Americano y La Merced, </w:t>
      </w:r>
      <w:r>
        <w:rPr>
          <w:rFonts w:ascii="Century Gothic" w:eastAsia="Calibri" w:hAnsi="Century Gothic" w:cs="Calibri"/>
          <w:bCs/>
          <w:sz w:val="22"/>
          <w:szCs w:val="22"/>
          <w:lang w:eastAsia="ar-SA"/>
        </w:rPr>
        <w:t>P</w:t>
      </w:r>
      <w:r w:rsidRPr="008117BE">
        <w:rPr>
          <w:rFonts w:ascii="Century Gothic" w:eastAsia="Calibri" w:hAnsi="Century Gothic" w:cs="Calibri"/>
          <w:bCs/>
          <w:sz w:val="22"/>
          <w:szCs w:val="22"/>
          <w:lang w:eastAsia="ar-SA"/>
        </w:rPr>
        <w:t>orvenir, Transipiales, Juanambú y San Bartolomé, entre otras, aún tienen combustible subsidiado.</w:t>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 xml:space="preserve">“Nuestra función, a través de la </w:t>
      </w:r>
      <w:r>
        <w:rPr>
          <w:rFonts w:ascii="Century Gothic" w:eastAsia="Calibri" w:hAnsi="Century Gothic" w:cs="Calibri"/>
          <w:bCs/>
          <w:sz w:val="22"/>
          <w:szCs w:val="22"/>
          <w:lang w:eastAsia="ar-SA"/>
        </w:rPr>
        <w:t>S</w:t>
      </w:r>
      <w:r w:rsidRPr="008117BE">
        <w:rPr>
          <w:rFonts w:ascii="Century Gothic" w:eastAsia="Calibri" w:hAnsi="Century Gothic" w:cs="Calibri"/>
          <w:bCs/>
          <w:sz w:val="22"/>
          <w:szCs w:val="22"/>
          <w:lang w:eastAsia="ar-SA"/>
        </w:rPr>
        <w:t xml:space="preserve">ecretaría de Gobierno y la Subsecretaría de control, es controlar de manera responsable, el expendio de combustible, para lo que llevamos un monitoreo desde el momento que el combustible sale de Yumbo hasta que llega a Daza, donde funcionarios de la Alcaldía verifican las cantidades de combustible que llegan.  Igualmente, cuando una estación decide empezar a vender combustible a precio nacional, la </w:t>
      </w:r>
      <w:r>
        <w:rPr>
          <w:rFonts w:ascii="Century Gothic" w:eastAsia="Calibri" w:hAnsi="Century Gothic" w:cs="Calibri"/>
          <w:bCs/>
          <w:sz w:val="22"/>
          <w:szCs w:val="22"/>
          <w:lang w:eastAsia="ar-SA"/>
        </w:rPr>
        <w:t>A</w:t>
      </w:r>
      <w:r w:rsidRPr="008117BE">
        <w:rPr>
          <w:rFonts w:ascii="Century Gothic" w:eastAsia="Calibri" w:hAnsi="Century Gothic" w:cs="Calibri"/>
          <w:bCs/>
          <w:sz w:val="22"/>
          <w:szCs w:val="22"/>
          <w:lang w:eastAsia="ar-SA"/>
        </w:rPr>
        <w:t>dministración verifica que efectivamente puedan hacerlo, es decir, las estaciones no hacen el cambio a voluntad</w:t>
      </w:r>
      <w:r>
        <w:rPr>
          <w:rFonts w:ascii="Century Gothic" w:eastAsia="Calibri" w:hAnsi="Century Gothic" w:cs="Calibri"/>
          <w:bCs/>
          <w:sz w:val="22"/>
          <w:szCs w:val="22"/>
          <w:lang w:eastAsia="ar-SA"/>
        </w:rPr>
        <w:t>”, a</w:t>
      </w:r>
      <w:r w:rsidRPr="008117BE">
        <w:rPr>
          <w:rFonts w:ascii="Century Gothic" w:eastAsia="Calibri" w:hAnsi="Century Gothic" w:cs="Calibri"/>
          <w:bCs/>
          <w:sz w:val="22"/>
          <w:szCs w:val="22"/>
          <w:lang w:eastAsia="ar-SA"/>
        </w:rPr>
        <w:t>seguró el funcionario.</w:t>
      </w:r>
    </w:p>
    <w:p w:rsid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 xml:space="preserve">Por último, se llamó a la ciudadanía a la calma y al control y se invitó al consumo responsable y racional, </w:t>
      </w:r>
      <w:r>
        <w:rPr>
          <w:rFonts w:ascii="Century Gothic" w:eastAsia="Calibri" w:hAnsi="Century Gothic" w:cs="Calibri"/>
          <w:bCs/>
          <w:sz w:val="22"/>
          <w:szCs w:val="22"/>
          <w:lang w:eastAsia="ar-SA"/>
        </w:rPr>
        <w:t>para</w:t>
      </w:r>
      <w:r w:rsidRPr="008117BE">
        <w:rPr>
          <w:rFonts w:ascii="Century Gothic" w:eastAsia="Calibri" w:hAnsi="Century Gothic" w:cs="Calibri"/>
          <w:bCs/>
          <w:sz w:val="22"/>
          <w:szCs w:val="22"/>
          <w:lang w:eastAsia="ar-SA"/>
        </w:rPr>
        <w:t xml:space="preserve"> no se llenen los tanques de los autos si no es necesario </w:t>
      </w:r>
      <w:r>
        <w:rPr>
          <w:rFonts w:ascii="Century Gothic" w:eastAsia="Calibri" w:hAnsi="Century Gothic" w:cs="Calibri"/>
          <w:bCs/>
          <w:sz w:val="22"/>
          <w:szCs w:val="22"/>
          <w:lang w:eastAsia="ar-SA"/>
        </w:rPr>
        <w:t>y</w:t>
      </w:r>
      <w:r w:rsidRPr="008117BE">
        <w:rPr>
          <w:rFonts w:ascii="Century Gothic" w:eastAsia="Calibri" w:hAnsi="Century Gothic" w:cs="Calibri"/>
          <w:bCs/>
          <w:sz w:val="22"/>
          <w:szCs w:val="22"/>
          <w:lang w:eastAsia="ar-SA"/>
        </w:rPr>
        <w:t xml:space="preserve"> se evalúen usar también formas </w:t>
      </w:r>
      <w:r>
        <w:rPr>
          <w:rFonts w:ascii="Century Gothic" w:eastAsia="Calibri" w:hAnsi="Century Gothic" w:cs="Calibri"/>
          <w:bCs/>
          <w:sz w:val="22"/>
          <w:szCs w:val="22"/>
          <w:lang w:eastAsia="ar-SA"/>
        </w:rPr>
        <w:t>de</w:t>
      </w:r>
      <w:r w:rsidRPr="008117BE">
        <w:rPr>
          <w:rFonts w:ascii="Century Gothic" w:eastAsia="Calibri" w:hAnsi="Century Gothic" w:cs="Calibri"/>
          <w:bCs/>
          <w:sz w:val="22"/>
          <w:szCs w:val="22"/>
          <w:lang w:eastAsia="ar-SA"/>
        </w:rPr>
        <w:t xml:space="preserve"> transporte alternativo y público. </w:t>
      </w:r>
      <w:r>
        <w:rPr>
          <w:rFonts w:ascii="Century Gothic" w:eastAsia="Calibri" w:hAnsi="Century Gothic" w:cs="Calibri"/>
          <w:bCs/>
          <w:sz w:val="22"/>
          <w:szCs w:val="22"/>
          <w:lang w:eastAsia="ar-SA"/>
        </w:rPr>
        <w:t xml:space="preserve">Se invita a la </w:t>
      </w:r>
      <w:r>
        <w:rPr>
          <w:rFonts w:ascii="Century Gothic" w:eastAsia="Calibri" w:hAnsi="Century Gothic" w:cs="Calibri"/>
          <w:bCs/>
          <w:sz w:val="22"/>
          <w:szCs w:val="22"/>
          <w:lang w:eastAsia="ar-SA"/>
        </w:rPr>
        <w:lastRenderedPageBreak/>
        <w:t xml:space="preserve">ciudadanía para que visite </w:t>
      </w:r>
      <w:r w:rsidRPr="008117BE">
        <w:rPr>
          <w:rFonts w:ascii="Century Gothic" w:eastAsia="Calibri" w:hAnsi="Century Gothic" w:cs="Calibri"/>
          <w:bCs/>
          <w:sz w:val="22"/>
          <w:szCs w:val="22"/>
          <w:lang w:eastAsia="ar-SA"/>
        </w:rPr>
        <w:t xml:space="preserve">la parte inferior de la página web oficial de la Alcaldía que es </w:t>
      </w:r>
      <w:hyperlink r:id="rId12" w:history="1">
        <w:r w:rsidRPr="008117BE">
          <w:rPr>
            <w:rFonts w:ascii="Century Gothic" w:eastAsia="Calibri" w:hAnsi="Century Gothic" w:cs="Calibri"/>
            <w:bCs/>
            <w:sz w:val="22"/>
            <w:szCs w:val="22"/>
            <w:lang w:eastAsia="ar-SA"/>
          </w:rPr>
          <w:t>www.pasto.gov.co</w:t>
        </w:r>
      </w:hyperlink>
      <w:r w:rsidRPr="008117BE">
        <w:rPr>
          <w:rFonts w:ascii="Century Gothic" w:eastAsia="Calibri" w:hAnsi="Century Gothic" w:cs="Calibri"/>
          <w:bCs/>
          <w:sz w:val="22"/>
          <w:szCs w:val="22"/>
          <w:lang w:eastAsia="ar-SA"/>
        </w:rPr>
        <w:t xml:space="preserve"> en el link “consulte disponibilidad de gasolina”</w:t>
      </w:r>
      <w:r>
        <w:rPr>
          <w:rFonts w:ascii="Century Gothic" w:eastAsia="Calibri" w:hAnsi="Century Gothic" w:cs="Calibri"/>
          <w:bCs/>
          <w:sz w:val="22"/>
          <w:szCs w:val="22"/>
          <w:lang w:eastAsia="ar-SA"/>
        </w:rPr>
        <w:t xml:space="preserve">, para verificar qué estaciones tienen combustible subsidiado. </w:t>
      </w:r>
    </w:p>
    <w:p w:rsid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8117BE" w:rsidRDefault="008117BE" w:rsidP="008117BE">
      <w:pPr>
        <w:shd w:val="clear" w:color="auto" w:fill="FFFFFF"/>
        <w:jc w:val="center"/>
        <w:rPr>
          <w:rFonts w:ascii="Century Gothic" w:hAnsi="Century Gothic" w:cs="Tahoma"/>
          <w:i/>
        </w:rPr>
      </w:pPr>
      <w:r>
        <w:rPr>
          <w:rFonts w:ascii="Century Gothic" w:hAnsi="Century Gothic" w:cs="Tahoma"/>
          <w:i/>
        </w:rPr>
        <w:t>Somos constructores paz</w:t>
      </w:r>
    </w:p>
    <w:p w:rsidR="009C5100" w:rsidRDefault="009C5100" w:rsidP="008117BE">
      <w:pPr>
        <w:shd w:val="clear" w:color="auto" w:fill="FFFFFF"/>
        <w:jc w:val="center"/>
        <w:rPr>
          <w:rFonts w:ascii="Century Gothic" w:hAnsi="Century Gothic" w:cs="Tahoma"/>
          <w:i/>
        </w:rPr>
      </w:pPr>
    </w:p>
    <w:p w:rsid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A1A98">
        <w:rPr>
          <w:rFonts w:ascii="Century Gothic" w:eastAsia="Calibri" w:hAnsi="Century Gothic" w:cs="Calibri"/>
          <w:b/>
          <w:bCs/>
          <w:sz w:val="22"/>
          <w:szCs w:val="22"/>
          <w:lang w:eastAsia="ar-SA"/>
        </w:rPr>
        <w:t>ALCALDÍA DE PASTO REALIZA FERIA INTERNACIONAL DEL LIBRO</w:t>
      </w:r>
      <w:r>
        <w:rPr>
          <w:rFonts w:ascii="Century Gothic" w:eastAsia="Calibri" w:hAnsi="Century Gothic" w:cs="Calibri"/>
          <w:b/>
          <w:bCs/>
          <w:sz w:val="22"/>
          <w:szCs w:val="22"/>
          <w:lang w:eastAsia="ar-SA"/>
        </w:rPr>
        <w:t xml:space="preserve"> DEL </w:t>
      </w:r>
      <w:r w:rsidRPr="00CA1A98">
        <w:rPr>
          <w:rFonts w:ascii="Century Gothic" w:eastAsia="Calibri" w:hAnsi="Century Gothic" w:cs="Calibri"/>
          <w:b/>
          <w:bCs/>
          <w:sz w:val="22"/>
          <w:szCs w:val="22"/>
          <w:lang w:eastAsia="ar-SA"/>
        </w:rPr>
        <w:t>23 AL 28 DE SEPTIEMBRE EN LA CASA MUSEO TAMINANGO</w:t>
      </w:r>
    </w:p>
    <w:p w:rsidR="00CA1A98" w:rsidRP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62ABB0D" wp14:editId="7056A8E7">
            <wp:extent cx="2424169" cy="3524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iche Feria Internacional del Libro de Pas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26134" cy="3527107"/>
                    </a:xfrm>
                    <a:prstGeom prst="rect">
                      <a:avLst/>
                    </a:prstGeom>
                  </pic:spPr>
                </pic:pic>
              </a:graphicData>
            </a:graphic>
          </wp:inline>
        </w:drawing>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La Alcaldía de Pasto, a través de la Secretaría de Cultura en articulación a la Fundación para el Fomento de la lectura y la escritura Qilqay, realizan la Feria Internacional de Libro de Pasto, del 23 al 28 de septiembre, en la Casa Museo Taminango, con el propósito de formar lectores en todo tipo de público, apoyar autores locales, nacionales e internacional, además de fomentar la circulación del libro. Este evento se realiza con el apoyo del Ministerio de Cultura de Colombia y Ecuador, la Cámara Colombiana del Libro, Gobernación de Nariño y la convocatoria Cultura Convoca</w:t>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cuarta versión de la feria más reconocida del departamento de Nariño, se realiza en homenaje a los 150 años de publicación del libro “Veinte mil leguas de viaje submarino” del escritor francés Julio Verne, que permitirá sumergir a los asistentes en la ciencia ficción del pacifico, y también en homenaje al Pacifico, ‘el gigante verde’, a sus escritores y su oralidad, que permita reconocer la literatura del mar a la sierra. Este año se destaca además la participación del vecino País de </w:t>
      </w:r>
      <w:r w:rsidRPr="00CA1A98">
        <w:rPr>
          <w:rFonts w:ascii="Century Gothic" w:eastAsia="Calibri" w:hAnsi="Century Gothic" w:cs="Calibri"/>
          <w:bCs/>
          <w:sz w:val="22"/>
          <w:szCs w:val="22"/>
          <w:lang w:eastAsia="ar-SA"/>
        </w:rPr>
        <w:lastRenderedPageBreak/>
        <w:t>Ecuador con la muestra literaria del pacifico colombo-ecuatoriano, con la muestra de planes de Lectura, autores invitados, talleres y actividades alrededor del libro y su cultura.</w:t>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Se espera que para este año la feria del libro acoja cerca de 11.000  asistentes, entre poblaciones rural y urbana del municipio de Pasto, además de turistas de Colombia y diferentes partes del mundo, incluidos, niños, jóvenes, adultos jóvenes y mayores, niños de jardín infantil, estudiantes de primaria, secundaria, universidad, docentes, bibliotecarios, promotores de lectura, profesionales de diferentes áreas, hombres y mujeres de los diferentes estratos sociales, ciudadanos lectores y no lectores, para quienes existe una variada y nutrida programación. </w:t>
      </w:r>
    </w:p>
    <w:p w:rsid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La Feria del Libro de Pasto ofrece 2 componentes al público: una completa muestra editorial en la que pueden participar distribuidoras, editoriales, escritores, ilustradores y diseñadores; y una programación cultural y académica que incluye conferencias, encuentros con escritores, talleres de escritura, ilustración, promoción de lectura, lecturas en voz alta, presentaciones de libros, foros, exposiciones, conciertos musicales, cuentería, entre otros. Que acogen gratuitamente a la comunidad del 23 al 28 de septiembre.</w:t>
      </w:r>
    </w:p>
    <w:p w:rsidR="00CA1A98" w:rsidRDefault="00CA1A98" w:rsidP="00CA1A98">
      <w:pPr>
        <w:spacing w:after="0"/>
        <w:rPr>
          <w:rFonts w:ascii="Century Gothic" w:eastAsia="Calibri" w:hAnsi="Century Gothic" w:cs="Calibri"/>
          <w:b/>
          <w:sz w:val="18"/>
          <w:szCs w:val="18"/>
          <w:lang w:val="es-ES_tradnl" w:eastAsia="ar-SA"/>
        </w:rPr>
      </w:pPr>
      <w:r w:rsidRPr="00CA1A98">
        <w:rPr>
          <w:rFonts w:ascii="Century Gothic" w:eastAsia="Calibri" w:hAnsi="Century Gothic" w:cs="Calibri"/>
          <w:b/>
          <w:sz w:val="18"/>
          <w:szCs w:val="18"/>
          <w:lang w:val="es-ES_tradnl" w:eastAsia="ar-SA"/>
        </w:rPr>
        <w:t>Información: Secretario de Cultura José Aguirre Oliva. Celular 3012525802</w:t>
      </w:r>
    </w:p>
    <w:p w:rsidR="00CA1A98" w:rsidRDefault="00CA1A98" w:rsidP="00CA1A98">
      <w:pPr>
        <w:shd w:val="clear" w:color="auto" w:fill="FFFFFF"/>
        <w:jc w:val="center"/>
        <w:rPr>
          <w:rFonts w:ascii="Century Gothic" w:hAnsi="Century Gothic" w:cs="Tahoma"/>
          <w:i/>
        </w:rPr>
      </w:pPr>
      <w:r>
        <w:rPr>
          <w:rFonts w:ascii="Century Gothic" w:hAnsi="Century Gothic" w:cs="Tahoma"/>
          <w:i/>
        </w:rPr>
        <w:t>Somos constructores paz</w:t>
      </w:r>
    </w:p>
    <w:p w:rsid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A1A98">
        <w:rPr>
          <w:rFonts w:ascii="Century Gothic" w:eastAsia="Calibri" w:hAnsi="Century Gothic" w:cs="Calibri"/>
          <w:b/>
          <w:bCs/>
          <w:sz w:val="22"/>
          <w:szCs w:val="22"/>
          <w:lang w:eastAsia="ar-SA"/>
        </w:rPr>
        <w:t>PASTO, PRESENTE EN LA FERIA GASTRONÓMICA SABOR BARRANQUILLA</w:t>
      </w:r>
    </w:p>
    <w:p w:rsidR="00CA1A98" w:rsidRP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79A9530" wp14:editId="105A223D">
            <wp:extent cx="5613400" cy="3157855"/>
            <wp:effectExtent l="0" t="0" r="635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jpeg"/>
                    <pic:cNvPicPr/>
                  </pic:nvPicPr>
                  <pic:blipFill>
                    <a:blip r:embed="rId14" cstate="screen">
                      <a:extLst>
                        <a:ext uri="{28A0092B-C50C-407E-A947-70E740481C1C}">
                          <a14:useLocalDpi xmlns:a14="http://schemas.microsoft.com/office/drawing/2010/main"/>
                        </a:ext>
                      </a:extLst>
                    </a:blip>
                    <a:stretch>
                      <a:fillRect/>
                    </a:stretch>
                  </pic:blipFill>
                  <pic:spPr>
                    <a:xfrm>
                      <a:off x="0" y="0"/>
                      <a:ext cx="5613400" cy="3157855"/>
                    </a:xfrm>
                    <a:prstGeom prst="rect">
                      <a:avLst/>
                    </a:prstGeom>
                  </pic:spPr>
                </pic:pic>
              </a:graphicData>
            </a:graphic>
          </wp:inline>
        </w:drawing>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Alcaldía de Pasto a través de la Secretaría de Desarrollo Económico y Competitividad y la Subsecretaría de Turismo con apoyo del Ministerio de Comercio, Industria y Turismo y el Fondo Nacional de Turismo; participó con un stand </w:t>
      </w:r>
      <w:r w:rsidRPr="00CA1A98">
        <w:rPr>
          <w:rFonts w:ascii="Century Gothic" w:eastAsia="Calibri" w:hAnsi="Century Gothic" w:cs="Calibri"/>
          <w:bCs/>
          <w:sz w:val="22"/>
          <w:szCs w:val="22"/>
          <w:lang w:eastAsia="ar-SA"/>
        </w:rPr>
        <w:lastRenderedPageBreak/>
        <w:t>en Sabor Barranquilla, una de las ferias gastronómicas más grandes de la Región Caribe.</w:t>
      </w:r>
    </w:p>
    <w:p w:rsid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En este escenario los representantes del Gobierno Local presentaron una muestra gastronómica, artística, cultural, artesanal; así como la oferta turística del municipio e invitaron a todos los asistentes a participar del Cuarto Encuentro de Sabores Andinos, ‘Pasto Capital Gastrodiversa 2019’ que se llevará a cabo del 26 al 29 de septiembre en la plaza de Nariño y del Carnaval de Negros y Blancos 2020.</w:t>
      </w:r>
    </w:p>
    <w:p w:rsidR="00CA1A98" w:rsidRDefault="00CA1A98" w:rsidP="00CA1A98">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 Basante Portillo, Celular: 317 7544066</w:t>
      </w:r>
    </w:p>
    <w:p w:rsidR="00373207" w:rsidRPr="00297146" w:rsidRDefault="00CA1A98" w:rsidP="00297146">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373207" w:rsidRDefault="00373207"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8117BE" w:rsidRDefault="008117BE" w:rsidP="008117BE">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8117BE">
        <w:rPr>
          <w:rFonts w:ascii="Century Gothic" w:eastAsia="Calibri" w:hAnsi="Century Gothic" w:cs="Calibri"/>
          <w:b/>
          <w:bCs/>
          <w:sz w:val="22"/>
          <w:szCs w:val="22"/>
          <w:lang w:eastAsia="ar-SA"/>
        </w:rPr>
        <w:t>ESTE 30 DE AGOSTO, MUESTRA ARTESANAL ’APIARIOS DE NARIÑO’ EN EL PUNTO DE INFORMACIÓN TURÍSTICA</w:t>
      </w:r>
    </w:p>
    <w:p w:rsidR="008117BE" w:rsidRPr="008117BE" w:rsidRDefault="008117BE" w:rsidP="008117BE">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331A95E4" wp14:editId="1DF52A2A">
            <wp:extent cx="5613400" cy="316992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PIARIOS  D.jpg"/>
                    <pic:cNvPicPr/>
                  </pic:nvPicPr>
                  <pic:blipFill>
                    <a:blip r:embed="rId15" cstate="email">
                      <a:extLst>
                        <a:ext uri="{28A0092B-C50C-407E-A947-70E740481C1C}">
                          <a14:useLocalDpi xmlns:a14="http://schemas.microsoft.com/office/drawing/2010/main"/>
                        </a:ext>
                      </a:extLst>
                    </a:blip>
                    <a:stretch>
                      <a:fillRect/>
                    </a:stretch>
                  </pic:blipFill>
                  <pic:spPr>
                    <a:xfrm>
                      <a:off x="0" y="0"/>
                      <a:ext cx="5613400" cy="3169920"/>
                    </a:xfrm>
                    <a:prstGeom prst="rect">
                      <a:avLst/>
                    </a:prstGeom>
                  </pic:spPr>
                </pic:pic>
              </a:graphicData>
            </a:graphic>
          </wp:inline>
        </w:drawing>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este 30 de agosto al Punto de Información Turística PIT, ubicado en la calle 19 con carrera 25, esquina Plaza de Nariño a la muestra artesanal con la marca ‘Apiarios de Nariño’.</w:t>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 xml:space="preserve"> ‘Apiarios de Nariño’, es una artesanía en tunda, elaborada a mano, donde sobresalen productos como aventadores, canastas y canastos, cofres, flores artificiales y la tradicional miel de abeja, traída del corregimiento de La Victoria del municipio de Ipiales.</w:t>
      </w:r>
    </w:p>
    <w:p w:rsid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lastRenderedPageBreak/>
        <w:t>La jornada se realiza con el fin de impulsar los productos gastronómicos, artesanales y culturales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8117BE" w:rsidRDefault="008117BE" w:rsidP="008117BE">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 Basante Portillo, Celular: 317 7544066</w:t>
      </w:r>
    </w:p>
    <w:p w:rsidR="005E7553" w:rsidRDefault="008117BE" w:rsidP="008117B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C5100" w:rsidRDefault="009C5100" w:rsidP="008117B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8117BE" w:rsidRDefault="008117BE" w:rsidP="008117B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373207" w:rsidRPr="008117BE" w:rsidRDefault="00373207" w:rsidP="00297146">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615F5B08" wp14:editId="22343094">
            <wp:extent cx="5613400" cy="3354705"/>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web  - facebbok  - asuntos inter (3).png"/>
                    <pic:cNvPicPr/>
                  </pic:nvPicPr>
                  <pic:blipFill>
                    <a:blip r:embed="rId16" cstate="screen">
                      <a:extLst>
                        <a:ext uri="{28A0092B-C50C-407E-A947-70E740481C1C}">
                          <a14:useLocalDpi xmlns:a14="http://schemas.microsoft.com/office/drawing/2010/main"/>
                        </a:ext>
                      </a:extLst>
                    </a:blip>
                    <a:stretch>
                      <a:fillRect/>
                    </a:stretch>
                  </pic:blipFill>
                  <pic:spPr>
                    <a:xfrm>
                      <a:off x="0" y="0"/>
                      <a:ext cx="5613400" cy="3354705"/>
                    </a:xfrm>
                    <a:prstGeom prst="rect">
                      <a:avLst/>
                    </a:prstGeom>
                  </pic:spPr>
                </pic:pic>
              </a:graphicData>
            </a:graphic>
          </wp:inline>
        </w:drawing>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CONVOCATORIA:    Apoyo para el desarrollo de productos básicos</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ENTIDAD OFERENTE: Organización: Fondo Común para los Productos Básicos (CFC)</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CARACTER</w:t>
      </w:r>
      <w:r>
        <w:rPr>
          <w:rFonts w:ascii="Century Gothic" w:eastAsia="Calibri" w:hAnsi="Century Gothic" w:cs="Calibri"/>
          <w:bCs/>
          <w:sz w:val="22"/>
          <w:szCs w:val="22"/>
          <w:lang w:eastAsia="ar-SA"/>
        </w:rPr>
        <w:t>Í</w:t>
      </w:r>
      <w:r w:rsidRPr="005E7553">
        <w:rPr>
          <w:rFonts w:ascii="Century Gothic" w:eastAsia="Calibri" w:hAnsi="Century Gothic" w:cs="Calibri"/>
          <w:bCs/>
          <w:sz w:val="22"/>
          <w:szCs w:val="22"/>
          <w:lang w:eastAsia="ar-SA"/>
        </w:rPr>
        <w:t>STICAS:</w:t>
      </w:r>
      <w:r>
        <w:rPr>
          <w:rFonts w:ascii="Century Gothic" w:eastAsia="Calibri" w:hAnsi="Century Gothic" w:cs="Calibri"/>
          <w:bCs/>
          <w:sz w:val="22"/>
          <w:szCs w:val="22"/>
          <w:lang w:eastAsia="ar-SA"/>
        </w:rPr>
        <w:t xml:space="preserve"> </w:t>
      </w:r>
      <w:r w:rsidRPr="005E7553">
        <w:rPr>
          <w:rFonts w:ascii="Century Gothic" w:eastAsia="Calibri" w:hAnsi="Century Gothic" w:cs="Calibri"/>
          <w:bCs/>
          <w:sz w:val="22"/>
          <w:szCs w:val="22"/>
          <w:lang w:eastAsia="ar-SA"/>
        </w:rPr>
        <w:t xml:space="preserve">El "Common Fund for Commodities" - CFC- financia organizaciones y empresas involucradas en las cadenas de valor de las materias primas de sus países miembros. A través de un conjunto de instrumentos financieros, el CFC busca apoyar actividades empresariales en el campo del desarrollo comunitario, incluyendo la agricultura, los minerales y metales en países en </w:t>
      </w:r>
      <w:r w:rsidRPr="005E7553">
        <w:rPr>
          <w:rFonts w:ascii="Century Gothic" w:eastAsia="Calibri" w:hAnsi="Century Gothic" w:cs="Calibri"/>
          <w:bCs/>
          <w:sz w:val="22"/>
          <w:szCs w:val="22"/>
          <w:lang w:eastAsia="ar-SA"/>
        </w:rPr>
        <w:lastRenderedPageBreak/>
        <w:t>desarrollo. La intervención debe, además de dar un buen retorno financiero, un retorno social y ambiental que sea medible.</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 xml:space="preserve">Dirigido a: </w:t>
      </w:r>
      <w:r>
        <w:rPr>
          <w:rFonts w:ascii="Century Gothic" w:eastAsia="Calibri" w:hAnsi="Century Gothic" w:cs="Calibri"/>
          <w:bCs/>
          <w:sz w:val="22"/>
          <w:szCs w:val="22"/>
          <w:lang w:eastAsia="ar-SA"/>
        </w:rPr>
        <w:t xml:space="preserve"> </w:t>
      </w:r>
      <w:r w:rsidRPr="005E7553">
        <w:rPr>
          <w:rFonts w:ascii="Century Gothic" w:eastAsia="Calibri" w:hAnsi="Century Gothic" w:cs="Calibri"/>
          <w:bCs/>
          <w:sz w:val="22"/>
          <w:szCs w:val="22"/>
          <w:lang w:eastAsia="ar-SA"/>
        </w:rPr>
        <w:t>Todas las entidades públicas y privadas que operen en los países miembros del CFC</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FECHA DE CIERRE: 15 de octubre de 2019</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5E7553">
        <w:rPr>
          <w:rFonts w:ascii="Century Gothic" w:eastAsia="Calibri" w:hAnsi="Century Gothic" w:cs="Calibri"/>
          <w:bCs/>
          <w:sz w:val="22"/>
          <w:szCs w:val="22"/>
          <w:lang w:val="en-US" w:eastAsia="ar-SA"/>
        </w:rPr>
        <w:t xml:space="preserve">LINK: </w:t>
      </w:r>
      <w:hyperlink r:id="rId17" w:history="1">
        <w:r w:rsidRPr="005E7553">
          <w:rPr>
            <w:rFonts w:eastAsia="Calibri" w:cs="Calibri"/>
            <w:bCs/>
            <w:sz w:val="22"/>
            <w:szCs w:val="22"/>
            <w:lang w:val="en-US" w:eastAsia="ar-SA"/>
          </w:rPr>
          <w:t>http://www.common-fund.org/call-for-proposals/</w:t>
        </w:r>
      </w:hyperlink>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CONVOCATORIA: Fondo de preparación para empoderar a los países en desarrollo</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ENTIDAD OFERENTE: Green Climate Fund</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CARACTER</w:t>
      </w:r>
      <w:r>
        <w:rPr>
          <w:rFonts w:ascii="Century Gothic" w:eastAsia="Calibri" w:hAnsi="Century Gothic" w:cs="Calibri"/>
          <w:bCs/>
          <w:sz w:val="22"/>
          <w:szCs w:val="22"/>
          <w:lang w:eastAsia="ar-SA"/>
        </w:rPr>
        <w:t>Í</w:t>
      </w:r>
      <w:r w:rsidRPr="005E7553">
        <w:rPr>
          <w:rFonts w:ascii="Century Gothic" w:eastAsia="Calibri" w:hAnsi="Century Gothic" w:cs="Calibri"/>
          <w:bCs/>
          <w:sz w:val="22"/>
          <w:szCs w:val="22"/>
          <w:lang w:eastAsia="ar-SA"/>
        </w:rPr>
        <w:t>STICAS: El Programa proporciona recursos para fortalecer las capacidades institucionales de las Autoridades Nacionales Designadas (NDA) o los Puntos Focales y las entidades de acceso directo para participar de manera eficiente con el Fondo. Los recursos se pueden proporcionar en forma de subvenciones o asistencia técnica. Monto de la subvención: hasta 1 millón de dólares</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FECHA DE CIERRE: 30 de septiembre de 2019</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5E7553">
        <w:rPr>
          <w:rFonts w:ascii="Century Gothic" w:eastAsia="Calibri" w:hAnsi="Century Gothic" w:cs="Calibri"/>
          <w:bCs/>
          <w:sz w:val="22"/>
          <w:szCs w:val="22"/>
          <w:lang w:val="en-US" w:eastAsia="ar-SA"/>
        </w:rPr>
        <w:t xml:space="preserve">LINK: </w:t>
      </w:r>
      <w:hyperlink r:id="rId18" w:anchor="faq-which-countries-can-apply" w:history="1">
        <w:r w:rsidRPr="005E7553">
          <w:rPr>
            <w:rFonts w:eastAsia="Calibri" w:cs="Calibri"/>
            <w:bCs/>
            <w:sz w:val="22"/>
            <w:szCs w:val="22"/>
            <w:lang w:val="en-US" w:eastAsia="ar-SA"/>
          </w:rPr>
          <w:t>https://www.greenclimate.fund/gcf101/empowering-countries/readiness-support#faq-which-countries-can-apply</w:t>
        </w:r>
      </w:hyperlink>
    </w:p>
    <w:p w:rsid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5E7553" w:rsidRDefault="005E7553" w:rsidP="005E7553">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5A34D9" w:rsidRPr="005E7553" w:rsidRDefault="005E7553" w:rsidP="005E7553">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CA1A98" w:rsidRDefault="00CA1A98"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9" cstate="email">
                      <a:extLst>
                        <a:ext uri="{28A0092B-C50C-407E-A947-70E740481C1C}">
                          <a14:useLocalDpi xmlns:a14="http://schemas.microsoft.com/office/drawing/2010/main"/>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el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Para quienes aún no han realizado el proceso de (registro de huellas), presentarse en Supergiros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En el caso de perder la cédula original, tramitar ante la Registraduria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md y de 2 pm hasta las 6 pm, incluyendo festivos, en el lugar que se encuentre habilitado dicho servicio.</w:t>
      </w:r>
    </w:p>
    <w:tbl>
      <w:tblPr>
        <w:tblW w:w="6614" w:type="dxa"/>
        <w:jc w:val="center"/>
        <w:tblLook w:val="04A0" w:firstRow="1" w:lastRow="0" w:firstColumn="1" w:lastColumn="0" w:noHBand="0" w:noVBand="1"/>
      </w:tblPr>
      <w:tblGrid>
        <w:gridCol w:w="3518"/>
        <w:gridCol w:w="3096"/>
      </w:tblGrid>
      <w:tr w:rsidR="00C55D51" w:rsidRPr="00C55D51" w:rsidTr="005F597D">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5F597D">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5F597D">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Supergiros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E7553" w:rsidRPr="00C55D51" w:rsidRDefault="005E7553"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C55D51" w:rsidRPr="00C55D51" w:rsidTr="005F597D">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5F597D">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Mocondino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ext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Mijitayo Cra 26 Sur (antiguo Inurbe) </w:t>
      </w:r>
    </w:p>
    <w:p w:rsidR="005E7553" w:rsidRDefault="005E7553" w:rsidP="005E7553">
      <w:pPr>
        <w:spacing w:after="0"/>
        <w:jc w:val="both"/>
        <w:rPr>
          <w:b/>
          <w:sz w:val="18"/>
          <w:szCs w:val="18"/>
        </w:rPr>
      </w:pPr>
      <w:r w:rsidRPr="005E7553">
        <w:rPr>
          <w:b/>
          <w:sz w:val="18"/>
          <w:szCs w:val="18"/>
        </w:rPr>
        <w:t>Información: Secretario de Bienestar Social, Arley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Start w:id="7" w:name="_GoBack"/>
      <w:bookmarkEnd w:id="1"/>
      <w:bookmarkEnd w:id="2"/>
      <w:bookmarkEnd w:id="3"/>
      <w:bookmarkEnd w:id="4"/>
      <w:bookmarkEnd w:id="5"/>
      <w:bookmarkEnd w:id="6"/>
      <w:bookmarkEnd w:id="7"/>
    </w:p>
    <w:sectPr w:rsidR="00C9361B" w:rsidRPr="00873BA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F71" w:rsidRDefault="00023F71">
      <w:pPr>
        <w:spacing w:after="0" w:line="240" w:lineRule="auto"/>
      </w:pPr>
      <w:r>
        <w:separator/>
      </w:r>
    </w:p>
  </w:endnote>
  <w:endnote w:type="continuationSeparator" w:id="0">
    <w:p w:rsidR="00023F71" w:rsidRDefault="00023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C17029" w:rsidRDefault="00C17029">
        <w:pPr>
          <w:pStyle w:val="Piedepgina"/>
          <w:jc w:val="right"/>
        </w:pPr>
        <w:r>
          <w:fldChar w:fldCharType="begin"/>
        </w:r>
        <w:r>
          <w:instrText>PAGE   \* MERGEFORMAT</w:instrText>
        </w:r>
        <w:r>
          <w:fldChar w:fldCharType="separate"/>
        </w:r>
        <w:r w:rsidR="00AB1094" w:rsidRPr="00AB1094">
          <w:rPr>
            <w:noProof/>
            <w:lang w:val="es-ES"/>
          </w:rPr>
          <w:t>15</w:t>
        </w:r>
        <w:r>
          <w:fldChar w:fldCharType="end"/>
        </w:r>
      </w:p>
    </w:sdtContent>
  </w:sdt>
  <w:p w:rsidR="00C17029" w:rsidRDefault="00C1702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F71" w:rsidRDefault="00023F71">
      <w:pPr>
        <w:spacing w:after="0" w:line="240" w:lineRule="auto"/>
      </w:pPr>
      <w:r>
        <w:separator/>
      </w:r>
    </w:p>
  </w:footnote>
  <w:footnote w:type="continuationSeparator" w:id="0">
    <w:p w:rsidR="00023F71" w:rsidRDefault="00023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029" w:rsidRDefault="00C17029">
    <w:pPr>
      <w:pStyle w:val="Encabezado"/>
    </w:pPr>
    <w:r>
      <w:rPr>
        <w:noProof/>
        <w:lang w:val="en-US"/>
      </w:rPr>
      <mc:AlternateContent>
        <mc:Choice Requires="wps">
          <w:drawing>
            <wp:anchor distT="0" distB="0" distL="114300" distR="114300" simplePos="0" relativeHeight="251659264" behindDoc="0" locked="0" layoutInCell="1" allowOverlap="1" wp14:anchorId="159E8B4A" wp14:editId="7E52630E">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w:t>
                          </w:r>
                          <w:r w:rsidR="000146EE">
                            <w:rPr>
                              <w:rFonts w:cs="Tahoma"/>
                              <w:b/>
                              <w:sz w:val="20"/>
                              <w:szCs w:val="20"/>
                            </w:rPr>
                            <w:t>9</w:t>
                          </w:r>
                          <w:r w:rsidR="00082ACC">
                            <w:rPr>
                              <w:rFonts w:cs="Tahoma"/>
                              <w:b/>
                              <w:sz w:val="20"/>
                              <w:szCs w:val="20"/>
                            </w:rPr>
                            <w:t>7</w:t>
                          </w:r>
                        </w:p>
                        <w:p w:rsidR="00C17029" w:rsidRPr="00895C86" w:rsidRDefault="00293E62" w:rsidP="008363C6">
                          <w:pPr>
                            <w:spacing w:after="0"/>
                            <w:rPr>
                              <w:b/>
                              <w:sz w:val="20"/>
                              <w:szCs w:val="20"/>
                            </w:rPr>
                          </w:pPr>
                          <w:r>
                            <w:rPr>
                              <w:b/>
                              <w:sz w:val="20"/>
                              <w:szCs w:val="20"/>
                            </w:rPr>
                            <w:t>2</w:t>
                          </w:r>
                          <w:r w:rsidR="00082ACC">
                            <w:rPr>
                              <w:b/>
                              <w:sz w:val="20"/>
                              <w:szCs w:val="20"/>
                            </w:rPr>
                            <w:t>9</w:t>
                          </w:r>
                          <w:r w:rsidR="00C17029">
                            <w:rPr>
                              <w:b/>
                              <w:sz w:val="20"/>
                              <w:szCs w:val="20"/>
                            </w:rPr>
                            <w:t>/agosto</w:t>
                          </w:r>
                          <w:r w:rsidR="00C17029"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9E8B4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w:t>
                    </w:r>
                    <w:r w:rsidR="000146EE">
                      <w:rPr>
                        <w:rFonts w:cs="Tahoma"/>
                        <w:b/>
                        <w:sz w:val="20"/>
                        <w:szCs w:val="20"/>
                      </w:rPr>
                      <w:t>9</w:t>
                    </w:r>
                    <w:r w:rsidR="00082ACC">
                      <w:rPr>
                        <w:rFonts w:cs="Tahoma"/>
                        <w:b/>
                        <w:sz w:val="20"/>
                        <w:szCs w:val="20"/>
                      </w:rPr>
                      <w:t>7</w:t>
                    </w:r>
                  </w:p>
                  <w:p w:rsidR="00C17029" w:rsidRPr="00895C86" w:rsidRDefault="00293E62" w:rsidP="008363C6">
                    <w:pPr>
                      <w:spacing w:after="0"/>
                      <w:rPr>
                        <w:b/>
                        <w:sz w:val="20"/>
                        <w:szCs w:val="20"/>
                      </w:rPr>
                    </w:pPr>
                    <w:r>
                      <w:rPr>
                        <w:b/>
                        <w:sz w:val="20"/>
                        <w:szCs w:val="20"/>
                      </w:rPr>
                      <w:t>2</w:t>
                    </w:r>
                    <w:r w:rsidR="00082ACC">
                      <w:rPr>
                        <w:b/>
                        <w:sz w:val="20"/>
                        <w:szCs w:val="20"/>
                      </w:rPr>
                      <w:t>9</w:t>
                    </w:r>
                    <w:r w:rsidR="00C17029">
                      <w:rPr>
                        <w:b/>
                        <w:sz w:val="20"/>
                        <w:szCs w:val="20"/>
                      </w:rPr>
                      <w:t>/agosto</w:t>
                    </w:r>
                    <w:r w:rsidR="00C17029"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39AF13BC" wp14:editId="0C94F2A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C17029" w:rsidRDefault="00C17029">
    <w:pPr>
      <w:pStyle w:val="Encabezado"/>
    </w:pPr>
  </w:p>
  <w:p w:rsidR="00C17029" w:rsidRDefault="00C17029">
    <w:pPr>
      <w:pStyle w:val="Encabezado"/>
    </w:pPr>
  </w:p>
  <w:p w:rsidR="00FA4F1F" w:rsidRDefault="00FA4F1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70D5"/>
    <w:rsid w:val="000178D2"/>
    <w:rsid w:val="00017EFC"/>
    <w:rsid w:val="00017F8C"/>
    <w:rsid w:val="00020032"/>
    <w:rsid w:val="0002096B"/>
    <w:rsid w:val="00020CD3"/>
    <w:rsid w:val="000210E2"/>
    <w:rsid w:val="00023F71"/>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2ACC"/>
    <w:rsid w:val="00084E4C"/>
    <w:rsid w:val="00085155"/>
    <w:rsid w:val="000872EE"/>
    <w:rsid w:val="000874C9"/>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C756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146"/>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282E"/>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626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70B9"/>
    <w:rsid w:val="005F73C0"/>
    <w:rsid w:val="00606E63"/>
    <w:rsid w:val="00611232"/>
    <w:rsid w:val="0061133E"/>
    <w:rsid w:val="00611D3A"/>
    <w:rsid w:val="00611D84"/>
    <w:rsid w:val="00611E8F"/>
    <w:rsid w:val="006121EA"/>
    <w:rsid w:val="00614734"/>
    <w:rsid w:val="00615931"/>
    <w:rsid w:val="00616159"/>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5191"/>
    <w:rsid w:val="007E611E"/>
    <w:rsid w:val="007E6EB5"/>
    <w:rsid w:val="007F171D"/>
    <w:rsid w:val="007F190F"/>
    <w:rsid w:val="007F1B62"/>
    <w:rsid w:val="007F3184"/>
    <w:rsid w:val="007F3674"/>
    <w:rsid w:val="007F65A5"/>
    <w:rsid w:val="007F7AC4"/>
    <w:rsid w:val="008007E0"/>
    <w:rsid w:val="00802D01"/>
    <w:rsid w:val="00803A39"/>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C2B"/>
    <w:rsid w:val="00B2746E"/>
    <w:rsid w:val="00B3049E"/>
    <w:rsid w:val="00B30730"/>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5D51"/>
    <w:rsid w:val="00C56735"/>
    <w:rsid w:val="00C61562"/>
    <w:rsid w:val="00C62DCD"/>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66CC"/>
    <w:rsid w:val="00C96DE5"/>
    <w:rsid w:val="00C978F8"/>
    <w:rsid w:val="00CA1A9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09F9"/>
    <w:rsid w:val="00D61925"/>
    <w:rsid w:val="00D623C6"/>
    <w:rsid w:val="00D6329C"/>
    <w:rsid w:val="00D6373E"/>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07A35"/>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4315E"/>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8A2FE0-DE6A-473C-8CFB-8951C79A0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hyperlink" Target="https://www.greenclimate.fund/gcf101/empowering-countries/readiness-suppor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pasto.gov.co" TargetMode="External"/><Relationship Id="rId17" Type="http://schemas.openxmlformats.org/officeDocument/2006/relationships/hyperlink" Target="http://www.common-fund.org/call-for-proposals/"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4196</Words>
  <Characters>23918</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2019-08-13T23:31:00Z</cp:lastPrinted>
  <dcterms:created xsi:type="dcterms:W3CDTF">2019-08-29T03:15:00Z</dcterms:created>
  <dcterms:modified xsi:type="dcterms:W3CDTF">2019-08-29T03:15:00Z</dcterms:modified>
</cp:coreProperties>
</file>