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A63" w:rsidRPr="000B4A63" w:rsidRDefault="003801F2" w:rsidP="000B4A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0B4A63">
        <w:rPr>
          <w:rFonts w:ascii="Century Gothic" w:eastAsia="Calibri" w:hAnsi="Century Gothic" w:cs="Calibri"/>
          <w:b/>
          <w:bCs/>
          <w:sz w:val="22"/>
          <w:szCs w:val="22"/>
          <w:lang w:eastAsia="ar-SA"/>
        </w:rPr>
        <w:t>Consejo Municipal de Paz</w:t>
      </w:r>
      <w:r>
        <w:rPr>
          <w:rFonts w:ascii="Century Gothic" w:eastAsia="Calibri" w:hAnsi="Century Gothic" w:cs="Calibri"/>
          <w:b/>
          <w:bCs/>
          <w:sz w:val="22"/>
          <w:szCs w:val="22"/>
          <w:lang w:eastAsia="ar-SA"/>
        </w:rPr>
        <w:t>,</w:t>
      </w:r>
      <w:r w:rsidRPr="000B4A63">
        <w:rPr>
          <w:rFonts w:ascii="Century Gothic" w:eastAsia="Calibri" w:hAnsi="Century Gothic" w:cs="Calibri"/>
          <w:b/>
          <w:bCs/>
          <w:sz w:val="22"/>
          <w:szCs w:val="22"/>
          <w:lang w:eastAsia="ar-SA"/>
        </w:rPr>
        <w:t xml:space="preserve"> Reconciliación y Convivencia trazó un plan para la construcción de políticas públicas de paz municipal</w:t>
      </w:r>
    </w:p>
    <w:p w:rsidR="000B4A63" w:rsidRPr="000B4A63" w:rsidRDefault="000B4A63" w:rsidP="000B4A6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B4A63">
        <w:rPr>
          <w:rFonts w:ascii="Century Gothic" w:eastAsia="Calibri" w:hAnsi="Century Gothic" w:cs="Calibri"/>
          <w:bCs/>
          <w:noProof/>
          <w:sz w:val="22"/>
          <w:szCs w:val="22"/>
          <w:lang w:val="es-ES" w:eastAsia="es-ES"/>
        </w:rPr>
        <w:drawing>
          <wp:inline distT="0" distB="0" distL="0" distR="0">
            <wp:extent cx="5486400" cy="3439173"/>
            <wp:effectExtent l="0" t="0" r="0" b="8890"/>
            <wp:docPr id="7" name="Imagen 7" descr="C:\Users\Usuario\Downloads\69166000_2398687046834121_19296990161996349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69166000_2398687046834121_1929699016199634944_n.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445"/>
                    <a:stretch/>
                  </pic:blipFill>
                  <pic:spPr bwMode="auto">
                    <a:xfrm>
                      <a:off x="0" y="0"/>
                      <a:ext cx="5500046" cy="34477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Con el propósito de reactivar el que hacer del Consejo Municipal de Paz, Reconciliación y Convivencia de Pasto – CMPRC, generación de políticas públicas de paz para el Municipio, y otras acciones se llevó a cabo la IV sesión plenaria el cual fue instalado y moderado del Alcalde de Pasto, Pedro Vicente Obando Ordóñez, donde sus consejeros y demás miembros integrantes quienes  participaron activamente de la agenda acordada y además elevaron  un apoyo unísono en continuar la búsqueda de la paz en Colombia a pesar de los últimos acontecimientos, frente a la toma de armas de excombatientes de las </w:t>
      </w:r>
      <w:proofErr w:type="spellStart"/>
      <w:r w:rsidRPr="000B4A63">
        <w:rPr>
          <w:rFonts w:ascii="Century Gothic" w:eastAsia="Calibri" w:hAnsi="Century Gothic" w:cs="Calibri"/>
          <w:bCs/>
          <w:sz w:val="22"/>
          <w:szCs w:val="22"/>
          <w:lang w:eastAsia="ar-SA"/>
        </w:rPr>
        <w:t>Farc</w:t>
      </w:r>
      <w:proofErr w:type="spellEnd"/>
      <w:r w:rsidRPr="000B4A63">
        <w:rPr>
          <w:rFonts w:ascii="Century Gothic" w:eastAsia="Calibri" w:hAnsi="Century Gothic" w:cs="Calibri"/>
          <w:bCs/>
          <w:sz w:val="22"/>
          <w:szCs w:val="22"/>
          <w:lang w:eastAsia="ar-SA"/>
        </w:rPr>
        <w:t>-EP.</w:t>
      </w:r>
    </w:p>
    <w:p w:rsidR="000B4A63" w:rsidRPr="000B4A63" w:rsidRDefault="002502EE"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a</w:t>
      </w:r>
      <w:r w:rsidRPr="000B4A63">
        <w:rPr>
          <w:rFonts w:ascii="Century Gothic" w:eastAsia="Calibri" w:hAnsi="Century Gothic" w:cs="Calibri"/>
          <w:bCs/>
          <w:sz w:val="22"/>
          <w:szCs w:val="22"/>
          <w:lang w:eastAsia="ar-SA"/>
        </w:rPr>
        <w:t xml:space="preserve">lcalde de Pasto </w:t>
      </w:r>
      <w:r w:rsidR="000B4A63" w:rsidRPr="000B4A63">
        <w:rPr>
          <w:rFonts w:ascii="Century Gothic" w:eastAsia="Calibri" w:hAnsi="Century Gothic" w:cs="Calibri"/>
          <w:bCs/>
          <w:sz w:val="22"/>
          <w:szCs w:val="22"/>
          <w:lang w:eastAsia="ar-SA"/>
        </w:rPr>
        <w:t>Pedro Vicente Obando  Ordoñez, al término de esta plenaria del CMPRC resaltó que cualquier evento que suceda en nuestra patria no debe ser un distractor en la construcción de la paz, “Para nosotros el bien supremo es la paz y todos los ciudadanos debemos de contribuir a consolidarla, no buscamos culpables y no somos nadie para poder hacerlo nosotros lo que tenemos es una meta directa, este ´Pasto Educado Constructor de Paz´, tiene esa finalidad la cual nace del corazón de los ciudadanos de nuestro municipio en la búsqueda de una paz con equidad social”. Enfatizó el mandatario local.</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Entre los consejeros y demás miembros que representan las distintas asociaciones de la sociedad civil, entes e instituciones gubernamentales y no gubernamentales que participaron de</w:t>
      </w:r>
      <w:r w:rsidR="002502EE">
        <w:rPr>
          <w:rFonts w:ascii="Century Gothic" w:eastAsia="Calibri" w:hAnsi="Century Gothic" w:cs="Calibri"/>
          <w:bCs/>
          <w:sz w:val="22"/>
          <w:szCs w:val="22"/>
          <w:lang w:eastAsia="ar-SA"/>
        </w:rPr>
        <w:t xml:space="preserve"> esta sesión, el señor Francisco Marín indicó que </w:t>
      </w:r>
      <w:r w:rsidRPr="000B4A63">
        <w:rPr>
          <w:rFonts w:ascii="Century Gothic" w:eastAsia="Calibri" w:hAnsi="Century Gothic" w:cs="Calibri"/>
          <w:bCs/>
          <w:sz w:val="22"/>
          <w:szCs w:val="22"/>
          <w:lang w:eastAsia="ar-SA"/>
        </w:rPr>
        <w:t>“</w:t>
      </w:r>
      <w:r w:rsidR="002502EE">
        <w:rPr>
          <w:rFonts w:ascii="Century Gothic" w:eastAsia="Calibri" w:hAnsi="Century Gothic" w:cs="Calibri"/>
          <w:bCs/>
          <w:sz w:val="22"/>
          <w:szCs w:val="22"/>
          <w:lang w:eastAsia="ar-SA"/>
        </w:rPr>
        <w:t>e</w:t>
      </w:r>
      <w:r w:rsidRPr="000B4A63">
        <w:rPr>
          <w:rFonts w:ascii="Century Gothic" w:eastAsia="Calibri" w:hAnsi="Century Gothic" w:cs="Calibri"/>
          <w:bCs/>
          <w:sz w:val="22"/>
          <w:szCs w:val="22"/>
          <w:lang w:eastAsia="ar-SA"/>
        </w:rPr>
        <w:t xml:space="preserve">s importante que avancemos desde estos escenarios ayuden a potenciar las iniciativas  desde unas políticas públicas de paz que se debe implementar desde </w:t>
      </w:r>
      <w:r w:rsidRPr="000B4A63">
        <w:rPr>
          <w:rFonts w:ascii="Century Gothic" w:eastAsia="Calibri" w:hAnsi="Century Gothic" w:cs="Calibri"/>
          <w:bCs/>
          <w:sz w:val="22"/>
          <w:szCs w:val="22"/>
          <w:lang w:eastAsia="ar-SA"/>
        </w:rPr>
        <w:lastRenderedPageBreak/>
        <w:t>el gobierno, donde lo más importante es que desde nuestros territorios demos el mandato que se traduzcan en vida digna para los ciudadanos”,</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Entre los puntos que fueron abordados durante esta cuarta sesión del CMPRC, se destaca el acompañamiento por parte de los cooperantes Internacionales  como la Organización Internacional para las Migraciones </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OIM</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 xml:space="preserve"> para el fortalecimiento de este Consejo, </w:t>
      </w:r>
      <w:r w:rsidR="002502EE">
        <w:rPr>
          <w:rFonts w:ascii="Century Gothic" w:eastAsia="Calibri" w:hAnsi="Century Gothic" w:cs="Calibri"/>
          <w:bCs/>
          <w:sz w:val="22"/>
          <w:szCs w:val="22"/>
          <w:lang w:eastAsia="ar-SA"/>
        </w:rPr>
        <w:t>tal como</w:t>
      </w:r>
      <w:r w:rsidRPr="000B4A63">
        <w:rPr>
          <w:rFonts w:ascii="Century Gothic" w:eastAsia="Calibri" w:hAnsi="Century Gothic" w:cs="Calibri"/>
          <w:bCs/>
          <w:sz w:val="22"/>
          <w:szCs w:val="22"/>
          <w:lang w:eastAsia="ar-SA"/>
        </w:rPr>
        <w:t xml:space="preserve"> lo explicó Sandra Benavidez, “este es un escenario muy importante para la implementación de los acuerdo de paz, desde el mes de junio se viene realizando un trabajo conjunto con la Alcaldía de Pasto a través de la Comisión de Paz y Reconciliación para movilizar estas acciones tan importantes para la construcción de paz”, puntualizó la asesora de esta Organización no gubernamental.</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Por otra </w:t>
      </w:r>
      <w:r w:rsidR="002502EE" w:rsidRPr="000B4A63">
        <w:rPr>
          <w:rFonts w:ascii="Century Gothic" w:eastAsia="Calibri" w:hAnsi="Century Gothic" w:cs="Calibri"/>
          <w:bCs/>
          <w:sz w:val="22"/>
          <w:szCs w:val="22"/>
          <w:lang w:eastAsia="ar-SA"/>
        </w:rPr>
        <w:t>parte,</w:t>
      </w:r>
      <w:r w:rsidRPr="000B4A63">
        <w:rPr>
          <w:rFonts w:ascii="Century Gothic" w:eastAsia="Calibri" w:hAnsi="Century Gothic" w:cs="Calibri"/>
          <w:bCs/>
          <w:sz w:val="22"/>
          <w:szCs w:val="22"/>
          <w:lang w:eastAsia="ar-SA"/>
        </w:rPr>
        <w:t xml:space="preserve"> el </w:t>
      </w:r>
      <w:r w:rsidR="002502EE">
        <w:rPr>
          <w:rFonts w:ascii="Century Gothic" w:eastAsia="Calibri" w:hAnsi="Century Gothic" w:cs="Calibri"/>
          <w:bCs/>
          <w:sz w:val="22"/>
          <w:szCs w:val="22"/>
          <w:lang w:eastAsia="ar-SA"/>
        </w:rPr>
        <w:t xml:space="preserve">coordinador de </w:t>
      </w:r>
      <w:r w:rsidR="002502EE" w:rsidRPr="000B4A63">
        <w:rPr>
          <w:rFonts w:ascii="Century Gothic" w:eastAsia="Calibri" w:hAnsi="Century Gothic" w:cs="Calibri"/>
          <w:bCs/>
          <w:sz w:val="22"/>
          <w:szCs w:val="22"/>
          <w:lang w:eastAsia="ar-SA"/>
        </w:rPr>
        <w:t>Comisión</w:t>
      </w:r>
      <w:r w:rsidR="002502EE">
        <w:rPr>
          <w:rFonts w:ascii="Century Gothic" w:eastAsia="Calibri" w:hAnsi="Century Gothic" w:cs="Calibri"/>
          <w:bCs/>
          <w:sz w:val="22"/>
          <w:szCs w:val="22"/>
          <w:lang w:eastAsia="ar-SA"/>
        </w:rPr>
        <w:t xml:space="preserve"> de Paz </w:t>
      </w:r>
      <w:r w:rsidRPr="000B4A63">
        <w:rPr>
          <w:rFonts w:ascii="Century Gothic" w:eastAsia="Calibri" w:hAnsi="Century Gothic" w:cs="Calibri"/>
          <w:bCs/>
          <w:sz w:val="22"/>
          <w:szCs w:val="22"/>
          <w:lang w:eastAsia="ar-SA"/>
        </w:rPr>
        <w:t>del Municipio</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 xml:space="preserve"> </w:t>
      </w:r>
      <w:proofErr w:type="spellStart"/>
      <w:r w:rsidRPr="000B4A63">
        <w:rPr>
          <w:rFonts w:ascii="Century Gothic" w:eastAsia="Calibri" w:hAnsi="Century Gothic" w:cs="Calibri"/>
          <w:bCs/>
          <w:sz w:val="22"/>
          <w:szCs w:val="22"/>
          <w:lang w:eastAsia="ar-SA"/>
        </w:rPr>
        <w:t>Zabier</w:t>
      </w:r>
      <w:proofErr w:type="spellEnd"/>
      <w:r w:rsidRPr="000B4A63">
        <w:rPr>
          <w:rFonts w:ascii="Century Gothic" w:eastAsia="Calibri" w:hAnsi="Century Gothic" w:cs="Calibri"/>
          <w:bCs/>
          <w:sz w:val="22"/>
          <w:szCs w:val="22"/>
          <w:lang w:eastAsia="ar-SA"/>
        </w:rPr>
        <w:t xml:space="preserve"> Hernández, manifestó, </w:t>
      </w:r>
      <w:r w:rsidR="002502EE">
        <w:rPr>
          <w:rFonts w:ascii="Century Gothic" w:eastAsia="Calibri" w:hAnsi="Century Gothic" w:cs="Calibri"/>
          <w:bCs/>
          <w:sz w:val="22"/>
          <w:szCs w:val="22"/>
          <w:lang w:eastAsia="ar-SA"/>
        </w:rPr>
        <w:t xml:space="preserve">que </w:t>
      </w:r>
      <w:r w:rsidRPr="000B4A63">
        <w:rPr>
          <w:rFonts w:ascii="Century Gothic" w:eastAsia="Calibri" w:hAnsi="Century Gothic" w:cs="Calibri"/>
          <w:bCs/>
          <w:sz w:val="22"/>
          <w:szCs w:val="22"/>
          <w:lang w:eastAsia="ar-SA"/>
        </w:rPr>
        <w:t>“</w:t>
      </w:r>
      <w:r w:rsidR="002502EE">
        <w:rPr>
          <w:rFonts w:ascii="Century Gothic" w:eastAsia="Calibri" w:hAnsi="Century Gothic" w:cs="Calibri"/>
          <w:bCs/>
          <w:sz w:val="22"/>
          <w:szCs w:val="22"/>
          <w:lang w:eastAsia="ar-SA"/>
        </w:rPr>
        <w:t>l</w:t>
      </w:r>
      <w:r w:rsidRPr="000B4A63">
        <w:rPr>
          <w:rFonts w:ascii="Century Gothic" w:eastAsia="Calibri" w:hAnsi="Century Gothic" w:cs="Calibri"/>
          <w:bCs/>
          <w:sz w:val="22"/>
          <w:szCs w:val="22"/>
          <w:lang w:eastAsia="ar-SA"/>
        </w:rPr>
        <w:t xml:space="preserve">a asamblea del consejo se realiza en momentos en que el país recibe con asombro y preocupación el rearme de un sector de la insurgencia. Por eso, es aún hoy más necesario redoblar los esfuerzos y trabajar unidos por la construcción de paz en nuestro territorio”, afirmó </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De la misma manera durante esta jornada se estableció que para la creación de una estrategia de construcción de la Política Pública de Paz del Municipio con la participación de la ciudadanía</w:t>
      </w:r>
      <w:r w:rsidR="00BB0F97">
        <w:rPr>
          <w:rFonts w:ascii="Century Gothic" w:eastAsia="Calibri" w:hAnsi="Century Gothic" w:cs="Calibri"/>
          <w:bCs/>
          <w:sz w:val="22"/>
          <w:szCs w:val="22"/>
          <w:lang w:eastAsia="ar-SA"/>
        </w:rPr>
        <w:t xml:space="preserve"> y acordó la realización</w:t>
      </w:r>
      <w:r w:rsidRPr="000B4A63">
        <w:rPr>
          <w:rFonts w:ascii="Century Gothic" w:eastAsia="Calibri" w:hAnsi="Century Gothic" w:cs="Calibri"/>
          <w:bCs/>
          <w:sz w:val="22"/>
          <w:szCs w:val="22"/>
          <w:lang w:eastAsia="ar-SA"/>
        </w:rPr>
        <w:t xml:space="preserve"> de un diplomado que tendría una duración de cuatro meses.</w:t>
      </w:r>
    </w:p>
    <w:p w:rsidR="000B4A63" w:rsidRDefault="000B4A63" w:rsidP="00BB0F97">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BB0F97" w:rsidRPr="00BB0F97" w:rsidRDefault="00BB0F97" w:rsidP="00BB0F97">
      <w:pPr>
        <w:jc w:val="center"/>
        <w:rPr>
          <w:rFonts w:ascii="Century Gothic" w:eastAsia="Calibri" w:hAnsi="Century Gothic" w:cs="Calibri"/>
          <w:bCs/>
          <w:i/>
          <w:lang w:val="es-CO" w:eastAsia="ar-SA"/>
        </w:rPr>
      </w:pPr>
    </w:p>
    <w:p w:rsidR="00C940E5" w:rsidRDefault="00525C3E" w:rsidP="00C940E5">
      <w:pPr>
        <w:tabs>
          <w:tab w:val="left" w:pos="2310"/>
        </w:tabs>
        <w:jc w:val="center"/>
        <w:rPr>
          <w:rFonts w:ascii="Century Gothic" w:eastAsia="Calibri" w:hAnsi="Century Gothic" w:cs="Calibri"/>
          <w:b/>
          <w:bCs/>
          <w:lang w:val="es-CO" w:eastAsia="ar-SA"/>
        </w:rPr>
      </w:pPr>
      <w:r w:rsidRPr="00C940E5">
        <w:rPr>
          <w:rFonts w:ascii="Century Gothic" w:eastAsia="Calibri" w:hAnsi="Century Gothic" w:cs="Calibri"/>
          <w:b/>
          <w:bCs/>
          <w:lang w:val="es-CO" w:eastAsia="ar-SA"/>
        </w:rPr>
        <w:t>Alcaldía de Pasto socializ</w:t>
      </w:r>
      <w:r>
        <w:rPr>
          <w:rFonts w:ascii="Century Gothic" w:eastAsia="Calibri" w:hAnsi="Century Gothic" w:cs="Calibri"/>
          <w:b/>
          <w:bCs/>
          <w:lang w:val="es-CO" w:eastAsia="ar-SA"/>
        </w:rPr>
        <w:t>ó la</w:t>
      </w:r>
      <w:r w:rsidRPr="00C940E5">
        <w:rPr>
          <w:rFonts w:ascii="Century Gothic" w:eastAsia="Calibri" w:hAnsi="Century Gothic" w:cs="Calibri"/>
          <w:b/>
          <w:bCs/>
          <w:lang w:val="es-CO" w:eastAsia="ar-SA"/>
        </w:rPr>
        <w:t xml:space="preserve"> ejecución </w:t>
      </w:r>
      <w:r>
        <w:rPr>
          <w:rFonts w:ascii="Century Gothic" w:eastAsia="Calibri" w:hAnsi="Century Gothic" w:cs="Calibri"/>
          <w:b/>
          <w:bCs/>
          <w:lang w:val="es-CO" w:eastAsia="ar-SA"/>
        </w:rPr>
        <w:t>del sendero peatonal</w:t>
      </w:r>
      <w:r w:rsidRPr="00C940E5">
        <w:rPr>
          <w:rFonts w:ascii="Century Gothic" w:eastAsia="Calibri" w:hAnsi="Century Gothic" w:cs="Calibri"/>
          <w:b/>
          <w:bCs/>
          <w:lang w:val="es-CO" w:eastAsia="ar-SA"/>
        </w:rPr>
        <w:t xml:space="preserve"> en las veredas Santa Lucía y Ramos de El Encano</w:t>
      </w:r>
    </w:p>
    <w:p w:rsidR="00C940E5" w:rsidRPr="00C940E5" w:rsidRDefault="005B6B8F" w:rsidP="00C940E5">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086350" cy="3041005"/>
            <wp:effectExtent l="19050" t="0" r="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091379" cy="3044012"/>
                    </a:xfrm>
                    <a:prstGeom prst="rect">
                      <a:avLst/>
                    </a:prstGeom>
                    <a:noFill/>
                    <a:ln w="9525">
                      <a:noFill/>
                      <a:miter lim="800000"/>
                      <a:headEnd/>
                      <a:tailEnd/>
                    </a:ln>
                  </pic:spPr>
                </pic:pic>
              </a:graphicData>
            </a:graphic>
          </wp:inline>
        </w:drawing>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lastRenderedPageBreak/>
        <w:t>La Alcaldía de Pasto a través de las secretarías de Desarrollo Comunitario e Infraestructura socializó el inicio de la ejecución del sendero peatonal, proyecto de Cabildos de Presupuesto Participativo en la vereda Santa Lucía del corregimiento El Encano.</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 xml:space="preserve">En estas jornadas se recorrió las veredas de Santa Lucía, Ramos y Romerillo, con el objetivo de dar a conocer el tiempo de ejecución el cual será de seis meses. Así mismo se dio a conocer </w:t>
      </w:r>
      <w:proofErr w:type="spellStart"/>
      <w:r w:rsidRPr="00015A44">
        <w:rPr>
          <w:rFonts w:ascii="Century Gothic" w:eastAsia="Calibri" w:hAnsi="Century Gothic" w:cs="Calibri"/>
          <w:bCs/>
          <w:sz w:val="22"/>
          <w:szCs w:val="22"/>
          <w:lang w:eastAsia="ar-SA"/>
        </w:rPr>
        <w:t>que</w:t>
      </w:r>
      <w:proofErr w:type="spellEnd"/>
      <w:r w:rsidRPr="00015A44">
        <w:rPr>
          <w:rFonts w:ascii="Century Gothic" w:eastAsia="Calibri" w:hAnsi="Century Gothic" w:cs="Calibri"/>
          <w:bCs/>
          <w:sz w:val="22"/>
          <w:szCs w:val="22"/>
          <w:lang w:eastAsia="ar-SA"/>
        </w:rPr>
        <w:t xml:space="preserve"> acuerdo al plano topográfico el sendero peatonal tendrá una extensión de 13 kilómetros y una inversión de más de 347 millones de pesos para la adecuación y mejoramiento. </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 xml:space="preserve">A la socialización asistieron los presidentes de las Juntas de acción Comunal de las tres veredas, incluyendo El Naranjal. Al respecto Luis Felipe </w:t>
      </w:r>
      <w:proofErr w:type="spellStart"/>
      <w:r w:rsidRPr="00015A44">
        <w:rPr>
          <w:rFonts w:ascii="Century Gothic" w:eastAsia="Calibri" w:hAnsi="Century Gothic" w:cs="Calibri"/>
          <w:bCs/>
          <w:sz w:val="22"/>
          <w:szCs w:val="22"/>
          <w:lang w:eastAsia="ar-SA"/>
        </w:rPr>
        <w:t>Jojoa</w:t>
      </w:r>
      <w:proofErr w:type="spellEnd"/>
      <w:r w:rsidRPr="00015A44">
        <w:rPr>
          <w:rFonts w:ascii="Century Gothic" w:eastAsia="Calibri" w:hAnsi="Century Gothic" w:cs="Calibri"/>
          <w:bCs/>
          <w:sz w:val="22"/>
          <w:szCs w:val="22"/>
          <w:lang w:eastAsia="ar-SA"/>
        </w:rPr>
        <w:t xml:space="preserve"> presidente vereda Santa Lucía reafirmó el compromiso de la comunidad y responsabilidad para llevar a cabo este proyecto. “En esta obra vamos a trabajar en minga con el objetivo que nos rinda el dinero y el tiempo. Estamos muy agradecidos con la Alcaldía de Pasto y sus colaboradores que nos han prestado los servicios y conocimientos en esta obra que estamos iniciando. Esperamos en diciembre inaugurar el sendero con una ruta ciclística”, expresó.</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Durante la obra representantes y miembros de las JAC de estos sectores tendrán total autonomía para la contratación con la comunidad y de esta manera entregar la obra en diciembre de este año.</w:t>
      </w:r>
    </w:p>
    <w:p w:rsidR="00C940E5" w:rsidRPr="00C940E5" w:rsidRDefault="00C940E5" w:rsidP="00C940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C940E5">
        <w:rPr>
          <w:rFonts w:ascii="Century Gothic" w:eastAsia="Calibri" w:hAnsi="Century Gothic" w:cs="Calibri"/>
          <w:b/>
          <w:sz w:val="18"/>
          <w:szCs w:val="18"/>
          <w:lang w:val="es-ES_tradnl" w:eastAsia="ar-SA"/>
        </w:rPr>
        <w:t>Información: Secretaria de Infraestructura, Viviana Elizabeth Cabrera. Celular: 3174039267</w:t>
      </w:r>
    </w:p>
    <w:p w:rsidR="00C940E5" w:rsidRPr="00C940E5" w:rsidRDefault="00C940E5" w:rsidP="00C940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C940E5">
        <w:rPr>
          <w:rFonts w:ascii="Century Gothic" w:eastAsia="Calibri" w:hAnsi="Century Gothic" w:cs="Calibri"/>
          <w:b/>
          <w:sz w:val="18"/>
          <w:szCs w:val="18"/>
          <w:lang w:val="es-ES_tradnl" w:eastAsia="ar-SA"/>
        </w:rPr>
        <w:t xml:space="preserve">Información: Secretario de Desarrollo Comunitario, </w:t>
      </w:r>
      <w:proofErr w:type="spellStart"/>
      <w:r w:rsidRPr="00C940E5">
        <w:rPr>
          <w:rFonts w:ascii="Century Gothic" w:eastAsia="Calibri" w:hAnsi="Century Gothic" w:cs="Calibri"/>
          <w:b/>
          <w:sz w:val="18"/>
          <w:szCs w:val="18"/>
          <w:lang w:val="es-ES_tradnl" w:eastAsia="ar-SA"/>
        </w:rPr>
        <w:t>Fredy</w:t>
      </w:r>
      <w:proofErr w:type="spellEnd"/>
      <w:r w:rsidRPr="00C940E5">
        <w:rPr>
          <w:rFonts w:ascii="Century Gothic" w:eastAsia="Calibri" w:hAnsi="Century Gothic" w:cs="Calibri"/>
          <w:b/>
          <w:sz w:val="18"/>
          <w:szCs w:val="18"/>
          <w:lang w:val="es-ES_tradnl" w:eastAsia="ar-SA"/>
        </w:rPr>
        <w:t xml:space="preserve"> Andrés Gámez. Celular: 3188779455 </w:t>
      </w:r>
    </w:p>
    <w:p w:rsidR="00C940E5" w:rsidRPr="007E6409" w:rsidRDefault="00C940E5" w:rsidP="007E640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7E3BFB" w:rsidRPr="007E3BFB" w:rsidRDefault="00525C3E" w:rsidP="007E3BFB">
      <w:pPr>
        <w:spacing w:before="100" w:beforeAutospacing="1" w:after="100" w:afterAutospacing="1" w:line="240" w:lineRule="auto"/>
        <w:jc w:val="center"/>
        <w:rPr>
          <w:rFonts w:ascii="Century Gothic" w:eastAsia="Calibri" w:hAnsi="Century Gothic" w:cs="Calibri"/>
          <w:b/>
          <w:bCs/>
          <w:lang w:val="es-CO" w:eastAsia="ar-SA"/>
        </w:rPr>
      </w:pPr>
      <w:r w:rsidRPr="007E3BFB">
        <w:rPr>
          <w:rFonts w:ascii="Century Gothic" w:eastAsia="Calibri" w:hAnsi="Century Gothic" w:cs="Calibri"/>
          <w:b/>
          <w:bCs/>
          <w:lang w:val="es-CO" w:eastAsia="ar-SA"/>
        </w:rPr>
        <w:t>Beneficiarios del proceso de reconversión laboral de carboneros, seleccionaron a operador que los apoyará en la implementación de las alternativas productivas</w:t>
      </w:r>
    </w:p>
    <w:p w:rsidR="007E3BFB" w:rsidRPr="007E3BFB" w:rsidRDefault="007E3BFB" w:rsidP="007E3BFB">
      <w:pPr>
        <w:spacing w:before="100" w:beforeAutospacing="1" w:after="100" w:afterAutospacing="1" w:line="240" w:lineRule="auto"/>
        <w:jc w:val="center"/>
        <w:rPr>
          <w:rFonts w:ascii="Century Gothic" w:eastAsia="Calibri" w:hAnsi="Century Gothic" w:cs="Calibri"/>
          <w:b/>
          <w:bCs/>
          <w:lang w:val="es-CO" w:eastAsia="ar-SA"/>
        </w:rPr>
      </w:pPr>
      <w:r>
        <w:rPr>
          <w:noProof/>
          <w:lang w:val="es-ES" w:eastAsia="es-ES"/>
        </w:rPr>
        <w:drawing>
          <wp:inline distT="0" distB="0" distL="0" distR="0">
            <wp:extent cx="4952280" cy="2849880"/>
            <wp:effectExtent l="0" t="0" r="127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4964519" cy="28569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lastRenderedPageBreak/>
        <w:t>Tras un proceso de focalización, certificación y caracterización de la población dedicada a la explotación de carbón vegetal en el corregimiento de El Encano, se presentó a los operadores que serán los encargados de poner en marcha las alternativas productivas e implementación de las huertas caseras, en el marco del proyecto de reconversión laboral de carboneros; una de las iniciativas prioritarias de la actual administración que contribuye a preservar el medio ambiente y reactivar la economía de las familias beneficiarias.</w:t>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Los operadores, entre los que se encuentran: C</w:t>
      </w:r>
      <w:r>
        <w:rPr>
          <w:rFonts w:ascii="Century Gothic" w:eastAsia="Calibri" w:hAnsi="Century Gothic" w:cs="Calibri"/>
          <w:bCs/>
          <w:sz w:val="22"/>
          <w:szCs w:val="22"/>
          <w:lang w:eastAsia="ar-SA"/>
        </w:rPr>
        <w:t>í</w:t>
      </w:r>
      <w:r w:rsidRPr="007E3BFB">
        <w:rPr>
          <w:rFonts w:ascii="Century Gothic" w:eastAsia="Calibri" w:hAnsi="Century Gothic" w:cs="Calibri"/>
          <w:bCs/>
          <w:sz w:val="22"/>
          <w:szCs w:val="22"/>
          <w:lang w:eastAsia="ar-SA"/>
        </w:rPr>
        <w:t>rculo del Sol, Asociación Colombiana de Pequeñas y Medianas Empresas-</w:t>
      </w:r>
      <w:proofErr w:type="spellStart"/>
      <w:r w:rsidRPr="007E3BFB">
        <w:rPr>
          <w:rFonts w:ascii="Century Gothic" w:eastAsia="Calibri" w:hAnsi="Century Gothic" w:cs="Calibri"/>
          <w:bCs/>
          <w:sz w:val="22"/>
          <w:szCs w:val="22"/>
          <w:lang w:eastAsia="ar-SA"/>
        </w:rPr>
        <w:t>Acopi</w:t>
      </w:r>
      <w:proofErr w:type="spellEnd"/>
      <w:r w:rsidRPr="007E3BFB">
        <w:rPr>
          <w:rFonts w:ascii="Century Gothic" w:eastAsia="Calibri" w:hAnsi="Century Gothic" w:cs="Calibri"/>
          <w:bCs/>
          <w:sz w:val="22"/>
          <w:szCs w:val="22"/>
          <w:lang w:eastAsia="ar-SA"/>
        </w:rPr>
        <w:t xml:space="preserve"> y la Agencia de Desarrollo Económico Local-ADEL; junto a los beneficiarios, implementarán las alternativas productivas de reconversión, planteadas por la misma población, entre las que se encuentran: posadas turísticas, ganado productor de leche, especies menores: cuyes, gallinas ponedoras, pollos de engorde, piscicultura, agricultura de productos como la papa y cebolla.</w:t>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 xml:space="preserve">El secretario de Desarrollo Económico y Competitividad, Nelson </w:t>
      </w:r>
      <w:proofErr w:type="spellStart"/>
      <w:r w:rsidRPr="007E3BFB">
        <w:rPr>
          <w:rFonts w:ascii="Century Gothic" w:eastAsia="Calibri" w:hAnsi="Century Gothic" w:cs="Calibri"/>
          <w:bCs/>
          <w:sz w:val="22"/>
          <w:szCs w:val="22"/>
          <w:lang w:eastAsia="ar-SA"/>
        </w:rPr>
        <w:t>Leiton</w:t>
      </w:r>
      <w:proofErr w:type="spellEnd"/>
      <w:r w:rsidRPr="007E3BFB">
        <w:rPr>
          <w:rFonts w:ascii="Century Gothic" w:eastAsia="Calibri" w:hAnsi="Century Gothic" w:cs="Calibri"/>
          <w:bCs/>
          <w:sz w:val="22"/>
          <w:szCs w:val="22"/>
          <w:lang w:eastAsia="ar-SA"/>
        </w:rPr>
        <w:t xml:space="preserve"> Portilla, dijo que posterior a la selección del operador por parte de los beneficiarios, se espera que en un mes se comience con la implementación de los proyectos productivos de reconversión.</w:t>
      </w:r>
      <w:r w:rsidR="007E6409">
        <w:rPr>
          <w:rFonts w:ascii="Century Gothic" w:eastAsia="Calibri" w:hAnsi="Century Gothic" w:cs="Calibri"/>
          <w:bCs/>
          <w:sz w:val="22"/>
          <w:szCs w:val="22"/>
          <w:lang w:eastAsia="ar-SA"/>
        </w:rPr>
        <w:t xml:space="preserve"> </w:t>
      </w:r>
      <w:r w:rsidRPr="007E3BFB">
        <w:rPr>
          <w:rFonts w:ascii="Century Gothic" w:eastAsia="Calibri" w:hAnsi="Century Gothic" w:cs="Calibri"/>
          <w:bCs/>
          <w:sz w:val="22"/>
          <w:szCs w:val="22"/>
          <w:lang w:eastAsia="ar-SA"/>
        </w:rPr>
        <w:t xml:space="preserve">De los 74 beneficiarios, 17 son habitantes de la vereda Santa Lucia, 6 de Santa Isabel, 2 del Naranjal, 4 de Ramos, 3 de El Estero, 16 de Santa Teresita, 2 de Santa Clara, 2 de Santa Rosa, 7 de Romerillo, 4 de </w:t>
      </w:r>
      <w:proofErr w:type="spellStart"/>
      <w:r w:rsidRPr="007E3BFB">
        <w:rPr>
          <w:rFonts w:ascii="Century Gothic" w:eastAsia="Calibri" w:hAnsi="Century Gothic" w:cs="Calibri"/>
          <w:bCs/>
          <w:sz w:val="22"/>
          <w:szCs w:val="22"/>
          <w:lang w:eastAsia="ar-SA"/>
        </w:rPr>
        <w:t>Mojondinoy</w:t>
      </w:r>
      <w:proofErr w:type="spellEnd"/>
      <w:r w:rsidRPr="007E3BFB">
        <w:rPr>
          <w:rFonts w:ascii="Century Gothic" w:eastAsia="Calibri" w:hAnsi="Century Gothic" w:cs="Calibri"/>
          <w:bCs/>
          <w:sz w:val="22"/>
          <w:szCs w:val="22"/>
          <w:lang w:eastAsia="ar-SA"/>
        </w:rPr>
        <w:t>, 6 del Motilón y 5 de Campo Alegre.</w:t>
      </w:r>
    </w:p>
    <w:p w:rsid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El proyecto se enmarca en el pacto ‘Por un desarrollo económico local e incluyente’ del Plan de Desarrollo Pasto Educado, Constructor de Paz 2016-2019’ y se enfoca en las metas del programa ‘fortalecimiento empresarial, empleo decente, emprendimiento y generación de ingresos con enfoque de género, generacional y diferencial.</w:t>
      </w:r>
    </w:p>
    <w:p w:rsidR="007E3BFB" w:rsidRPr="007E3BFB" w:rsidRDefault="007E3BFB" w:rsidP="007E3BFB">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7E3BFB">
        <w:rPr>
          <w:rFonts w:ascii="Century Gothic" w:eastAsia="Calibri" w:hAnsi="Century Gothic" w:cs="Calibri"/>
          <w:b/>
          <w:sz w:val="18"/>
          <w:szCs w:val="18"/>
          <w:lang w:val="es-ES_tradnl" w:eastAsia="ar-SA"/>
        </w:rPr>
        <w:t xml:space="preserve">Información: Secretario de Desarrollo Económico, Nelson </w:t>
      </w:r>
      <w:proofErr w:type="spellStart"/>
      <w:r w:rsidRPr="007E3BFB">
        <w:rPr>
          <w:rFonts w:ascii="Century Gothic" w:eastAsia="Calibri" w:hAnsi="Century Gothic" w:cs="Calibri"/>
          <w:b/>
          <w:sz w:val="18"/>
          <w:szCs w:val="18"/>
          <w:lang w:val="es-ES_tradnl" w:eastAsia="ar-SA"/>
        </w:rPr>
        <w:t>Leiton</w:t>
      </w:r>
      <w:proofErr w:type="spellEnd"/>
      <w:r w:rsidRPr="007E3BFB">
        <w:rPr>
          <w:rFonts w:ascii="Century Gothic" w:eastAsia="Calibri" w:hAnsi="Century Gothic" w:cs="Calibri"/>
          <w:b/>
          <w:sz w:val="18"/>
          <w:szCs w:val="18"/>
          <w:lang w:val="es-ES_tradnl" w:eastAsia="ar-SA"/>
        </w:rPr>
        <w:t xml:space="preserve"> Portilla. Celular: 3104056170</w:t>
      </w:r>
    </w:p>
    <w:p w:rsidR="007E3BFB" w:rsidRDefault="007E3BFB" w:rsidP="007E3BFB">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7E3BFB" w:rsidRDefault="007E3BFB"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502EE" w:rsidRPr="007E3BFB"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E3BFB" w:rsidRPr="007E3BFB" w:rsidRDefault="007C79AB" w:rsidP="007E3B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E3BFB">
        <w:rPr>
          <w:rFonts w:ascii="Century Gothic" w:eastAsia="Calibri" w:hAnsi="Century Gothic" w:cs="Calibri"/>
          <w:b/>
          <w:bCs/>
          <w:sz w:val="22"/>
          <w:szCs w:val="22"/>
          <w:lang w:eastAsia="ar-SA"/>
        </w:rPr>
        <w:lastRenderedPageBreak/>
        <w:t>Secretaría de Tránsito adelanta controles a conductores de transporte público individual e intermunicipal</w:t>
      </w:r>
    </w:p>
    <w:p w:rsidR="007E3BFB" w:rsidRPr="007E3BFB" w:rsidRDefault="005B6B8F" w:rsidP="007E3B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356115"/>
            <wp:effectExtent l="19050" t="0" r="635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Con el objetivo de prevenir los siniestros viales y garantizar la seguridad de los usuarios del transporte público intermunicipal e individual, la Secretaría de Tránsito a través del grupo de Seguridad Vial desarrollar labores de control e inspección en las vías de salida y acceso al municipio de Pasto.</w:t>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 xml:space="preserve">Durante este jueves los controles se desarrollaron en los sectores de Chapal y </w:t>
      </w:r>
      <w:proofErr w:type="spellStart"/>
      <w:r w:rsidRPr="007E3BFB">
        <w:rPr>
          <w:rFonts w:ascii="Century Gothic" w:eastAsia="Calibri" w:hAnsi="Century Gothic" w:cs="Calibri"/>
          <w:bCs/>
          <w:sz w:val="22"/>
          <w:szCs w:val="22"/>
          <w:lang w:eastAsia="ar-SA"/>
        </w:rPr>
        <w:t>Briceño</w:t>
      </w:r>
      <w:proofErr w:type="spellEnd"/>
      <w:r w:rsidRPr="007E3BFB">
        <w:rPr>
          <w:rFonts w:ascii="Century Gothic" w:eastAsia="Calibri" w:hAnsi="Century Gothic" w:cs="Calibri"/>
          <w:bCs/>
          <w:sz w:val="22"/>
          <w:szCs w:val="22"/>
          <w:lang w:eastAsia="ar-SA"/>
        </w:rPr>
        <w:t>, en donde se hizo la verificación de documentos, condiciones técnico-mecánicas y kit de seguridad vial de los conductores.</w:t>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"Con estos ejercicios buscamos reducir al máximo los riesgos de siniestralidad vial, y sensibilizar a los conductores de taxis y vehículos de servicio público que se movilizan a distintos municipios de Nariño para que porten todos sus documentos, hagan uso de los cinturones, no incurran en sobrecupo y no excedan los límites de velocidad, entre otros requerimientos", explicó el coordinador de Seguridad Vial, Moisés Narváez.</w:t>
      </w:r>
    </w:p>
    <w:p w:rsid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Igualmente hizo un llamado a todos los conductores para que verifiquen todos los elementos del kit de seguridad vial y eviten tener vencido el extintor.</w:t>
      </w:r>
      <w:r>
        <w:rPr>
          <w:rFonts w:ascii="Century Gothic" w:eastAsia="Calibri" w:hAnsi="Century Gothic" w:cs="Calibri"/>
          <w:bCs/>
          <w:sz w:val="22"/>
          <w:szCs w:val="22"/>
          <w:lang w:eastAsia="ar-SA"/>
        </w:rPr>
        <w:t xml:space="preserve"> </w:t>
      </w:r>
      <w:r w:rsidRPr="007E3BFB">
        <w:rPr>
          <w:rFonts w:ascii="Century Gothic" w:eastAsia="Calibri" w:hAnsi="Century Gothic" w:cs="Calibri"/>
          <w:bCs/>
          <w:sz w:val="22"/>
          <w:szCs w:val="22"/>
          <w:lang w:eastAsia="ar-SA"/>
        </w:rPr>
        <w:t>"Seguiremos desarrollando estos ejercicios en diversos puntos de Pasto con el ánimo de llegar a todos los actores viales", concluyó Narváez.</w:t>
      </w:r>
    </w:p>
    <w:p w:rsidR="007E3BFB" w:rsidRDefault="007E3BFB" w:rsidP="007E3BFB">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02EE" w:rsidRDefault="002502EE"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02EE" w:rsidRPr="007E3BFB" w:rsidRDefault="002502EE"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940E5" w:rsidRDefault="00F44934" w:rsidP="00C940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940E5">
        <w:rPr>
          <w:rFonts w:ascii="Century Gothic" w:eastAsia="Calibri" w:hAnsi="Century Gothic" w:cs="Calibri"/>
          <w:b/>
          <w:bCs/>
          <w:sz w:val="22"/>
          <w:szCs w:val="22"/>
          <w:lang w:eastAsia="ar-SA"/>
        </w:rPr>
        <w:lastRenderedPageBreak/>
        <w:t>Alcaldía de Pasto reitera la invitación a la ciudadanía para inscribirse hasta el 30 de agosto en Premios Impulso Atures II</w:t>
      </w:r>
    </w:p>
    <w:p w:rsidR="00C940E5" w:rsidRPr="00C940E5" w:rsidRDefault="00C940E5" w:rsidP="00C940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2105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8-29 at 9.18.10 AM.jpeg"/>
                    <pic:cNvPicPr/>
                  </pic:nvPicPr>
                  <pic:blipFill>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321050"/>
                    </a:xfrm>
                    <a:prstGeom prst="rect">
                      <a:avLst/>
                    </a:prstGeom>
                  </pic:spPr>
                </pic:pic>
              </a:graphicData>
            </a:graphic>
          </wp:inline>
        </w:drawing>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 xml:space="preserve">La Alcaldía de Pasto a través de la Secretaría de Gestión Ambiental, realizará los Premios IMPULSO ATURES II, con los cuales se efectúa un reconocimiento institucional y simbólico a las diferentes iniciativas ciudadanas, que realicen acciones en el cuidado y protección del ambiente en el municipio de Pasto. Teniendo en cuenta los principios de </w:t>
      </w:r>
      <w:proofErr w:type="spellStart"/>
      <w:r w:rsidRPr="00C940E5">
        <w:rPr>
          <w:rFonts w:ascii="Century Gothic" w:eastAsia="Calibri" w:hAnsi="Century Gothic" w:cs="Calibri"/>
          <w:bCs/>
          <w:sz w:val="22"/>
          <w:szCs w:val="22"/>
          <w:lang w:eastAsia="ar-SA"/>
        </w:rPr>
        <w:t>co</w:t>
      </w:r>
      <w:proofErr w:type="spellEnd"/>
      <w:r w:rsidRPr="00C940E5">
        <w:rPr>
          <w:rFonts w:ascii="Century Gothic" w:eastAsia="Calibri" w:hAnsi="Century Gothic" w:cs="Calibri"/>
          <w:bCs/>
          <w:sz w:val="22"/>
          <w:szCs w:val="22"/>
          <w:lang w:eastAsia="ar-SA"/>
        </w:rPr>
        <w:t>-responsabilidad, innovación, gestión social, participación y educación ambiental en las diferentes áreas, en procura de mejorar la calidad de vida a través de la construcción de un Nuevo Pacto con la Naturaleza.</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¿QUIÉNES PARTICIPAN?</w:t>
      </w:r>
      <w:r w:rsidR="007E3BFB">
        <w:rPr>
          <w:rFonts w:ascii="Century Gothic" w:eastAsia="Calibri" w:hAnsi="Century Gothic" w:cs="Calibri"/>
          <w:bCs/>
          <w:sz w:val="22"/>
          <w:szCs w:val="22"/>
          <w:lang w:eastAsia="ar-SA"/>
        </w:rPr>
        <w:t xml:space="preserve"> </w:t>
      </w:r>
      <w:r w:rsidRPr="00C940E5">
        <w:rPr>
          <w:rFonts w:ascii="Century Gothic" w:eastAsia="Calibri" w:hAnsi="Century Gothic" w:cs="Calibri"/>
          <w:bCs/>
          <w:sz w:val="22"/>
          <w:szCs w:val="22"/>
          <w:lang w:eastAsia="ar-SA"/>
        </w:rPr>
        <w:t>La iniciativa está dirigida a todos los emprendedores, empresas, instituciones académicas y organizaciones de la sociedad civil, que están responsablemente comprometidas con el medio ambiente.</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CATEGORÍAS:</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w:t>
      </w:r>
      <w:proofErr w:type="spellStart"/>
      <w:r w:rsidRPr="00C940E5">
        <w:rPr>
          <w:rFonts w:ascii="Century Gothic" w:eastAsia="Calibri" w:hAnsi="Century Gothic" w:cs="Calibri"/>
          <w:bCs/>
          <w:sz w:val="22"/>
          <w:szCs w:val="22"/>
          <w:lang w:eastAsia="ar-SA"/>
        </w:rPr>
        <w:t>culturares</w:t>
      </w:r>
      <w:proofErr w:type="spellEnd"/>
      <w:r w:rsidRPr="00C940E5">
        <w:rPr>
          <w:rFonts w:ascii="Century Gothic" w:eastAsia="Calibri" w:hAnsi="Century Gothic" w:cs="Calibri"/>
          <w:bCs/>
          <w:sz w:val="22"/>
          <w:szCs w:val="22"/>
          <w:lang w:eastAsia="ar-SA"/>
        </w:rPr>
        <w:t>, ambientales en todos sus impactos.</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DESAFÍOS FRENTE AL CAMBIO CLIMÁTICO: proyectos que incluyan la adaptación a sus efectos, utilización de métodos eco-amigables para generar, utilizar energías limpias y/o renovables como también energías alternativas que beneficien el ahorro y consumo eficiente, además de procesos de construcción de espacios ambientales.</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lastRenderedPageBreak/>
        <w:t>CONSUMO RESPONSABLE Y MANEJO INTEGRADO DE RESIDUOS SÓLIDOS: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CONDICIONES PARA POSTULARSE</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 Proyecto en ejecución o ejecutado en el municipio de Pasto, sea zona urbana o rural.</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 Seleccionar solo una de las 4 categorías mencionadas anteriormente para inscribir su proyecto.</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 Diligenciar el formulario de inscripción que se encuentra en nuestra página web pasto.gov.co y enviarlo al correo impulsoatures@alcaldiapasto.gov.co</w:t>
      </w:r>
    </w:p>
    <w:p w:rsid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940E5">
        <w:rPr>
          <w:rFonts w:ascii="Century Gothic" w:eastAsia="Calibri" w:hAnsi="Century Gothic" w:cs="Calibri"/>
          <w:bCs/>
          <w:sz w:val="22"/>
          <w:szCs w:val="22"/>
          <w:lang w:eastAsia="ar-SA"/>
        </w:rPr>
        <w:t>- Se reconocerá en una ceremonia a los mejores proyectos ambientales por cada categoría el día 4 de octubre en las instalaciones de la Universidad Cooperativa de Colombia.</w:t>
      </w:r>
    </w:p>
    <w:p w:rsidR="00C940E5" w:rsidRPr="00C940E5" w:rsidRDefault="00C940E5" w:rsidP="00C940E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940E5">
        <w:rPr>
          <w:rFonts w:ascii="Century Gothic" w:eastAsia="Calibri" w:hAnsi="Century Gothic" w:cs="Calibri"/>
          <w:b/>
          <w:sz w:val="18"/>
          <w:szCs w:val="18"/>
          <w:lang w:val="es-ES_tradnl" w:eastAsia="ar-SA"/>
        </w:rPr>
        <w:t xml:space="preserve">Información: Secretario Gestión Ambiental Jairo </w:t>
      </w:r>
      <w:proofErr w:type="spellStart"/>
      <w:r w:rsidRPr="00C940E5">
        <w:rPr>
          <w:rFonts w:ascii="Century Gothic" w:eastAsia="Calibri" w:hAnsi="Century Gothic" w:cs="Calibri"/>
          <w:b/>
          <w:sz w:val="18"/>
          <w:szCs w:val="18"/>
          <w:lang w:val="es-ES_tradnl" w:eastAsia="ar-SA"/>
        </w:rPr>
        <w:t>Burbano</w:t>
      </w:r>
      <w:proofErr w:type="spellEnd"/>
      <w:r w:rsidRPr="00C940E5">
        <w:rPr>
          <w:rFonts w:ascii="Century Gothic" w:eastAsia="Calibri" w:hAnsi="Century Gothic" w:cs="Calibri"/>
          <w:b/>
          <w:sz w:val="18"/>
          <w:szCs w:val="18"/>
          <w:lang w:val="es-ES_tradnl" w:eastAsia="ar-SA"/>
        </w:rPr>
        <w:t xml:space="preserve"> Narváez. Celular: 3016250635</w:t>
      </w:r>
    </w:p>
    <w:p w:rsidR="00C940E5" w:rsidRDefault="00C940E5" w:rsidP="007E6409">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015A44" w:rsidRDefault="00015A44" w:rsidP="007E640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p>
    <w:p w:rsidR="00015A44" w:rsidRPr="007E6409" w:rsidRDefault="00015A44" w:rsidP="007E640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p>
    <w:p w:rsidR="00082ACC" w:rsidRDefault="00082ACC" w:rsidP="00507A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EN RENDICIÓN DE CUENTAS ALCALDE DE PASTO PRESENTÓ AVANCE DEL 85.9% DE LAS METAS ESTABLECIDAS EN EL PLAN DE DESARROLLO PASTO EDUCADO CONSTRUCTOR DE PAZ</w:t>
      </w:r>
    </w:p>
    <w:p w:rsidR="00FA1A99" w:rsidRDefault="00FA1A99" w:rsidP="00507A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640580" cy="2255196"/>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jpeg"/>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664550" cy="2266845"/>
                    </a:xfrm>
                    <a:prstGeom prst="rect">
                      <a:avLst/>
                    </a:prstGeom>
                  </pic:spPr>
                </pic:pic>
              </a:graphicData>
            </a:graphic>
          </wp:inline>
        </w:drawing>
      </w:r>
    </w:p>
    <w:p w:rsidR="000375AE" w:rsidRPr="00FA1A99" w:rsidRDefault="00082ACC"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lastRenderedPageBreak/>
        <w:t>Durante el ejercicio de rendición de cuentas públicas que presentó el alcalde de Pasto Pedro Vicente Obando Ordóñez, se expuso los avances del Plan de Desarrollo Pasto E</w:t>
      </w:r>
      <w:r w:rsidR="00297146">
        <w:rPr>
          <w:rFonts w:ascii="Century Gothic" w:eastAsia="Calibri" w:hAnsi="Century Gothic" w:cs="Calibri"/>
          <w:bCs/>
          <w:sz w:val="22"/>
          <w:szCs w:val="22"/>
          <w:lang w:eastAsia="ar-SA"/>
        </w:rPr>
        <w:t>ducado Constructor de Paz, cuya ejecución</w:t>
      </w:r>
      <w:r w:rsidRPr="00FA1A99">
        <w:rPr>
          <w:rFonts w:ascii="Century Gothic" w:eastAsia="Calibri" w:hAnsi="Century Gothic" w:cs="Calibri"/>
          <w:bCs/>
          <w:sz w:val="22"/>
          <w:szCs w:val="22"/>
          <w:lang w:eastAsia="ar-SA"/>
        </w:rPr>
        <w:t xml:space="preserve"> a la fecha es del 85.9% con una inversión d</w:t>
      </w:r>
      <w:r w:rsidR="008A7617" w:rsidRPr="00FA1A99">
        <w:rPr>
          <w:rFonts w:ascii="Century Gothic" w:eastAsia="Calibri" w:hAnsi="Century Gothic" w:cs="Calibri"/>
          <w:bCs/>
          <w:sz w:val="22"/>
          <w:szCs w:val="22"/>
          <w:lang w:eastAsia="ar-SA"/>
        </w:rPr>
        <w:t>e 1.929</w:t>
      </w:r>
      <w:r w:rsidRPr="00FA1A99">
        <w:rPr>
          <w:rFonts w:ascii="Century Gothic" w:eastAsia="Calibri" w:hAnsi="Century Gothic" w:cs="Calibri"/>
          <w:bCs/>
          <w:sz w:val="22"/>
          <w:szCs w:val="22"/>
          <w:lang w:eastAsia="ar-SA"/>
        </w:rPr>
        <w:t>.859 millones de pesos</w:t>
      </w:r>
      <w:r w:rsidR="00E25900" w:rsidRPr="00FA1A99">
        <w:rPr>
          <w:rFonts w:ascii="Century Gothic" w:eastAsia="Calibri" w:hAnsi="Century Gothic" w:cs="Calibri"/>
          <w:bCs/>
          <w:sz w:val="22"/>
          <w:szCs w:val="22"/>
          <w:lang w:eastAsia="ar-SA"/>
        </w:rPr>
        <w:t>.</w:t>
      </w:r>
      <w:r w:rsidR="008A7617" w:rsidRPr="00FA1A99">
        <w:rPr>
          <w:rFonts w:ascii="Century Gothic" w:eastAsia="Calibri" w:hAnsi="Century Gothic" w:cs="Calibri"/>
          <w:bCs/>
          <w:sz w:val="22"/>
          <w:szCs w:val="22"/>
          <w:lang w:eastAsia="ar-SA"/>
        </w:rPr>
        <w:t xml:space="preserve">  </w:t>
      </w:r>
      <w:r w:rsidR="000375AE" w:rsidRPr="00FA1A99">
        <w:rPr>
          <w:rFonts w:ascii="Century Gothic" w:eastAsia="Calibri" w:hAnsi="Century Gothic" w:cs="Calibri"/>
          <w:bCs/>
          <w:sz w:val="22"/>
          <w:szCs w:val="22"/>
          <w:lang w:eastAsia="ar-SA"/>
        </w:rPr>
        <w:t xml:space="preserve">El mandatario local destacó la proyección social y de participación </w:t>
      </w:r>
      <w:r w:rsidR="008A7617" w:rsidRPr="00FA1A99">
        <w:rPr>
          <w:rFonts w:ascii="Century Gothic" w:eastAsia="Calibri" w:hAnsi="Century Gothic" w:cs="Calibri"/>
          <w:bCs/>
          <w:sz w:val="22"/>
          <w:szCs w:val="22"/>
          <w:lang w:eastAsia="ar-SA"/>
        </w:rPr>
        <w:t>que</w:t>
      </w:r>
      <w:r w:rsidR="000375AE" w:rsidRPr="00FA1A99">
        <w:rPr>
          <w:rFonts w:ascii="Century Gothic" w:eastAsia="Calibri" w:hAnsi="Century Gothic" w:cs="Calibri"/>
          <w:bCs/>
          <w:sz w:val="22"/>
          <w:szCs w:val="22"/>
          <w:lang w:eastAsia="ar-SA"/>
        </w:rPr>
        <w:t xml:space="preserve"> alcanzó durante la ejecución de las iniciativas que se realizaron en todo el municipio</w:t>
      </w:r>
      <w:r w:rsidR="008A7617" w:rsidRPr="00FA1A99">
        <w:rPr>
          <w:rFonts w:ascii="Century Gothic" w:eastAsia="Calibri" w:hAnsi="Century Gothic" w:cs="Calibri"/>
          <w:bCs/>
          <w:sz w:val="22"/>
          <w:szCs w:val="22"/>
          <w:lang w:eastAsia="ar-SA"/>
        </w:rPr>
        <w:t xml:space="preserve"> desde el 2016</w:t>
      </w:r>
      <w:r w:rsidR="000375AE" w:rsidRPr="00FA1A99">
        <w:rPr>
          <w:rFonts w:ascii="Century Gothic" w:eastAsia="Calibri" w:hAnsi="Century Gothic" w:cs="Calibri"/>
          <w:bCs/>
          <w:sz w:val="22"/>
          <w:szCs w:val="22"/>
          <w:lang w:eastAsia="ar-SA"/>
        </w:rPr>
        <w:t>, recalcando las políticas de trasparenci</w:t>
      </w:r>
      <w:r w:rsidR="00471C46" w:rsidRPr="00FA1A99">
        <w:rPr>
          <w:rFonts w:ascii="Century Gothic" w:eastAsia="Calibri" w:hAnsi="Century Gothic" w:cs="Calibri"/>
          <w:bCs/>
          <w:sz w:val="22"/>
          <w:szCs w:val="22"/>
          <w:lang w:eastAsia="ar-SA"/>
        </w:rPr>
        <w:t>a que fueron el cimiento de este gobierno</w:t>
      </w:r>
      <w:r w:rsidR="00E25900" w:rsidRPr="00FA1A99">
        <w:rPr>
          <w:rFonts w:ascii="Century Gothic" w:eastAsia="Calibri" w:hAnsi="Century Gothic" w:cs="Calibri"/>
          <w:bCs/>
          <w:sz w:val="22"/>
          <w:szCs w:val="22"/>
          <w:lang w:eastAsia="ar-SA"/>
        </w:rPr>
        <w:t>.</w:t>
      </w:r>
    </w:p>
    <w:p w:rsidR="008D236A" w:rsidRPr="00FA1A99" w:rsidRDefault="008D236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w:t>
      </w:r>
      <w:r w:rsidR="00297146">
        <w:rPr>
          <w:rFonts w:ascii="Century Gothic" w:eastAsia="Calibri" w:hAnsi="Century Gothic" w:cs="Calibri"/>
          <w:bCs/>
          <w:sz w:val="22"/>
          <w:szCs w:val="22"/>
          <w:lang w:eastAsia="ar-SA"/>
        </w:rPr>
        <w:t>Nuestro plan de desarrollo</w:t>
      </w:r>
      <w:r w:rsidRPr="00FA1A99">
        <w:rPr>
          <w:rFonts w:ascii="Century Gothic" w:eastAsia="Calibri" w:hAnsi="Century Gothic" w:cs="Calibri"/>
          <w:bCs/>
          <w:sz w:val="22"/>
          <w:szCs w:val="22"/>
          <w:lang w:eastAsia="ar-SA"/>
        </w:rPr>
        <w:t xml:space="preserve"> se consolidó y la construcción de paz es un ejemplo para Colombia</w:t>
      </w:r>
      <w:r w:rsidR="00297146">
        <w:rPr>
          <w:rFonts w:ascii="Century Gothic" w:eastAsia="Calibri" w:hAnsi="Century Gothic" w:cs="Calibri"/>
          <w:bCs/>
          <w:sz w:val="22"/>
          <w:szCs w:val="22"/>
          <w:lang w:eastAsia="ar-SA"/>
        </w:rPr>
        <w:t xml:space="preserve"> que reconoce</w:t>
      </w:r>
      <w:r w:rsidRPr="00FA1A99">
        <w:rPr>
          <w:rFonts w:ascii="Century Gothic" w:eastAsia="Calibri" w:hAnsi="Century Gothic" w:cs="Calibri"/>
          <w:bCs/>
          <w:sz w:val="22"/>
          <w:szCs w:val="22"/>
          <w:lang w:eastAsia="ar-SA"/>
        </w:rPr>
        <w:t xml:space="preserve"> a este territorio por el trabajo que siempre proclamamos con </w:t>
      </w:r>
      <w:r w:rsidR="00297146">
        <w:rPr>
          <w:rFonts w:ascii="Century Gothic" w:eastAsia="Calibri" w:hAnsi="Century Gothic" w:cs="Calibri"/>
          <w:bCs/>
          <w:sz w:val="22"/>
          <w:szCs w:val="22"/>
          <w:lang w:eastAsia="ar-SA"/>
        </w:rPr>
        <w:t xml:space="preserve">equidad y </w:t>
      </w:r>
      <w:r w:rsidRPr="00FA1A99">
        <w:rPr>
          <w:rFonts w:ascii="Century Gothic" w:eastAsia="Calibri" w:hAnsi="Century Gothic" w:cs="Calibri"/>
          <w:bCs/>
          <w:sz w:val="22"/>
          <w:szCs w:val="22"/>
          <w:lang w:eastAsia="ar-SA"/>
        </w:rPr>
        <w:t>justicia social para todos los habitantes”</w:t>
      </w:r>
      <w:r w:rsidR="00FA1A99">
        <w:rPr>
          <w:rFonts w:ascii="Century Gothic" w:eastAsia="Calibri" w:hAnsi="Century Gothic" w:cs="Calibri"/>
          <w:bCs/>
          <w:sz w:val="22"/>
          <w:szCs w:val="22"/>
          <w:lang w:eastAsia="ar-SA"/>
        </w:rPr>
        <w:t>, indicó el alcalde.</w:t>
      </w:r>
    </w:p>
    <w:p w:rsidR="00471C46" w:rsidRPr="00FA1A99" w:rsidRDefault="00E25900"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Entre los ejes transversales d</w:t>
      </w:r>
      <w:r w:rsidR="00471C46" w:rsidRPr="00FA1A99">
        <w:rPr>
          <w:rFonts w:ascii="Century Gothic" w:eastAsia="Calibri" w:hAnsi="Century Gothic" w:cs="Calibri"/>
          <w:bCs/>
          <w:sz w:val="22"/>
          <w:szCs w:val="22"/>
          <w:lang w:eastAsia="ar-SA"/>
        </w:rPr>
        <w:t>e la Administración se encuentra la educaci</w:t>
      </w:r>
      <w:r w:rsidR="00C40934" w:rsidRPr="00FA1A99">
        <w:rPr>
          <w:rFonts w:ascii="Century Gothic" w:eastAsia="Calibri" w:hAnsi="Century Gothic" w:cs="Calibri"/>
          <w:bCs/>
          <w:sz w:val="22"/>
          <w:szCs w:val="22"/>
          <w:lang w:eastAsia="ar-SA"/>
        </w:rPr>
        <w:t xml:space="preserve">ón que </w:t>
      </w:r>
      <w:r w:rsidR="00471C46" w:rsidRPr="00FA1A99">
        <w:rPr>
          <w:rFonts w:ascii="Century Gothic" w:eastAsia="Calibri" w:hAnsi="Century Gothic" w:cs="Calibri"/>
          <w:bCs/>
          <w:sz w:val="22"/>
          <w:szCs w:val="22"/>
          <w:lang w:eastAsia="ar-SA"/>
        </w:rPr>
        <w:t xml:space="preserve">bajo los criterios de calidad e inclusión, </w:t>
      </w:r>
      <w:r w:rsidR="00C40934" w:rsidRPr="00FA1A99">
        <w:rPr>
          <w:rFonts w:ascii="Century Gothic" w:eastAsia="Calibri" w:hAnsi="Century Gothic" w:cs="Calibri"/>
          <w:bCs/>
          <w:sz w:val="22"/>
          <w:szCs w:val="22"/>
          <w:lang w:eastAsia="ar-SA"/>
        </w:rPr>
        <w:t>tuvo una</w:t>
      </w:r>
      <w:r w:rsidRPr="00FA1A99">
        <w:rPr>
          <w:rFonts w:ascii="Century Gothic" w:eastAsia="Calibri" w:hAnsi="Century Gothic" w:cs="Calibri"/>
          <w:bCs/>
          <w:sz w:val="22"/>
          <w:szCs w:val="22"/>
          <w:lang w:eastAsia="ar-SA"/>
        </w:rPr>
        <w:t xml:space="preserve"> inversión </w:t>
      </w:r>
      <w:r w:rsidR="00471C46" w:rsidRPr="00FA1A99">
        <w:rPr>
          <w:rFonts w:ascii="Century Gothic" w:eastAsia="Calibri" w:hAnsi="Century Gothic" w:cs="Calibri"/>
          <w:bCs/>
          <w:sz w:val="22"/>
          <w:szCs w:val="22"/>
          <w:lang w:eastAsia="ar-SA"/>
        </w:rPr>
        <w:t xml:space="preserve">adicional de más de $150 mil millones, sin incluir los recursos del Sistema General de Participaciones y sin recurrir a crédito. </w:t>
      </w:r>
      <w:r w:rsidR="00C40934" w:rsidRPr="00FA1A99">
        <w:rPr>
          <w:rFonts w:ascii="Century Gothic" w:eastAsia="Calibri" w:hAnsi="Century Gothic" w:cs="Calibri"/>
          <w:bCs/>
          <w:sz w:val="22"/>
          <w:szCs w:val="22"/>
          <w:lang w:eastAsia="ar-SA"/>
        </w:rPr>
        <w:t xml:space="preserve">Se tendió al 100% de los estudiantes desde el primer día de clases con el Programa de Alimentación Escolar PAE, con una inversión de $33.830 millones, además se realizó la ampliación de instituciones educativas en 7 corregimientos y 5 comunas de Pasto. Actualmente se están ejecutando 23 proyectos de construcción y ampliación de infraestructura educativa con el FFIE, </w:t>
      </w:r>
      <w:proofErr w:type="spellStart"/>
      <w:r w:rsidR="00C40934" w:rsidRPr="00FA1A99">
        <w:rPr>
          <w:rFonts w:ascii="Century Gothic" w:eastAsia="Calibri" w:hAnsi="Century Gothic" w:cs="Calibri"/>
          <w:bCs/>
          <w:sz w:val="22"/>
          <w:szCs w:val="22"/>
          <w:lang w:eastAsia="ar-SA"/>
        </w:rPr>
        <w:t>Findeter</w:t>
      </w:r>
      <w:proofErr w:type="spellEnd"/>
      <w:r w:rsidR="00C40934" w:rsidRPr="00FA1A99">
        <w:rPr>
          <w:rFonts w:ascii="Century Gothic" w:eastAsia="Calibri" w:hAnsi="Century Gothic" w:cs="Calibri"/>
          <w:bCs/>
          <w:sz w:val="22"/>
          <w:szCs w:val="22"/>
          <w:lang w:eastAsia="ar-SA"/>
        </w:rPr>
        <w:t xml:space="preserve"> y Fondo de Adaptación, 19 ampliaciones y 4 colegios nuevos, con una inversión de $69 mil 793 millones.</w:t>
      </w:r>
    </w:p>
    <w:p w:rsidR="007E5191" w:rsidRPr="00FA1A99" w:rsidRDefault="00C40934"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En el presente gobierno se optimizó la infraestructura e</w:t>
      </w:r>
      <w:r w:rsidR="00297146">
        <w:rPr>
          <w:rFonts w:ascii="Century Gothic" w:eastAsia="Calibri" w:hAnsi="Century Gothic" w:cs="Calibri"/>
          <w:bCs/>
          <w:sz w:val="22"/>
          <w:szCs w:val="22"/>
          <w:lang w:eastAsia="ar-SA"/>
        </w:rPr>
        <w:t xml:space="preserve">scolar de 130 sedes educativas es decir </w:t>
      </w:r>
      <w:r w:rsidRPr="00FA1A99">
        <w:rPr>
          <w:rFonts w:ascii="Century Gothic" w:eastAsia="Calibri" w:hAnsi="Century Gothic" w:cs="Calibri"/>
          <w:bCs/>
          <w:sz w:val="22"/>
          <w:szCs w:val="22"/>
          <w:lang w:eastAsia="ar-SA"/>
        </w:rPr>
        <w:t>el 92% de las instituciones</w:t>
      </w:r>
      <w:r w:rsidR="00297146">
        <w:rPr>
          <w:rFonts w:ascii="Century Gothic" w:eastAsia="Calibri" w:hAnsi="Century Gothic" w:cs="Calibri"/>
          <w:bCs/>
          <w:sz w:val="22"/>
          <w:szCs w:val="22"/>
          <w:lang w:eastAsia="ar-SA"/>
        </w:rPr>
        <w:t>,</w:t>
      </w:r>
      <w:r w:rsidRPr="00FA1A99">
        <w:rPr>
          <w:rFonts w:ascii="Century Gothic" w:eastAsia="Calibri" w:hAnsi="Century Gothic" w:cs="Calibri"/>
          <w:bCs/>
          <w:sz w:val="22"/>
          <w:szCs w:val="22"/>
          <w:lang w:eastAsia="ar-SA"/>
        </w:rPr>
        <w:t xml:space="preserve"> donde también se dotó de mobiliari</w:t>
      </w:r>
      <w:r w:rsidR="00297146">
        <w:rPr>
          <w:rFonts w:ascii="Century Gothic" w:eastAsia="Calibri" w:hAnsi="Century Gothic" w:cs="Calibri"/>
          <w:bCs/>
          <w:sz w:val="22"/>
          <w:szCs w:val="22"/>
          <w:lang w:eastAsia="ar-SA"/>
        </w:rPr>
        <w:t>o nuevo. De igual forma se concre</w:t>
      </w:r>
      <w:r w:rsidR="00297146" w:rsidRPr="00FA1A99">
        <w:rPr>
          <w:rFonts w:ascii="Century Gothic" w:eastAsia="Calibri" w:hAnsi="Century Gothic" w:cs="Calibri"/>
          <w:bCs/>
          <w:sz w:val="22"/>
          <w:szCs w:val="22"/>
          <w:lang w:eastAsia="ar-SA"/>
        </w:rPr>
        <w:t>taron</w:t>
      </w:r>
      <w:r w:rsidRPr="00FA1A99">
        <w:rPr>
          <w:rFonts w:ascii="Century Gothic" w:eastAsia="Calibri" w:hAnsi="Century Gothic" w:cs="Calibri"/>
          <w:bCs/>
          <w:sz w:val="22"/>
          <w:szCs w:val="22"/>
          <w:lang w:eastAsia="ar-SA"/>
        </w:rPr>
        <w:t xml:space="preserve"> esfuerzos importantes para restauración de la Casona de la Educación y de la Institución Educativa Joaquín María P</w:t>
      </w:r>
      <w:r w:rsidR="000C7566" w:rsidRPr="00FA1A99">
        <w:rPr>
          <w:rFonts w:ascii="Century Gothic" w:eastAsia="Calibri" w:hAnsi="Century Gothic" w:cs="Calibri"/>
          <w:bCs/>
          <w:sz w:val="22"/>
          <w:szCs w:val="22"/>
          <w:lang w:eastAsia="ar-SA"/>
        </w:rPr>
        <w:t xml:space="preserve">érez. En Pasto, el 100% de los estudiantes con </w:t>
      </w:r>
      <w:r w:rsidR="00CF115D" w:rsidRPr="00FA1A99">
        <w:rPr>
          <w:rFonts w:ascii="Century Gothic" w:eastAsia="Calibri" w:hAnsi="Century Gothic" w:cs="Calibri"/>
          <w:bCs/>
          <w:sz w:val="22"/>
          <w:szCs w:val="22"/>
          <w:lang w:eastAsia="ar-SA"/>
        </w:rPr>
        <w:t>discapacidad y</w:t>
      </w:r>
      <w:r w:rsidR="000C7566" w:rsidRPr="00FA1A99">
        <w:rPr>
          <w:rFonts w:ascii="Century Gothic" w:eastAsia="Calibri" w:hAnsi="Century Gothic" w:cs="Calibri"/>
          <w:bCs/>
          <w:sz w:val="22"/>
          <w:szCs w:val="22"/>
          <w:lang w:eastAsia="ar-SA"/>
        </w:rPr>
        <w:t xml:space="preserve"> con </w:t>
      </w:r>
      <w:r w:rsidRPr="00FA1A99">
        <w:rPr>
          <w:rFonts w:ascii="Century Gothic" w:eastAsia="Calibri" w:hAnsi="Century Gothic" w:cs="Calibri"/>
          <w:bCs/>
          <w:sz w:val="22"/>
          <w:szCs w:val="22"/>
          <w:lang w:eastAsia="ar-SA"/>
        </w:rPr>
        <w:t xml:space="preserve">talentos excepcionales </w:t>
      </w:r>
      <w:r w:rsidR="000C7566" w:rsidRPr="00FA1A99">
        <w:rPr>
          <w:rFonts w:ascii="Century Gothic" w:eastAsia="Calibri" w:hAnsi="Century Gothic" w:cs="Calibri"/>
          <w:bCs/>
          <w:sz w:val="22"/>
          <w:szCs w:val="22"/>
          <w:lang w:eastAsia="ar-SA"/>
        </w:rPr>
        <w:t xml:space="preserve">fueron atendidos por la Alcaldía </w:t>
      </w:r>
      <w:r w:rsidRPr="00FA1A99">
        <w:rPr>
          <w:rFonts w:ascii="Century Gothic" w:eastAsia="Calibri" w:hAnsi="Century Gothic" w:cs="Calibri"/>
          <w:bCs/>
          <w:sz w:val="22"/>
          <w:szCs w:val="22"/>
          <w:lang w:eastAsia="ar-SA"/>
        </w:rPr>
        <w:t>en el aula regular</w:t>
      </w:r>
      <w:r w:rsidR="000C7566" w:rsidRPr="00FA1A99">
        <w:rPr>
          <w:rFonts w:ascii="Century Gothic" w:eastAsia="Calibri" w:hAnsi="Century Gothic" w:cs="Calibri"/>
          <w:bCs/>
          <w:sz w:val="22"/>
          <w:szCs w:val="22"/>
          <w:lang w:eastAsia="ar-SA"/>
        </w:rPr>
        <w:t xml:space="preserve">, así mismo más de </w:t>
      </w:r>
      <w:r w:rsidR="007E5191" w:rsidRPr="00FA1A99">
        <w:rPr>
          <w:rFonts w:ascii="Century Gothic" w:eastAsia="Calibri" w:hAnsi="Century Gothic" w:cs="Calibri"/>
          <w:bCs/>
          <w:sz w:val="22"/>
          <w:szCs w:val="22"/>
          <w:lang w:eastAsia="ar-SA"/>
        </w:rPr>
        <w:t xml:space="preserve">300 </w:t>
      </w:r>
      <w:r w:rsidR="000C7566" w:rsidRPr="00FA1A99">
        <w:rPr>
          <w:rFonts w:ascii="Century Gothic" w:eastAsia="Calibri" w:hAnsi="Century Gothic" w:cs="Calibri"/>
          <w:bCs/>
          <w:sz w:val="22"/>
          <w:szCs w:val="22"/>
          <w:lang w:eastAsia="ar-SA"/>
        </w:rPr>
        <w:t xml:space="preserve">adultos mayores pudieron acceder a la oferta educativa para culminar sus estudios primarios. La Política Pública de Educación, </w:t>
      </w:r>
      <w:proofErr w:type="spellStart"/>
      <w:r w:rsidR="000C7566" w:rsidRPr="00FA1A99">
        <w:rPr>
          <w:rFonts w:ascii="Century Gothic" w:eastAsia="Calibri" w:hAnsi="Century Gothic" w:cs="Calibri"/>
          <w:bCs/>
          <w:sz w:val="22"/>
          <w:szCs w:val="22"/>
          <w:lang w:eastAsia="ar-SA"/>
        </w:rPr>
        <w:t>Piemsa</w:t>
      </w:r>
      <w:proofErr w:type="spellEnd"/>
      <w:r w:rsidR="000C7566" w:rsidRPr="00FA1A99">
        <w:rPr>
          <w:rFonts w:ascii="Century Gothic" w:eastAsia="Calibri" w:hAnsi="Century Gothic" w:cs="Calibri"/>
          <w:bCs/>
          <w:sz w:val="22"/>
          <w:szCs w:val="22"/>
          <w:lang w:eastAsia="ar-SA"/>
        </w:rPr>
        <w:t xml:space="preserve">, fue una de las apuestas de la administración municipal para generar </w:t>
      </w:r>
      <w:r w:rsidR="007E5191" w:rsidRPr="00FA1A99">
        <w:rPr>
          <w:rFonts w:ascii="Century Gothic" w:eastAsia="Calibri" w:hAnsi="Century Gothic" w:cs="Calibri"/>
          <w:bCs/>
          <w:sz w:val="22"/>
          <w:szCs w:val="22"/>
          <w:lang w:eastAsia="ar-SA"/>
        </w:rPr>
        <w:t>otra</w:t>
      </w:r>
      <w:r w:rsidR="000C7566" w:rsidRPr="00FA1A99">
        <w:rPr>
          <w:rFonts w:ascii="Century Gothic" w:eastAsia="Calibri" w:hAnsi="Century Gothic" w:cs="Calibri"/>
          <w:bCs/>
          <w:sz w:val="22"/>
          <w:szCs w:val="22"/>
          <w:lang w:eastAsia="ar-SA"/>
        </w:rPr>
        <w:t xml:space="preserve"> mirada a la pedagogía y</w:t>
      </w:r>
      <w:r w:rsidR="007E5191" w:rsidRPr="00FA1A99">
        <w:rPr>
          <w:rFonts w:ascii="Century Gothic" w:eastAsia="Calibri" w:hAnsi="Century Gothic" w:cs="Calibri"/>
          <w:bCs/>
          <w:sz w:val="22"/>
          <w:szCs w:val="22"/>
          <w:lang w:eastAsia="ar-SA"/>
        </w:rPr>
        <w:t xml:space="preserve"> una novedosa</w:t>
      </w:r>
      <w:r w:rsidR="000C7566" w:rsidRPr="00FA1A99">
        <w:rPr>
          <w:rFonts w:ascii="Century Gothic" w:eastAsia="Calibri" w:hAnsi="Century Gothic" w:cs="Calibri"/>
          <w:bCs/>
          <w:sz w:val="22"/>
          <w:szCs w:val="22"/>
          <w:lang w:eastAsia="ar-SA"/>
        </w:rPr>
        <w:t xml:space="preserve"> enseñ</w:t>
      </w:r>
      <w:r w:rsidR="007E5191" w:rsidRPr="00FA1A99">
        <w:rPr>
          <w:rFonts w:ascii="Century Gothic" w:eastAsia="Calibri" w:hAnsi="Century Gothic" w:cs="Calibri"/>
          <w:bCs/>
          <w:sz w:val="22"/>
          <w:szCs w:val="22"/>
          <w:lang w:eastAsia="ar-SA"/>
        </w:rPr>
        <w:t>anza en el sur.</w:t>
      </w:r>
    </w:p>
    <w:p w:rsidR="008D236A" w:rsidRPr="00FA1A99" w:rsidRDefault="008D236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“La mayor obra que podemos destacar es lo que se ha realizado en educación, desde la infraestructura hasta la optimización de la calidad educativa que nos permiten tener a Pasto en los primeros lugares del país. Es un trabajo que se ha forjado en todo municipio, tanto en la parte urbana como rural, precisamente, para cerrar las brechas sociales que impiden el progreso”, precisó el mandatario.</w:t>
      </w:r>
    </w:p>
    <w:p w:rsidR="003D604A" w:rsidRPr="00FA1A99" w:rsidRDefault="000C7566"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Entre los propósitos trazados por la Alcaldía de Pasto se encuentra la garantía y restitución de derechos fundamentales, especialmente con la comunidad infantil, avanzando en la promoción de acciones que lograron reducir el bajo peso al nacer y </w:t>
      </w:r>
      <w:r w:rsidR="007E5191" w:rsidRPr="00FA1A99">
        <w:rPr>
          <w:rFonts w:ascii="Century Gothic" w:eastAsia="Calibri" w:hAnsi="Century Gothic" w:cs="Calibri"/>
          <w:bCs/>
          <w:sz w:val="22"/>
          <w:szCs w:val="22"/>
          <w:lang w:eastAsia="ar-SA"/>
        </w:rPr>
        <w:t>la prevención</w:t>
      </w:r>
      <w:r w:rsidRPr="00FA1A99">
        <w:rPr>
          <w:rFonts w:ascii="Century Gothic" w:eastAsia="Calibri" w:hAnsi="Century Gothic" w:cs="Calibri"/>
          <w:bCs/>
          <w:sz w:val="22"/>
          <w:szCs w:val="22"/>
          <w:lang w:eastAsia="ar-SA"/>
        </w:rPr>
        <w:t xml:space="preserve"> la desnutrición en niños. Con base en las políticas lideradas por la Administración municipal se mejoró el estado nutricional de más de 1.700 gestantes, así mismo se disminuyó el índice de mortalidad en menores de cinco años</w:t>
      </w:r>
      <w:r w:rsidR="003D604A" w:rsidRPr="00FA1A99">
        <w:rPr>
          <w:rFonts w:ascii="Century Gothic" w:eastAsia="Calibri" w:hAnsi="Century Gothic" w:cs="Calibri"/>
          <w:bCs/>
          <w:sz w:val="22"/>
          <w:szCs w:val="22"/>
          <w:lang w:eastAsia="ar-SA"/>
        </w:rPr>
        <w:t xml:space="preserve">; se redujo la desnutrición aguda en la población menor de 5 </w:t>
      </w:r>
      <w:r w:rsidR="00CF115D" w:rsidRPr="00FA1A99">
        <w:rPr>
          <w:rFonts w:ascii="Century Gothic" w:eastAsia="Calibri" w:hAnsi="Century Gothic" w:cs="Calibri"/>
          <w:bCs/>
          <w:sz w:val="22"/>
          <w:szCs w:val="22"/>
          <w:lang w:eastAsia="ar-SA"/>
        </w:rPr>
        <w:t>años pasando</w:t>
      </w:r>
      <w:r w:rsidR="003D604A" w:rsidRPr="00FA1A99">
        <w:rPr>
          <w:rFonts w:ascii="Century Gothic" w:eastAsia="Calibri" w:hAnsi="Century Gothic" w:cs="Calibri"/>
          <w:bCs/>
          <w:sz w:val="22"/>
          <w:szCs w:val="22"/>
          <w:lang w:eastAsia="ar-SA"/>
        </w:rPr>
        <w:t xml:space="preserve"> </w:t>
      </w:r>
      <w:r w:rsidR="003D604A" w:rsidRPr="00FA1A99">
        <w:rPr>
          <w:rFonts w:ascii="Century Gothic" w:eastAsia="Calibri" w:hAnsi="Century Gothic" w:cs="Calibri"/>
          <w:bCs/>
          <w:sz w:val="22"/>
          <w:szCs w:val="22"/>
          <w:lang w:eastAsia="ar-SA"/>
        </w:rPr>
        <w:lastRenderedPageBreak/>
        <w:t xml:space="preserve">de 3.4 a 1.3; entre los años 2016 y 2018 se redujo </w:t>
      </w:r>
      <w:r w:rsidR="007E5191" w:rsidRPr="00FA1A99">
        <w:rPr>
          <w:rFonts w:ascii="Century Gothic" w:eastAsia="Calibri" w:hAnsi="Century Gothic" w:cs="Calibri"/>
          <w:bCs/>
          <w:sz w:val="22"/>
          <w:szCs w:val="22"/>
          <w:lang w:eastAsia="ar-SA"/>
        </w:rPr>
        <w:t xml:space="preserve">la </w:t>
      </w:r>
      <w:r w:rsidR="003D604A" w:rsidRPr="00FA1A99">
        <w:rPr>
          <w:rFonts w:ascii="Century Gothic" w:eastAsia="Calibri" w:hAnsi="Century Gothic" w:cs="Calibri"/>
          <w:bCs/>
          <w:sz w:val="22"/>
          <w:szCs w:val="22"/>
          <w:lang w:eastAsia="ar-SA"/>
        </w:rPr>
        <w:t>Muerte Perinatal – MPN pasando de 82 a 41 casos.</w:t>
      </w:r>
      <w:r w:rsidR="007E5191" w:rsidRPr="00FA1A99">
        <w:rPr>
          <w:rFonts w:ascii="Century Gothic" w:eastAsia="Calibri" w:hAnsi="Century Gothic" w:cs="Calibri"/>
          <w:bCs/>
          <w:sz w:val="22"/>
          <w:szCs w:val="22"/>
          <w:lang w:eastAsia="ar-SA"/>
        </w:rPr>
        <w:t xml:space="preserve"> </w:t>
      </w:r>
    </w:p>
    <w:p w:rsidR="002E282E" w:rsidRPr="00FA1A99" w:rsidRDefault="003D604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El mandatario local expuso ante el </w:t>
      </w:r>
      <w:r w:rsidR="00CF115D" w:rsidRPr="00FA1A99">
        <w:rPr>
          <w:rFonts w:ascii="Century Gothic" w:eastAsia="Calibri" w:hAnsi="Century Gothic" w:cs="Calibri"/>
          <w:bCs/>
          <w:sz w:val="22"/>
          <w:szCs w:val="22"/>
          <w:lang w:eastAsia="ar-SA"/>
        </w:rPr>
        <w:t>público</w:t>
      </w:r>
      <w:r w:rsidRPr="00FA1A99">
        <w:rPr>
          <w:rFonts w:ascii="Century Gothic" w:eastAsia="Calibri" w:hAnsi="Century Gothic" w:cs="Calibri"/>
          <w:bCs/>
          <w:sz w:val="22"/>
          <w:szCs w:val="22"/>
          <w:lang w:eastAsia="ar-SA"/>
        </w:rPr>
        <w:t xml:space="preserve"> a la rendición de cuentas, las metas planteadas para optimizar la calidad de vida de los habitantes de Pasto, por medio de la intervención de la malla vial, vivienda, generación de espacios de recreación y deporte, así como el fomento de la cultura en el territorio.  Durante esta vigencia </w:t>
      </w:r>
      <w:r w:rsidR="007E5191" w:rsidRPr="00FA1A99">
        <w:rPr>
          <w:rFonts w:ascii="Century Gothic" w:eastAsia="Calibri" w:hAnsi="Century Gothic" w:cs="Calibri"/>
          <w:bCs/>
          <w:sz w:val="22"/>
          <w:szCs w:val="22"/>
          <w:lang w:eastAsia="ar-SA"/>
        </w:rPr>
        <w:t>s</w:t>
      </w:r>
      <w:r w:rsidRPr="00FA1A99">
        <w:rPr>
          <w:rFonts w:ascii="Century Gothic" w:eastAsia="Calibri" w:hAnsi="Century Gothic" w:cs="Calibri"/>
          <w:bCs/>
          <w:sz w:val="22"/>
          <w:szCs w:val="22"/>
          <w:lang w:eastAsia="ar-SA"/>
        </w:rPr>
        <w:t xml:space="preserve">e formularon políticas públicas </w:t>
      </w:r>
      <w:r w:rsidR="007E5191" w:rsidRPr="00FA1A99">
        <w:rPr>
          <w:rFonts w:ascii="Century Gothic" w:eastAsia="Calibri" w:hAnsi="Century Gothic" w:cs="Calibri"/>
          <w:bCs/>
          <w:sz w:val="22"/>
          <w:szCs w:val="22"/>
          <w:lang w:eastAsia="ar-SA"/>
        </w:rPr>
        <w:t>de envejecimiento y</w:t>
      </w:r>
      <w:r w:rsidRPr="00FA1A99">
        <w:rPr>
          <w:rFonts w:ascii="Century Gothic" w:eastAsia="Calibri" w:hAnsi="Century Gothic" w:cs="Calibri"/>
          <w:bCs/>
          <w:sz w:val="22"/>
          <w:szCs w:val="22"/>
          <w:lang w:eastAsia="ar-SA"/>
        </w:rPr>
        <w:t xml:space="preserve"> vejez</w:t>
      </w:r>
      <w:r w:rsidR="007E5191" w:rsidRPr="00FA1A99">
        <w:rPr>
          <w:rFonts w:ascii="Century Gothic" w:eastAsia="Calibri" w:hAnsi="Century Gothic" w:cs="Calibri"/>
          <w:bCs/>
          <w:sz w:val="22"/>
          <w:szCs w:val="22"/>
          <w:lang w:eastAsia="ar-SA"/>
        </w:rPr>
        <w:t xml:space="preserve">, de </w:t>
      </w:r>
      <w:proofErr w:type="spellStart"/>
      <w:r w:rsidR="007E5191" w:rsidRPr="00FA1A99">
        <w:rPr>
          <w:rFonts w:ascii="Century Gothic" w:eastAsia="Calibri" w:hAnsi="Century Gothic" w:cs="Calibri"/>
          <w:bCs/>
          <w:sz w:val="22"/>
          <w:szCs w:val="22"/>
          <w:lang w:eastAsia="ar-SA"/>
        </w:rPr>
        <w:t>habitanza</w:t>
      </w:r>
      <w:proofErr w:type="spellEnd"/>
      <w:r w:rsidR="007E5191" w:rsidRPr="00FA1A99">
        <w:rPr>
          <w:rFonts w:ascii="Century Gothic" w:eastAsia="Calibri" w:hAnsi="Century Gothic" w:cs="Calibri"/>
          <w:bCs/>
          <w:sz w:val="22"/>
          <w:szCs w:val="22"/>
          <w:lang w:eastAsia="ar-SA"/>
        </w:rPr>
        <w:t xml:space="preserve"> de calle y </w:t>
      </w:r>
      <w:r w:rsidRPr="00FA1A99">
        <w:rPr>
          <w:rFonts w:ascii="Century Gothic" w:eastAsia="Calibri" w:hAnsi="Century Gothic" w:cs="Calibri"/>
          <w:bCs/>
          <w:sz w:val="22"/>
          <w:szCs w:val="22"/>
          <w:lang w:eastAsia="ar-SA"/>
        </w:rPr>
        <w:t xml:space="preserve">de personas con discapacidad, </w:t>
      </w:r>
      <w:r w:rsidR="00CF115D" w:rsidRPr="00FA1A99">
        <w:rPr>
          <w:rFonts w:ascii="Century Gothic" w:eastAsia="Calibri" w:hAnsi="Century Gothic" w:cs="Calibri"/>
          <w:bCs/>
          <w:sz w:val="22"/>
          <w:szCs w:val="22"/>
          <w:lang w:eastAsia="ar-SA"/>
        </w:rPr>
        <w:t>además 7.562</w:t>
      </w:r>
      <w:r w:rsidRPr="00FA1A99">
        <w:rPr>
          <w:rFonts w:ascii="Century Gothic" w:eastAsia="Calibri" w:hAnsi="Century Gothic" w:cs="Calibri"/>
          <w:bCs/>
          <w:sz w:val="22"/>
          <w:szCs w:val="22"/>
          <w:lang w:eastAsia="ar-SA"/>
        </w:rPr>
        <w:t xml:space="preserve"> personas fueron sensibilizadas en la Ley 1257/08 y la Ruta de atención y prevención de violencias </w:t>
      </w:r>
      <w:r w:rsidR="002E282E" w:rsidRPr="00FA1A99">
        <w:rPr>
          <w:rFonts w:ascii="Century Gothic" w:eastAsia="Calibri" w:hAnsi="Century Gothic" w:cs="Calibri"/>
          <w:bCs/>
          <w:sz w:val="22"/>
          <w:szCs w:val="22"/>
          <w:lang w:eastAsia="ar-SA"/>
        </w:rPr>
        <w:t xml:space="preserve">basadas </w:t>
      </w:r>
      <w:r w:rsidRPr="00FA1A99">
        <w:rPr>
          <w:rFonts w:ascii="Century Gothic" w:eastAsia="Calibri" w:hAnsi="Century Gothic" w:cs="Calibri"/>
          <w:bCs/>
          <w:sz w:val="22"/>
          <w:szCs w:val="22"/>
          <w:lang w:eastAsia="ar-SA"/>
        </w:rPr>
        <w:t>en género</w:t>
      </w:r>
      <w:r w:rsidR="002E282E" w:rsidRPr="00FA1A99">
        <w:rPr>
          <w:rFonts w:ascii="Century Gothic" w:eastAsia="Calibri" w:hAnsi="Century Gothic" w:cs="Calibri"/>
          <w:bCs/>
          <w:sz w:val="22"/>
          <w:szCs w:val="22"/>
          <w:lang w:eastAsia="ar-SA"/>
        </w:rPr>
        <w:t>.</w:t>
      </w:r>
    </w:p>
    <w:p w:rsidR="007E5191" w:rsidRPr="00FA1A99" w:rsidRDefault="002E282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Para garantizar el bienestar de la población vulnerable se beneficiaron a más de 3.300 familias de la zona urbana y rural con vivienda digna, contribuyendo al cierre de brechas</w:t>
      </w:r>
      <w:r w:rsidR="007E5191" w:rsidRPr="00FA1A99">
        <w:rPr>
          <w:rFonts w:ascii="Century Gothic" w:eastAsia="Calibri" w:hAnsi="Century Gothic" w:cs="Calibri"/>
          <w:bCs/>
          <w:sz w:val="22"/>
          <w:szCs w:val="22"/>
          <w:lang w:eastAsia="ar-SA"/>
        </w:rPr>
        <w:t xml:space="preserve"> sociales</w:t>
      </w:r>
      <w:r w:rsidRPr="00FA1A99">
        <w:rPr>
          <w:rFonts w:ascii="Century Gothic" w:eastAsia="Calibri" w:hAnsi="Century Gothic" w:cs="Calibri"/>
          <w:bCs/>
          <w:sz w:val="22"/>
          <w:szCs w:val="22"/>
          <w:lang w:eastAsia="ar-SA"/>
        </w:rPr>
        <w:t xml:space="preserve"> con la inversión total de $9.997 millones. En esta Administración se ejecutó la construcción</w:t>
      </w:r>
      <w:r w:rsidR="00B26C2B" w:rsidRPr="00FA1A99">
        <w:rPr>
          <w:rFonts w:ascii="Century Gothic" w:eastAsia="Calibri" w:hAnsi="Century Gothic" w:cs="Calibri"/>
          <w:bCs/>
          <w:sz w:val="22"/>
          <w:szCs w:val="22"/>
          <w:lang w:eastAsia="ar-SA"/>
        </w:rPr>
        <w:t xml:space="preserve"> e intervención</w:t>
      </w:r>
      <w:r w:rsidRPr="00FA1A99">
        <w:rPr>
          <w:rFonts w:ascii="Century Gothic" w:eastAsia="Calibri" w:hAnsi="Century Gothic" w:cs="Calibri"/>
          <w:bCs/>
          <w:sz w:val="22"/>
          <w:szCs w:val="22"/>
          <w:lang w:eastAsia="ar-SA"/>
        </w:rPr>
        <w:t xml:space="preserve"> de 35 escenarios deportivos</w:t>
      </w:r>
      <w:r w:rsidR="00B26C2B" w:rsidRPr="00FA1A99">
        <w:rPr>
          <w:rFonts w:ascii="Century Gothic" w:eastAsia="Calibri" w:hAnsi="Century Gothic" w:cs="Calibri"/>
          <w:bCs/>
          <w:sz w:val="22"/>
          <w:szCs w:val="22"/>
          <w:lang w:eastAsia="ar-SA"/>
        </w:rPr>
        <w:t>, se llevaron a cabo tres</w:t>
      </w:r>
      <w:r w:rsidRPr="00FA1A99">
        <w:rPr>
          <w:rFonts w:ascii="Century Gothic" w:eastAsia="Calibri" w:hAnsi="Century Gothic" w:cs="Calibri"/>
          <w:bCs/>
          <w:sz w:val="22"/>
          <w:szCs w:val="22"/>
          <w:lang w:eastAsia="ar-SA"/>
        </w:rPr>
        <w:t xml:space="preserve"> versiones de Carnavales del Mundo como parte del Onomástico San Juan de Pasto</w:t>
      </w:r>
      <w:r w:rsidR="00B26C2B" w:rsidRPr="00FA1A99">
        <w:rPr>
          <w:rFonts w:ascii="Century Gothic" w:eastAsia="Calibri" w:hAnsi="Century Gothic" w:cs="Calibri"/>
          <w:bCs/>
          <w:sz w:val="22"/>
          <w:szCs w:val="22"/>
          <w:lang w:eastAsia="ar-SA"/>
        </w:rPr>
        <w:t>, se</w:t>
      </w:r>
      <w:r w:rsidRPr="00FA1A99">
        <w:rPr>
          <w:rFonts w:ascii="Century Gothic" w:eastAsia="Calibri" w:hAnsi="Century Gothic" w:cs="Calibri"/>
          <w:bCs/>
          <w:sz w:val="22"/>
          <w:szCs w:val="22"/>
          <w:lang w:eastAsia="ar-SA"/>
        </w:rPr>
        <w:t xml:space="preserve"> adecu</w:t>
      </w:r>
      <w:r w:rsidR="00B26C2B" w:rsidRPr="00FA1A99">
        <w:rPr>
          <w:rFonts w:ascii="Century Gothic" w:eastAsia="Calibri" w:hAnsi="Century Gothic" w:cs="Calibri"/>
          <w:bCs/>
          <w:sz w:val="22"/>
          <w:szCs w:val="22"/>
          <w:lang w:eastAsia="ar-SA"/>
        </w:rPr>
        <w:t xml:space="preserve">ó </w:t>
      </w:r>
      <w:r w:rsidRPr="00FA1A99">
        <w:rPr>
          <w:rFonts w:ascii="Century Gothic" w:eastAsia="Calibri" w:hAnsi="Century Gothic" w:cs="Calibri"/>
          <w:bCs/>
          <w:sz w:val="22"/>
          <w:szCs w:val="22"/>
          <w:lang w:eastAsia="ar-SA"/>
        </w:rPr>
        <w:t>s y mejor</w:t>
      </w:r>
      <w:r w:rsidR="00B26C2B" w:rsidRPr="00FA1A99">
        <w:rPr>
          <w:rFonts w:ascii="Century Gothic" w:eastAsia="Calibri" w:hAnsi="Century Gothic" w:cs="Calibri"/>
          <w:bCs/>
          <w:sz w:val="22"/>
          <w:szCs w:val="22"/>
          <w:lang w:eastAsia="ar-SA"/>
        </w:rPr>
        <w:t>ó</w:t>
      </w:r>
      <w:r w:rsidRPr="00FA1A99">
        <w:rPr>
          <w:rFonts w:ascii="Century Gothic" w:eastAsia="Calibri" w:hAnsi="Century Gothic" w:cs="Calibri"/>
          <w:bCs/>
          <w:sz w:val="22"/>
          <w:szCs w:val="22"/>
          <w:lang w:eastAsia="ar-SA"/>
        </w:rPr>
        <w:t xml:space="preserve"> 21 salones culturales para promover la cultura </w:t>
      </w:r>
      <w:r w:rsidR="00B26C2B" w:rsidRPr="00FA1A99">
        <w:rPr>
          <w:rFonts w:ascii="Century Gothic" w:eastAsia="Calibri" w:hAnsi="Century Gothic" w:cs="Calibri"/>
          <w:bCs/>
          <w:sz w:val="22"/>
          <w:szCs w:val="22"/>
          <w:lang w:eastAsia="ar-SA"/>
        </w:rPr>
        <w:t xml:space="preserve">y 92 </w:t>
      </w:r>
      <w:r w:rsidR="007E5191" w:rsidRPr="00FA1A99">
        <w:rPr>
          <w:rFonts w:ascii="Century Gothic" w:eastAsia="Calibri" w:hAnsi="Century Gothic" w:cs="Calibri"/>
          <w:bCs/>
          <w:sz w:val="22"/>
          <w:szCs w:val="22"/>
          <w:lang w:eastAsia="ar-SA"/>
        </w:rPr>
        <w:t xml:space="preserve">artesanos y gestores culturales obtuvieron su pensión vitalicia.  </w:t>
      </w:r>
    </w:p>
    <w:p w:rsidR="003D604A" w:rsidRPr="00FA1A99" w:rsidRDefault="00B26C2B"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En el enfoque de seguridad, el gobierno municipal logró </w:t>
      </w:r>
      <w:r w:rsidR="007E5191" w:rsidRPr="00FA1A99">
        <w:rPr>
          <w:rFonts w:ascii="Century Gothic" w:eastAsia="Calibri" w:hAnsi="Century Gothic" w:cs="Calibri"/>
          <w:bCs/>
          <w:sz w:val="22"/>
          <w:szCs w:val="22"/>
          <w:lang w:eastAsia="ar-SA"/>
        </w:rPr>
        <w:t>mejorar</w:t>
      </w:r>
      <w:r w:rsidRPr="00FA1A99">
        <w:rPr>
          <w:rFonts w:ascii="Century Gothic" w:eastAsia="Calibri" w:hAnsi="Century Gothic" w:cs="Calibri"/>
          <w:bCs/>
          <w:sz w:val="22"/>
          <w:szCs w:val="22"/>
          <w:lang w:eastAsia="ar-SA"/>
        </w:rPr>
        <w:t xml:space="preserve"> los indicadores de alto impacto, </w:t>
      </w:r>
      <w:r w:rsidR="007E5191" w:rsidRPr="00FA1A99">
        <w:rPr>
          <w:rFonts w:ascii="Century Gothic" w:eastAsia="Calibri" w:hAnsi="Century Gothic" w:cs="Calibri"/>
          <w:bCs/>
          <w:sz w:val="22"/>
          <w:szCs w:val="22"/>
          <w:lang w:eastAsia="ar-SA"/>
        </w:rPr>
        <w:t>teniendo</w:t>
      </w:r>
      <w:r w:rsidRPr="00FA1A99">
        <w:rPr>
          <w:rFonts w:ascii="Century Gothic" w:eastAsia="Calibri" w:hAnsi="Century Gothic" w:cs="Calibri"/>
          <w:bCs/>
          <w:sz w:val="22"/>
          <w:szCs w:val="22"/>
          <w:lang w:eastAsia="ar-SA"/>
        </w:rPr>
        <w:t xml:space="preserve"> menos lesiones personales, pasando de 1.198 en 2017 a 947 en 2019, así mismo se </w:t>
      </w:r>
      <w:r w:rsidR="007E5191" w:rsidRPr="00FA1A99">
        <w:rPr>
          <w:rFonts w:ascii="Century Gothic" w:eastAsia="Calibri" w:hAnsi="Century Gothic" w:cs="Calibri"/>
          <w:bCs/>
          <w:sz w:val="22"/>
          <w:szCs w:val="22"/>
          <w:lang w:eastAsia="ar-SA"/>
        </w:rPr>
        <w:t>redujo el número de casos d</w:t>
      </w:r>
      <w:r w:rsidRPr="00FA1A99">
        <w:rPr>
          <w:rFonts w:ascii="Century Gothic" w:eastAsia="Calibri" w:hAnsi="Century Gothic" w:cs="Calibri"/>
          <w:bCs/>
          <w:sz w:val="22"/>
          <w:szCs w:val="22"/>
          <w:lang w:eastAsia="ar-SA"/>
        </w:rPr>
        <w:t xml:space="preserve">e hurto en </w:t>
      </w:r>
      <w:r w:rsidR="007E5191" w:rsidRPr="00FA1A99">
        <w:rPr>
          <w:rFonts w:ascii="Century Gothic" w:eastAsia="Calibri" w:hAnsi="Century Gothic" w:cs="Calibri"/>
          <w:bCs/>
          <w:sz w:val="22"/>
          <w:szCs w:val="22"/>
          <w:lang w:eastAsia="ar-SA"/>
        </w:rPr>
        <w:t>todas sus modalidades;</w:t>
      </w:r>
      <w:r w:rsidRPr="00FA1A99">
        <w:rPr>
          <w:rFonts w:ascii="Century Gothic" w:eastAsia="Calibri" w:hAnsi="Century Gothic" w:cs="Calibri"/>
          <w:bCs/>
          <w:sz w:val="22"/>
          <w:szCs w:val="22"/>
          <w:lang w:eastAsia="ar-SA"/>
        </w:rPr>
        <w:t xml:space="preserve"> se garantizó el </w:t>
      </w:r>
      <w:r w:rsidR="00FA4F1F" w:rsidRPr="00FA1A99">
        <w:rPr>
          <w:rFonts w:ascii="Century Gothic" w:eastAsia="Calibri" w:hAnsi="Century Gothic" w:cs="Calibri"/>
          <w:bCs/>
          <w:sz w:val="22"/>
          <w:szCs w:val="22"/>
          <w:lang w:eastAsia="ar-SA"/>
        </w:rPr>
        <w:t>abastecimiento</w:t>
      </w:r>
      <w:r w:rsidRPr="00FA1A99">
        <w:rPr>
          <w:rFonts w:ascii="Century Gothic" w:eastAsia="Calibri" w:hAnsi="Century Gothic" w:cs="Calibri"/>
          <w:bCs/>
          <w:sz w:val="22"/>
          <w:szCs w:val="22"/>
          <w:lang w:eastAsia="ar-SA"/>
        </w:rPr>
        <w:t xml:space="preserve"> de combustible en 47 estaciones de servicio</w:t>
      </w:r>
      <w:r w:rsidR="007E5191" w:rsidRPr="00FA1A99">
        <w:rPr>
          <w:rFonts w:ascii="Century Gothic" w:eastAsia="Calibri" w:hAnsi="Century Gothic" w:cs="Calibri"/>
          <w:bCs/>
          <w:sz w:val="22"/>
          <w:szCs w:val="22"/>
          <w:lang w:eastAsia="ar-SA"/>
        </w:rPr>
        <w:t xml:space="preserve">, se incrementó el cupo </w:t>
      </w:r>
      <w:r w:rsidR="00CE6E16">
        <w:rPr>
          <w:rFonts w:ascii="Century Gothic" w:eastAsia="Calibri" w:hAnsi="Century Gothic" w:cs="Calibri"/>
          <w:bCs/>
          <w:sz w:val="22"/>
          <w:szCs w:val="22"/>
          <w:lang w:eastAsia="ar-SA"/>
        </w:rPr>
        <w:t>del mismo</w:t>
      </w:r>
      <w:r w:rsidR="007E5191" w:rsidRPr="00FA1A99">
        <w:rPr>
          <w:rFonts w:ascii="Century Gothic" w:eastAsia="Calibri" w:hAnsi="Century Gothic" w:cs="Calibri"/>
          <w:bCs/>
          <w:sz w:val="22"/>
          <w:szCs w:val="22"/>
          <w:lang w:eastAsia="ar-SA"/>
        </w:rPr>
        <w:t xml:space="preserve"> en más de 600 mil galones y se llevaron a cabo diferentes solicitudes para la asignación de un mayor cupo en la zona de frontera y nueva metodología para el control de distribución.</w:t>
      </w:r>
    </w:p>
    <w:p w:rsidR="00D6373E"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El gobierno municipal impulsó estrategias que impactaron positivamente entre los habitantes de la región, que reconocieron los esfuerzos de la Alcaldía para promover iniciativas como el Mínimo Vital de Agua, uno proyecto histórico para Pasto con el cual se benefician </w:t>
      </w:r>
      <w:r w:rsidR="007E5191" w:rsidRPr="00FA1A99">
        <w:rPr>
          <w:rFonts w:ascii="Century Gothic" w:eastAsia="Calibri" w:hAnsi="Century Gothic" w:cs="Calibri"/>
          <w:bCs/>
          <w:sz w:val="22"/>
          <w:szCs w:val="22"/>
          <w:lang w:eastAsia="ar-SA"/>
        </w:rPr>
        <w:t>2.000</w:t>
      </w:r>
      <w:r w:rsidRPr="00FA1A99">
        <w:rPr>
          <w:rFonts w:ascii="Century Gothic" w:eastAsia="Calibri" w:hAnsi="Century Gothic" w:cs="Calibri"/>
          <w:bCs/>
          <w:sz w:val="22"/>
          <w:szCs w:val="22"/>
          <w:lang w:eastAsia="ar-SA"/>
        </w:rPr>
        <w:t xml:space="preserve"> famil</w:t>
      </w:r>
      <w:r w:rsidR="007E5191" w:rsidRPr="00FA1A99">
        <w:rPr>
          <w:rFonts w:ascii="Century Gothic" w:eastAsia="Calibri" w:hAnsi="Century Gothic" w:cs="Calibri"/>
          <w:bCs/>
          <w:sz w:val="22"/>
          <w:szCs w:val="22"/>
          <w:lang w:eastAsia="ar-SA"/>
        </w:rPr>
        <w:t>ias que reciben gratuitamente 5.000 litros agua cada mes</w:t>
      </w:r>
      <w:r w:rsidR="00CE6E16">
        <w:rPr>
          <w:rFonts w:ascii="Century Gothic" w:eastAsia="Calibri" w:hAnsi="Century Gothic" w:cs="Calibri"/>
          <w:bCs/>
          <w:sz w:val="22"/>
          <w:szCs w:val="22"/>
          <w:lang w:eastAsia="ar-SA"/>
        </w:rPr>
        <w:t xml:space="preserve">. Por otra </w:t>
      </w:r>
      <w:r w:rsidR="00CF115D">
        <w:rPr>
          <w:rFonts w:ascii="Century Gothic" w:eastAsia="Calibri" w:hAnsi="Century Gothic" w:cs="Calibri"/>
          <w:bCs/>
          <w:sz w:val="22"/>
          <w:szCs w:val="22"/>
          <w:lang w:eastAsia="ar-SA"/>
        </w:rPr>
        <w:t>parte,</w:t>
      </w:r>
      <w:r w:rsidR="00CE6E16">
        <w:rPr>
          <w:rFonts w:ascii="Century Gothic" w:eastAsia="Calibri" w:hAnsi="Century Gothic" w:cs="Calibri"/>
          <w:bCs/>
          <w:sz w:val="22"/>
          <w:szCs w:val="22"/>
          <w:lang w:eastAsia="ar-SA"/>
        </w:rPr>
        <w:t xml:space="preserve"> y siguiendo con el enfoque de protección del </w:t>
      </w:r>
      <w:r w:rsidR="00CF115D">
        <w:rPr>
          <w:rFonts w:ascii="Century Gothic" w:eastAsia="Calibri" w:hAnsi="Century Gothic" w:cs="Calibri"/>
          <w:bCs/>
          <w:sz w:val="22"/>
          <w:szCs w:val="22"/>
          <w:lang w:eastAsia="ar-SA"/>
        </w:rPr>
        <w:t xml:space="preserve">ambiente </w:t>
      </w:r>
      <w:r w:rsidR="00CF115D" w:rsidRPr="00FA1A99">
        <w:rPr>
          <w:rFonts w:ascii="Century Gothic" w:eastAsia="Calibri" w:hAnsi="Century Gothic" w:cs="Calibri"/>
          <w:bCs/>
          <w:sz w:val="22"/>
          <w:szCs w:val="22"/>
          <w:lang w:eastAsia="ar-SA"/>
        </w:rPr>
        <w:t>fueron</w:t>
      </w:r>
      <w:r w:rsidR="007E5191" w:rsidRPr="00FA1A99">
        <w:rPr>
          <w:rFonts w:ascii="Century Gothic" w:eastAsia="Calibri" w:hAnsi="Century Gothic" w:cs="Calibri"/>
          <w:bCs/>
          <w:sz w:val="22"/>
          <w:szCs w:val="22"/>
          <w:lang w:eastAsia="ar-SA"/>
        </w:rPr>
        <w:t xml:space="preserve"> sembrados 1.013.657 árboles en diferentes </w:t>
      </w:r>
      <w:r w:rsidR="00CE6E16">
        <w:rPr>
          <w:rFonts w:ascii="Century Gothic" w:eastAsia="Calibri" w:hAnsi="Century Gothic" w:cs="Calibri"/>
          <w:bCs/>
          <w:sz w:val="22"/>
          <w:szCs w:val="22"/>
          <w:lang w:eastAsia="ar-SA"/>
        </w:rPr>
        <w:t>sectores del municipio de Pasto y 219 equinos que habían sido utilizados para trabajos forzosos fueron ‘jubilados’ y adoptados.</w:t>
      </w:r>
    </w:p>
    <w:p w:rsidR="00D6373E"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Como un proceso histórico para el municipio, esta Administración ejecutó proyectos de reconversión laboral, que le apuntaron a mejorar la calidad de vida de la población que durante muchos años laboró de manera informal y bajo difíciles condiciones sociales.  861 familias se acogieron a estos procesos que beneficiaron a quienes se dedicaban a laborar en vehículos de tracción animal, </w:t>
      </w:r>
      <w:r w:rsidR="007E5191" w:rsidRPr="00FA1A99">
        <w:rPr>
          <w:rFonts w:ascii="Century Gothic" w:eastAsia="Calibri" w:hAnsi="Century Gothic" w:cs="Calibri"/>
          <w:bCs/>
          <w:sz w:val="22"/>
          <w:szCs w:val="22"/>
          <w:lang w:eastAsia="ar-SA"/>
        </w:rPr>
        <w:t>mecánicos</w:t>
      </w:r>
      <w:r w:rsidRPr="00FA1A99">
        <w:rPr>
          <w:rFonts w:ascii="Century Gothic" w:eastAsia="Calibri" w:hAnsi="Century Gothic" w:cs="Calibri"/>
          <w:bCs/>
          <w:sz w:val="22"/>
          <w:szCs w:val="22"/>
          <w:lang w:eastAsia="ar-SA"/>
        </w:rPr>
        <w:t xml:space="preserve"> de la carrera 22, trabajadoras sexuales, vendedores de carretillas de tracción humana, carboneros del </w:t>
      </w:r>
      <w:r w:rsidR="007E5191" w:rsidRPr="00FA1A99">
        <w:rPr>
          <w:rFonts w:ascii="Century Gothic" w:eastAsia="Calibri" w:hAnsi="Century Gothic" w:cs="Calibri"/>
          <w:bCs/>
          <w:sz w:val="22"/>
          <w:szCs w:val="22"/>
          <w:lang w:eastAsia="ar-SA"/>
        </w:rPr>
        <w:t>corregimiento de El encano, entre otros, iniciativas que tuvieron una inversión de $</w:t>
      </w:r>
      <w:r w:rsidRPr="00FA1A99">
        <w:rPr>
          <w:rFonts w:ascii="Century Gothic" w:eastAsia="Calibri" w:hAnsi="Century Gothic" w:cs="Calibri"/>
          <w:bCs/>
          <w:sz w:val="22"/>
          <w:szCs w:val="22"/>
          <w:lang w:eastAsia="ar-SA"/>
        </w:rPr>
        <w:t>9.311 millones.</w:t>
      </w:r>
    </w:p>
    <w:p w:rsidR="007E5191"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La transformación de la ciudad fue parte fundamental de la gestión desarrollada por la Alcaldía </w:t>
      </w:r>
      <w:r w:rsidR="007E5191" w:rsidRPr="00FA1A99">
        <w:rPr>
          <w:rFonts w:ascii="Century Gothic" w:eastAsia="Calibri" w:hAnsi="Century Gothic" w:cs="Calibri"/>
          <w:bCs/>
          <w:sz w:val="22"/>
          <w:szCs w:val="22"/>
          <w:lang w:eastAsia="ar-SA"/>
        </w:rPr>
        <w:t xml:space="preserve">que </w:t>
      </w:r>
      <w:r w:rsidR="00CF115D">
        <w:rPr>
          <w:rFonts w:ascii="Century Gothic" w:eastAsia="Calibri" w:hAnsi="Century Gothic" w:cs="Calibri"/>
          <w:bCs/>
          <w:sz w:val="22"/>
          <w:szCs w:val="22"/>
          <w:lang w:eastAsia="ar-SA"/>
        </w:rPr>
        <w:t xml:space="preserve">permitió </w:t>
      </w:r>
      <w:r w:rsidR="00CF115D" w:rsidRPr="00FA1A99">
        <w:rPr>
          <w:rFonts w:ascii="Century Gothic" w:eastAsia="Calibri" w:hAnsi="Century Gothic" w:cs="Calibri"/>
          <w:bCs/>
          <w:sz w:val="22"/>
          <w:szCs w:val="22"/>
          <w:lang w:eastAsia="ar-SA"/>
        </w:rPr>
        <w:t>la</w:t>
      </w:r>
      <w:r w:rsidR="007E5191" w:rsidRPr="00FA1A99">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consecución de recursos </w:t>
      </w:r>
      <w:r w:rsidR="007E5191" w:rsidRPr="00FA1A99">
        <w:rPr>
          <w:rFonts w:ascii="Century Gothic" w:eastAsia="Calibri" w:hAnsi="Century Gothic" w:cs="Calibri"/>
          <w:bCs/>
          <w:sz w:val="22"/>
          <w:szCs w:val="22"/>
          <w:lang w:eastAsia="ar-SA"/>
        </w:rPr>
        <w:t>para la c</w:t>
      </w:r>
      <w:r w:rsidRPr="00FA1A99">
        <w:rPr>
          <w:rFonts w:ascii="Century Gothic" w:eastAsia="Calibri" w:hAnsi="Century Gothic" w:cs="Calibri"/>
          <w:bCs/>
          <w:sz w:val="22"/>
          <w:szCs w:val="22"/>
          <w:lang w:eastAsia="ar-SA"/>
        </w:rPr>
        <w:t xml:space="preserve">ontinuidad de obras como la intervención de la carrera 27, cambio de redes de alcantarillado y </w:t>
      </w:r>
      <w:r w:rsidRPr="00FA1A99">
        <w:rPr>
          <w:rFonts w:ascii="Century Gothic" w:eastAsia="Calibri" w:hAnsi="Century Gothic" w:cs="Calibri"/>
          <w:bCs/>
          <w:sz w:val="22"/>
          <w:szCs w:val="22"/>
          <w:lang w:eastAsia="ar-SA"/>
        </w:rPr>
        <w:lastRenderedPageBreak/>
        <w:t>puesta en marcha del Sistema de Transporte Público, entre otros.</w:t>
      </w:r>
      <w:r w:rsidR="007E5191" w:rsidRPr="00FA1A99">
        <w:rPr>
          <w:rFonts w:ascii="Century Gothic" w:eastAsia="Calibri" w:hAnsi="Century Gothic" w:cs="Calibri"/>
          <w:bCs/>
          <w:sz w:val="22"/>
          <w:szCs w:val="22"/>
          <w:lang w:eastAsia="ar-SA"/>
        </w:rPr>
        <w:t xml:space="preserve"> Se impulsó </w:t>
      </w:r>
      <w:r w:rsidRPr="00FA1A99">
        <w:rPr>
          <w:rFonts w:ascii="Century Gothic" w:eastAsia="Calibri" w:hAnsi="Century Gothic" w:cs="Calibri"/>
          <w:bCs/>
          <w:sz w:val="22"/>
          <w:szCs w:val="22"/>
          <w:lang w:eastAsia="ar-SA"/>
        </w:rPr>
        <w:t>la movilidad alternativa con la construcción de 2,12 Km de ciclo-rutas en diferentes sectores</w:t>
      </w:r>
      <w:r w:rsidR="007E5191" w:rsidRPr="00FA1A99">
        <w:rPr>
          <w:rFonts w:ascii="Century Gothic" w:eastAsia="Calibri" w:hAnsi="Century Gothic" w:cs="Calibri"/>
          <w:bCs/>
          <w:sz w:val="22"/>
          <w:szCs w:val="22"/>
          <w:lang w:eastAsia="ar-SA"/>
        </w:rPr>
        <w:t>, se mejoró la malla vial rural interviniendo 401 kilómetros en el 2016, 561 en 2017 y 433 en 2018. Para el área urbana se atendieron 13 kilómetros en el 2016, 45 en 2017 y 50.99 en 2018.</w:t>
      </w:r>
    </w:p>
    <w:p w:rsidR="008D236A" w:rsidRPr="00FA1A99" w:rsidRDefault="007E5191"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La participación ciudadana jugó un papel fundamental durante esta Administración, donde a través de los cabildos, la comunidad eligió 163 proyectos, 105 en el sector urbano y 58 en lo rural. Han sido ejecutados 134 iniciativas con una inversi</w:t>
      </w:r>
      <w:r w:rsidR="00507A79" w:rsidRPr="00FA1A99">
        <w:rPr>
          <w:rFonts w:ascii="Century Gothic" w:eastAsia="Calibri" w:hAnsi="Century Gothic" w:cs="Calibri"/>
          <w:bCs/>
          <w:sz w:val="22"/>
          <w:szCs w:val="22"/>
          <w:lang w:eastAsia="ar-SA"/>
        </w:rPr>
        <w:t>ón superior</w:t>
      </w:r>
      <w:r w:rsidR="00CE6E16">
        <w:rPr>
          <w:rFonts w:ascii="Century Gothic" w:eastAsia="Calibri" w:hAnsi="Century Gothic" w:cs="Calibri"/>
          <w:bCs/>
          <w:sz w:val="22"/>
          <w:szCs w:val="22"/>
          <w:lang w:eastAsia="ar-SA"/>
        </w:rPr>
        <w:t xml:space="preserve"> a los $6.400 millones de pesos, </w:t>
      </w:r>
      <w:r w:rsidR="00CF115D">
        <w:rPr>
          <w:rFonts w:ascii="Century Gothic" w:eastAsia="Calibri" w:hAnsi="Century Gothic" w:cs="Calibri"/>
          <w:bCs/>
          <w:sz w:val="22"/>
          <w:szCs w:val="22"/>
          <w:lang w:eastAsia="ar-SA"/>
        </w:rPr>
        <w:t xml:space="preserve">además </w:t>
      </w:r>
      <w:r w:rsidR="00CF115D" w:rsidRPr="00FA1A99">
        <w:rPr>
          <w:rFonts w:ascii="Century Gothic" w:eastAsia="Calibri" w:hAnsi="Century Gothic" w:cs="Calibri"/>
          <w:bCs/>
          <w:sz w:val="22"/>
          <w:szCs w:val="22"/>
          <w:lang w:eastAsia="ar-SA"/>
        </w:rPr>
        <w:t>se</w:t>
      </w:r>
      <w:r w:rsidR="00507A79" w:rsidRPr="00FA1A99">
        <w:rPr>
          <w:rFonts w:ascii="Century Gothic" w:eastAsia="Calibri" w:hAnsi="Century Gothic" w:cs="Calibri"/>
          <w:bCs/>
          <w:sz w:val="22"/>
          <w:szCs w:val="22"/>
          <w:lang w:eastAsia="ar-SA"/>
        </w:rPr>
        <w:t xml:space="preserve"> encuentran en ejecución 29 </w:t>
      </w:r>
      <w:r w:rsidR="00CE6E16">
        <w:rPr>
          <w:rFonts w:ascii="Century Gothic" w:eastAsia="Calibri" w:hAnsi="Century Gothic" w:cs="Calibri"/>
          <w:bCs/>
          <w:sz w:val="22"/>
          <w:szCs w:val="22"/>
          <w:lang w:eastAsia="ar-SA"/>
        </w:rPr>
        <w:t>in</w:t>
      </w:r>
      <w:r w:rsidR="00CF115D">
        <w:rPr>
          <w:rFonts w:ascii="Century Gothic" w:eastAsia="Calibri" w:hAnsi="Century Gothic" w:cs="Calibri"/>
          <w:bCs/>
          <w:sz w:val="22"/>
          <w:szCs w:val="22"/>
          <w:lang w:eastAsia="ar-SA"/>
        </w:rPr>
        <w:t>iciativas</w:t>
      </w:r>
      <w:r w:rsidR="00507A79" w:rsidRPr="00FA1A99">
        <w:rPr>
          <w:rFonts w:ascii="Century Gothic" w:eastAsia="Calibri" w:hAnsi="Century Gothic" w:cs="Calibri"/>
          <w:bCs/>
          <w:sz w:val="22"/>
          <w:szCs w:val="22"/>
          <w:lang w:eastAsia="ar-SA"/>
        </w:rPr>
        <w:t xml:space="preserve"> con un aporte de $3.200 millones. </w:t>
      </w:r>
      <w:r w:rsidR="00FA1A99" w:rsidRPr="00FA1A99">
        <w:rPr>
          <w:rFonts w:ascii="Century Gothic" w:eastAsia="Calibri" w:hAnsi="Century Gothic" w:cs="Calibri"/>
          <w:bCs/>
          <w:sz w:val="22"/>
          <w:szCs w:val="22"/>
          <w:lang w:eastAsia="ar-SA"/>
        </w:rPr>
        <w:t xml:space="preserve"> </w:t>
      </w:r>
      <w:r w:rsidR="008D236A" w:rsidRPr="00FA1A99">
        <w:rPr>
          <w:rFonts w:ascii="Century Gothic" w:eastAsia="Calibri" w:hAnsi="Century Gothic" w:cs="Calibri"/>
          <w:bCs/>
          <w:sz w:val="22"/>
          <w:szCs w:val="22"/>
          <w:lang w:eastAsia="ar-SA"/>
        </w:rPr>
        <w:t>“En el tiempo restante de esta Administración seguiremos trabajando de manera constante, con el mismo ahínco con la voluntad de sacar adelante estos proyectos, que con seguridad lo lograremos. Al rendir un informe de gesti</w:t>
      </w:r>
      <w:r w:rsidR="00FA1A99" w:rsidRPr="00FA1A99">
        <w:rPr>
          <w:rFonts w:ascii="Century Gothic" w:eastAsia="Calibri" w:hAnsi="Century Gothic" w:cs="Calibri"/>
          <w:bCs/>
          <w:sz w:val="22"/>
          <w:szCs w:val="22"/>
          <w:lang w:eastAsia="ar-SA"/>
        </w:rPr>
        <w:t>ón nos embarga</w:t>
      </w:r>
      <w:r w:rsidR="008D236A" w:rsidRPr="00FA1A99">
        <w:rPr>
          <w:rFonts w:ascii="Century Gothic" w:eastAsia="Calibri" w:hAnsi="Century Gothic" w:cs="Calibri"/>
          <w:bCs/>
          <w:sz w:val="22"/>
          <w:szCs w:val="22"/>
          <w:lang w:eastAsia="ar-SA"/>
        </w:rPr>
        <w:t xml:space="preserve"> un sentimiento de satisfacción, pero sabemos que cuatro</w:t>
      </w:r>
      <w:r w:rsidR="00FA1A99" w:rsidRPr="00FA1A99">
        <w:rPr>
          <w:rFonts w:ascii="Century Gothic" w:eastAsia="Calibri" w:hAnsi="Century Gothic" w:cs="Calibri"/>
          <w:bCs/>
          <w:sz w:val="22"/>
          <w:szCs w:val="22"/>
          <w:lang w:eastAsia="ar-SA"/>
        </w:rPr>
        <w:t xml:space="preserve"> años</w:t>
      </w:r>
      <w:r w:rsidR="008D236A" w:rsidRPr="00FA1A99">
        <w:rPr>
          <w:rFonts w:ascii="Century Gothic" w:eastAsia="Calibri" w:hAnsi="Century Gothic" w:cs="Calibri"/>
          <w:bCs/>
          <w:sz w:val="22"/>
          <w:szCs w:val="22"/>
          <w:lang w:eastAsia="ar-SA"/>
        </w:rPr>
        <w:t xml:space="preserve"> no son suficientes</w:t>
      </w:r>
      <w:r w:rsidR="00FA1A99" w:rsidRPr="00FA1A99">
        <w:rPr>
          <w:rFonts w:ascii="Century Gothic" w:eastAsia="Calibri" w:hAnsi="Century Gothic" w:cs="Calibri"/>
          <w:bCs/>
          <w:sz w:val="22"/>
          <w:szCs w:val="22"/>
          <w:lang w:eastAsia="ar-SA"/>
        </w:rPr>
        <w:t xml:space="preserve">, aun así, vamos a continuar hasta el último día gestionando y avanzando en nuestros compromisos”, puntualizó el mandatario. </w:t>
      </w:r>
    </w:p>
    <w:p w:rsidR="000C7566" w:rsidRDefault="00FA1A99" w:rsidP="00FA1A9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97146" w:rsidRPr="00BD07C0" w:rsidRDefault="00297146" w:rsidP="00BD07C0">
      <w:pPr>
        <w:jc w:val="center"/>
        <w:rPr>
          <w:rFonts w:ascii="Century Gothic" w:eastAsia="Calibri" w:hAnsi="Century Gothic" w:cs="Calibri"/>
          <w:b/>
          <w:bCs/>
          <w:lang w:val="es-CO" w:eastAsia="ar-SA"/>
        </w:rPr>
      </w:pPr>
      <w:r w:rsidRPr="00BD07C0">
        <w:rPr>
          <w:rFonts w:ascii="Century Gothic" w:eastAsia="Calibri" w:hAnsi="Century Gothic" w:cs="Calibri"/>
          <w:b/>
          <w:bCs/>
          <w:lang w:val="es-CO" w:eastAsia="ar-SA"/>
        </w:rPr>
        <w:t>TR</w:t>
      </w:r>
      <w:r w:rsidR="00BD07C0" w:rsidRPr="00BD07C0">
        <w:rPr>
          <w:rFonts w:ascii="Century Gothic" w:eastAsia="Calibri" w:hAnsi="Century Gothic" w:cs="Calibri"/>
          <w:b/>
          <w:bCs/>
          <w:lang w:val="es-CO" w:eastAsia="ar-SA"/>
        </w:rPr>
        <w:t>AS RENDICIÓN DE CUENTAS, PERSONE</w:t>
      </w:r>
      <w:r w:rsidRPr="00BD07C0">
        <w:rPr>
          <w:rFonts w:ascii="Century Gothic" w:eastAsia="Calibri" w:hAnsi="Century Gothic" w:cs="Calibri"/>
          <w:b/>
          <w:bCs/>
          <w:lang w:val="es-CO" w:eastAsia="ar-SA"/>
        </w:rPr>
        <w:t>RÍA Y GREMIOS DE PASTO DESTACARON LA GESTIÓN Y LOS PROGRAMAS SOCIALES IMPLEMENTADOS POR EL ALCALDE PEDRO VICENTE OBANDO</w:t>
      </w:r>
    </w:p>
    <w:p w:rsidR="00297146" w:rsidRDefault="00297146" w:rsidP="00297146">
      <w:pPr>
        <w:jc w:val="center"/>
        <w:rPr>
          <w:rFonts w:ascii="Century Gothic" w:hAnsi="Century Gothic" w:cs="Arial"/>
          <w:b/>
          <w:sz w:val="24"/>
          <w:szCs w:val="24"/>
          <w:lang w:val="es-CO" w:eastAsia="es-CO"/>
        </w:rPr>
      </w:pPr>
      <w:r>
        <w:rPr>
          <w:noProof/>
          <w:lang w:val="es-ES" w:eastAsia="es-ES"/>
        </w:rPr>
        <w:drawing>
          <wp:inline distT="0" distB="0" distL="0" distR="0">
            <wp:extent cx="5219700" cy="3479800"/>
            <wp:effectExtent l="0" t="0" r="0" b="6350"/>
            <wp:docPr id="2" name="Imagen 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219700" cy="3479800"/>
                    </a:xfrm>
                    <a:prstGeom prst="rect">
                      <a:avLst/>
                    </a:prstGeom>
                  </pic:spPr>
                </pic:pic>
              </a:graphicData>
            </a:graphic>
          </wp:inline>
        </w:drawing>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“Los programas sociales que ha impulsado la administración del alcalde Pedro Vicente Obando Ordóñez no los ha tenido ninguna otra”, dijo la personera de </w:t>
      </w:r>
      <w:r w:rsidRPr="00297146">
        <w:rPr>
          <w:rFonts w:ascii="Century Gothic" w:eastAsia="Calibri" w:hAnsi="Century Gothic" w:cs="Calibri"/>
          <w:bCs/>
          <w:sz w:val="22"/>
          <w:szCs w:val="22"/>
          <w:lang w:eastAsia="ar-SA"/>
        </w:rPr>
        <w:lastRenderedPageBreak/>
        <w:t xml:space="preserve">Pasto </w:t>
      </w:r>
      <w:proofErr w:type="spellStart"/>
      <w:r w:rsidRPr="00297146">
        <w:rPr>
          <w:rFonts w:ascii="Century Gothic" w:eastAsia="Calibri" w:hAnsi="Century Gothic" w:cs="Calibri"/>
          <w:bCs/>
          <w:sz w:val="22"/>
          <w:szCs w:val="22"/>
          <w:lang w:eastAsia="ar-SA"/>
        </w:rPr>
        <w:t>Anjhydalid</w:t>
      </w:r>
      <w:proofErr w:type="spellEnd"/>
      <w:r w:rsidRPr="00297146">
        <w:rPr>
          <w:rFonts w:ascii="Century Gothic" w:eastAsia="Calibri" w:hAnsi="Century Gothic" w:cs="Calibri"/>
          <w:bCs/>
          <w:sz w:val="22"/>
          <w:szCs w:val="22"/>
          <w:lang w:eastAsia="ar-SA"/>
        </w:rPr>
        <w:t xml:space="preserve"> Viviana Rúales al término de la rendición pública de cuentas que este miércoles realizó el primer mandatario correspondiente al periodo de enero de 2016 a 31 de julio de 2019.</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La personera dijo que este ejercicio que se llevó a cabo en el hotel </w:t>
      </w:r>
      <w:proofErr w:type="spellStart"/>
      <w:r w:rsidRPr="00297146">
        <w:rPr>
          <w:rFonts w:ascii="Century Gothic" w:eastAsia="Calibri" w:hAnsi="Century Gothic" w:cs="Calibri"/>
          <w:bCs/>
          <w:sz w:val="22"/>
          <w:szCs w:val="22"/>
          <w:lang w:eastAsia="ar-SA"/>
        </w:rPr>
        <w:t>Cuellar’s</w:t>
      </w:r>
      <w:proofErr w:type="spellEnd"/>
      <w:r w:rsidRPr="00297146">
        <w:rPr>
          <w:rFonts w:ascii="Century Gothic" w:eastAsia="Calibri" w:hAnsi="Century Gothic" w:cs="Calibri"/>
          <w:bCs/>
          <w:sz w:val="22"/>
          <w:szCs w:val="22"/>
          <w:lang w:eastAsia="ar-SA"/>
        </w:rPr>
        <w:t xml:space="preserve"> con una amplia participación de la ciudadanía, líderes, funcionarios, representantes de distintos gremios y autoridades locales, se constituye en un claro ejemplo de transparencia en la gestión pública. “Las poblaciones más vulnerables han sido las principales beneficiadas con los programas sociales que ha impulsado la Alcaldía del doctor Pedro Vicente Obando”, precisó. </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Rúales resaltó además las inversiones en temas de educación, salud, reconversión laboral, atención a población habitante de calle y carcelaria y el programa mínimo vital de agua. “Hay un claro interés de esta alcaldía de preocuparse por población realmente necesitada, y eso es lo que realmente hace social la gestión de un gobierno”, precisó.</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La personera espera que al cierre de esta administración quede organizada la creación de un nuevo centro carcelario y de otro destinado a la atención de habitantes de calle, de acuerdo lo establecido en la ley 1801. “Haremos también la verificación de las metas cumplidas en el Plan de Desarrollo y emitiremos el respectivo informe sobre este particular”, señaló.</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Por su parte la directora ejecutiva de </w:t>
      </w:r>
      <w:proofErr w:type="spellStart"/>
      <w:r w:rsidRPr="00297146">
        <w:rPr>
          <w:rFonts w:ascii="Century Gothic" w:eastAsia="Calibri" w:hAnsi="Century Gothic" w:cs="Calibri"/>
          <w:bCs/>
          <w:sz w:val="22"/>
          <w:szCs w:val="22"/>
          <w:lang w:eastAsia="ar-SA"/>
        </w:rPr>
        <w:t>Fenalco</w:t>
      </w:r>
      <w:proofErr w:type="spellEnd"/>
      <w:r w:rsidRPr="00297146">
        <w:rPr>
          <w:rFonts w:ascii="Century Gothic" w:eastAsia="Calibri" w:hAnsi="Century Gothic" w:cs="Calibri"/>
          <w:bCs/>
          <w:sz w:val="22"/>
          <w:szCs w:val="22"/>
          <w:lang w:eastAsia="ar-SA"/>
        </w:rPr>
        <w:t xml:space="preserve">, Eugenia </w:t>
      </w:r>
      <w:proofErr w:type="spellStart"/>
      <w:r w:rsidRPr="00297146">
        <w:rPr>
          <w:rFonts w:ascii="Century Gothic" w:eastAsia="Calibri" w:hAnsi="Century Gothic" w:cs="Calibri"/>
          <w:bCs/>
          <w:sz w:val="22"/>
          <w:szCs w:val="22"/>
          <w:lang w:eastAsia="ar-SA"/>
        </w:rPr>
        <w:t>Zarama</w:t>
      </w:r>
      <w:proofErr w:type="spellEnd"/>
      <w:r w:rsidRPr="00297146">
        <w:rPr>
          <w:rFonts w:ascii="Century Gothic" w:eastAsia="Calibri" w:hAnsi="Century Gothic" w:cs="Calibri"/>
          <w:bCs/>
          <w:sz w:val="22"/>
          <w:szCs w:val="22"/>
          <w:lang w:eastAsia="ar-SA"/>
        </w:rPr>
        <w:t>, manifestó que la rendición de cuentas es un ejercicio fundamental para conocer de primera mano las gestiones desarrolladas en los 3 años y medio de gobierno. “</w:t>
      </w:r>
      <w:r w:rsidR="00CF115D" w:rsidRPr="00297146">
        <w:rPr>
          <w:rFonts w:ascii="Century Gothic" w:eastAsia="Calibri" w:hAnsi="Century Gothic" w:cs="Calibri"/>
          <w:bCs/>
          <w:sz w:val="22"/>
          <w:szCs w:val="22"/>
          <w:lang w:eastAsia="ar-SA"/>
        </w:rPr>
        <w:t>Hay que destacar</w:t>
      </w:r>
      <w:r w:rsidRPr="00297146">
        <w:rPr>
          <w:rFonts w:ascii="Century Gothic" w:eastAsia="Calibri" w:hAnsi="Century Gothic" w:cs="Calibri"/>
          <w:bCs/>
          <w:sz w:val="22"/>
          <w:szCs w:val="22"/>
          <w:lang w:eastAsia="ar-SA"/>
        </w:rPr>
        <w:t xml:space="preserve"> los grandes esfuerzos que se han hecho en cuanto a inversión social, educación y en el apoyo a los emprendedores y al sector empresarial del municipio. </w:t>
      </w:r>
      <w:r w:rsidR="00CF115D" w:rsidRPr="00297146">
        <w:rPr>
          <w:rFonts w:ascii="Century Gothic" w:eastAsia="Calibri" w:hAnsi="Century Gothic" w:cs="Calibri"/>
          <w:bCs/>
          <w:sz w:val="22"/>
          <w:szCs w:val="22"/>
          <w:lang w:eastAsia="ar-SA"/>
        </w:rPr>
        <w:t>Además,</w:t>
      </w:r>
      <w:r w:rsidRPr="00297146">
        <w:rPr>
          <w:rFonts w:ascii="Century Gothic" w:eastAsia="Calibri" w:hAnsi="Century Gothic" w:cs="Calibri"/>
          <w:bCs/>
          <w:sz w:val="22"/>
          <w:szCs w:val="22"/>
          <w:lang w:eastAsia="ar-SA"/>
        </w:rPr>
        <w:t xml:space="preserve"> me parece muy importante el programa destinado a mejorar la vivienda rural de las familias más vulnerables”, expresó </w:t>
      </w:r>
      <w:proofErr w:type="spellStart"/>
      <w:r w:rsidRPr="00297146">
        <w:rPr>
          <w:rFonts w:ascii="Century Gothic" w:eastAsia="Calibri" w:hAnsi="Century Gothic" w:cs="Calibri"/>
          <w:bCs/>
          <w:sz w:val="22"/>
          <w:szCs w:val="22"/>
          <w:lang w:eastAsia="ar-SA"/>
        </w:rPr>
        <w:t>Zarama</w:t>
      </w:r>
      <w:proofErr w:type="spellEnd"/>
      <w:r w:rsidRPr="00297146">
        <w:rPr>
          <w:rFonts w:ascii="Century Gothic" w:eastAsia="Calibri" w:hAnsi="Century Gothic" w:cs="Calibri"/>
          <w:bCs/>
          <w:sz w:val="22"/>
          <w:szCs w:val="22"/>
          <w:lang w:eastAsia="ar-SA"/>
        </w:rPr>
        <w:t>.</w:t>
      </w:r>
    </w:p>
    <w:p w:rsid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Finalmente indicó que en lo que resta de administración se pueda avanzar en medidas que disminuyan la informalidad, teniendo en cuenta que es uno de los problemas más latentes en el municipio. </w:t>
      </w:r>
      <w:r w:rsidR="00CF115D" w:rsidRPr="00297146">
        <w:rPr>
          <w:rFonts w:ascii="Century Gothic" w:eastAsia="Calibri" w:hAnsi="Century Gothic" w:cs="Calibri"/>
          <w:bCs/>
          <w:sz w:val="22"/>
          <w:szCs w:val="22"/>
          <w:lang w:eastAsia="ar-SA"/>
        </w:rPr>
        <w:t>Asimismo,</w:t>
      </w:r>
      <w:r w:rsidRPr="00297146">
        <w:rPr>
          <w:rFonts w:ascii="Century Gothic" w:eastAsia="Calibri" w:hAnsi="Century Gothic" w:cs="Calibri"/>
          <w:bCs/>
          <w:sz w:val="22"/>
          <w:szCs w:val="22"/>
          <w:lang w:eastAsia="ar-SA"/>
        </w:rPr>
        <w:t xml:space="preserve"> Andrés Rojas, director de </w:t>
      </w:r>
      <w:proofErr w:type="spellStart"/>
      <w:r w:rsidRPr="00297146">
        <w:rPr>
          <w:rFonts w:ascii="Century Gothic" w:eastAsia="Calibri" w:hAnsi="Century Gothic" w:cs="Calibri"/>
          <w:bCs/>
          <w:sz w:val="22"/>
          <w:szCs w:val="22"/>
          <w:lang w:eastAsia="ar-SA"/>
        </w:rPr>
        <w:t>Acopi</w:t>
      </w:r>
      <w:proofErr w:type="spellEnd"/>
      <w:r w:rsidRPr="00297146">
        <w:rPr>
          <w:rFonts w:ascii="Century Gothic" w:eastAsia="Calibri" w:hAnsi="Century Gothic" w:cs="Calibri"/>
          <w:bCs/>
          <w:sz w:val="22"/>
          <w:szCs w:val="22"/>
          <w:lang w:eastAsia="ar-SA"/>
        </w:rPr>
        <w:t>, se mostró complacido por el apoyo decidido que el alcalde Pedro Vicente Obando Ordóñez le ha dado a las micro, pequeñas y medianas empresas de la ciudad, contribuyendo a la dinamización de la economía.</w:t>
      </w:r>
    </w:p>
    <w:p w:rsidR="00297146" w:rsidRDefault="00297146"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2502EE" w:rsidRPr="00BD07C0" w:rsidRDefault="002502EE" w:rsidP="00BD07C0">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p>
    <w:p w:rsidR="00297146" w:rsidRDefault="00297146"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8071E" w:rsidRDefault="0098071E"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8071E">
        <w:rPr>
          <w:rFonts w:ascii="Century Gothic" w:eastAsia="Calibri" w:hAnsi="Century Gothic" w:cs="Calibri"/>
          <w:b/>
          <w:bCs/>
          <w:sz w:val="22"/>
          <w:szCs w:val="22"/>
          <w:lang w:eastAsia="ar-SA"/>
        </w:rPr>
        <w:lastRenderedPageBreak/>
        <w:t xml:space="preserve">COMUNIDAD </w:t>
      </w:r>
      <w:r>
        <w:rPr>
          <w:rFonts w:ascii="Century Gothic" w:eastAsia="Calibri" w:hAnsi="Century Gothic" w:cs="Calibri"/>
          <w:b/>
          <w:bCs/>
          <w:sz w:val="22"/>
          <w:szCs w:val="22"/>
          <w:lang w:eastAsia="ar-SA"/>
        </w:rPr>
        <w:t xml:space="preserve">DE PASTO DESTACÓ LA EFICIENCIA Y TRANSPARENCIA DEL TRABAJO REALIZADO POR LA ADMINISTRACIÓN MUNICIPAL </w:t>
      </w:r>
    </w:p>
    <w:p w:rsidR="00297146" w:rsidRPr="0098071E" w:rsidRDefault="00297146"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630197" cy="308610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 .jpg"/>
                    <pic:cNvPicPr/>
                  </pic:nvPicPr>
                  <pic:blipFill>
                    <a:blip r:embed="rId1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639646" cy="3092398"/>
                    </a:xfrm>
                    <a:prstGeom prst="rect">
                      <a:avLst/>
                    </a:prstGeom>
                  </pic:spPr>
                </pic:pic>
              </a:graphicData>
            </a:graphic>
          </wp:inline>
        </w:drawing>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Líderes, representantes y comunidad en general que asistió en gran número a la rendición de</w:t>
      </w:r>
      <w:r>
        <w:rPr>
          <w:rFonts w:ascii="Century Gothic" w:eastAsia="Calibri" w:hAnsi="Century Gothic" w:cs="Calibri"/>
          <w:bCs/>
          <w:sz w:val="22"/>
          <w:szCs w:val="22"/>
          <w:lang w:eastAsia="ar-SA"/>
        </w:rPr>
        <w:t xml:space="preserve"> cuentas del informe de </w:t>
      </w:r>
      <w:r w:rsidR="008F65A1">
        <w:rPr>
          <w:rFonts w:ascii="Century Gothic" w:eastAsia="Calibri" w:hAnsi="Century Gothic" w:cs="Calibri"/>
          <w:bCs/>
          <w:sz w:val="22"/>
          <w:szCs w:val="22"/>
          <w:lang w:eastAsia="ar-SA"/>
        </w:rPr>
        <w:t xml:space="preserve">gestión, </w:t>
      </w:r>
      <w:r w:rsidR="008F65A1" w:rsidRPr="0098071E">
        <w:rPr>
          <w:rFonts w:ascii="Century Gothic" w:eastAsia="Calibri" w:hAnsi="Century Gothic" w:cs="Calibri"/>
          <w:bCs/>
          <w:sz w:val="22"/>
          <w:szCs w:val="22"/>
          <w:lang w:eastAsia="ar-SA"/>
        </w:rPr>
        <w:t>aplaudió</w:t>
      </w:r>
      <w:r w:rsidRPr="0098071E">
        <w:rPr>
          <w:rFonts w:ascii="Century Gothic" w:eastAsia="Calibri" w:hAnsi="Century Gothic" w:cs="Calibri"/>
          <w:bCs/>
          <w:sz w:val="22"/>
          <w:szCs w:val="22"/>
          <w:lang w:eastAsia="ar-SA"/>
        </w:rPr>
        <w:t xml:space="preserve"> la labor y gestión adelantada por el mandatario l</w:t>
      </w:r>
      <w:r>
        <w:rPr>
          <w:rFonts w:ascii="Century Gothic" w:eastAsia="Calibri" w:hAnsi="Century Gothic" w:cs="Calibri"/>
          <w:bCs/>
          <w:sz w:val="22"/>
          <w:szCs w:val="22"/>
          <w:lang w:eastAsia="ar-SA"/>
        </w:rPr>
        <w:t xml:space="preserve">ocal, Pedro Vicente </w:t>
      </w:r>
      <w:r w:rsidR="008F65A1">
        <w:rPr>
          <w:rFonts w:ascii="Century Gothic" w:eastAsia="Calibri" w:hAnsi="Century Gothic" w:cs="Calibri"/>
          <w:bCs/>
          <w:sz w:val="22"/>
          <w:szCs w:val="22"/>
          <w:lang w:eastAsia="ar-SA"/>
        </w:rPr>
        <w:t>Obando Ordóñez</w:t>
      </w:r>
      <w:r w:rsidRPr="0098071E">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destacando los diversos p</w:t>
      </w:r>
      <w:r w:rsidRPr="0098071E">
        <w:rPr>
          <w:rFonts w:ascii="Century Gothic" w:eastAsia="Calibri" w:hAnsi="Century Gothic" w:cs="Calibri"/>
          <w:bCs/>
          <w:sz w:val="22"/>
          <w:szCs w:val="22"/>
          <w:lang w:eastAsia="ar-SA"/>
        </w:rPr>
        <w:t xml:space="preserve">royectos y metas adelantadas </w:t>
      </w:r>
      <w:r w:rsidR="008F65A1" w:rsidRPr="0098071E">
        <w:rPr>
          <w:rFonts w:ascii="Century Gothic" w:eastAsia="Calibri" w:hAnsi="Century Gothic" w:cs="Calibri"/>
          <w:bCs/>
          <w:sz w:val="22"/>
          <w:szCs w:val="22"/>
          <w:lang w:eastAsia="ar-SA"/>
        </w:rPr>
        <w:t>durante este</w:t>
      </w:r>
      <w:r w:rsidRPr="0098071E">
        <w:rPr>
          <w:rFonts w:ascii="Century Gothic" w:eastAsia="Calibri" w:hAnsi="Century Gothic" w:cs="Calibri"/>
          <w:bCs/>
          <w:sz w:val="22"/>
          <w:szCs w:val="22"/>
          <w:lang w:eastAsia="ar-SA"/>
        </w:rPr>
        <w:t xml:space="preserve"> gobierno. El desarrollo de este evento se </w:t>
      </w:r>
      <w:r w:rsidR="008F65A1" w:rsidRPr="0098071E">
        <w:rPr>
          <w:rFonts w:ascii="Century Gothic" w:eastAsia="Calibri" w:hAnsi="Century Gothic" w:cs="Calibri"/>
          <w:bCs/>
          <w:sz w:val="22"/>
          <w:szCs w:val="22"/>
          <w:lang w:eastAsia="ar-SA"/>
        </w:rPr>
        <w:t>llevó a</w:t>
      </w:r>
      <w:r w:rsidRPr="0098071E">
        <w:rPr>
          <w:rFonts w:ascii="Century Gothic" w:eastAsia="Calibri" w:hAnsi="Century Gothic" w:cs="Calibri"/>
          <w:bCs/>
          <w:sz w:val="22"/>
          <w:szCs w:val="22"/>
          <w:lang w:eastAsia="ar-SA"/>
        </w:rPr>
        <w:t xml:space="preserve"> cabo en las instalaciones del hotel </w:t>
      </w:r>
      <w:proofErr w:type="spellStart"/>
      <w:r w:rsidRPr="0098071E">
        <w:rPr>
          <w:rFonts w:ascii="Century Gothic" w:eastAsia="Calibri" w:hAnsi="Century Gothic" w:cs="Calibri"/>
          <w:bCs/>
          <w:sz w:val="22"/>
          <w:szCs w:val="22"/>
          <w:lang w:eastAsia="ar-SA"/>
        </w:rPr>
        <w:t>Cuellar´s</w:t>
      </w:r>
      <w:proofErr w:type="spellEnd"/>
      <w:r w:rsidRPr="0098071E">
        <w:rPr>
          <w:rFonts w:ascii="Century Gothic" w:eastAsia="Calibri" w:hAnsi="Century Gothic" w:cs="Calibri"/>
          <w:bCs/>
          <w:sz w:val="22"/>
          <w:szCs w:val="22"/>
          <w:lang w:eastAsia="ar-SA"/>
        </w:rPr>
        <w:t xml:space="preserve">. </w:t>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 xml:space="preserve"> “El rescate de </w:t>
      </w:r>
      <w:proofErr w:type="spellStart"/>
      <w:r w:rsidRPr="0098071E">
        <w:rPr>
          <w:rFonts w:ascii="Century Gothic" w:eastAsia="Calibri" w:hAnsi="Century Gothic" w:cs="Calibri"/>
          <w:bCs/>
          <w:sz w:val="22"/>
          <w:szCs w:val="22"/>
          <w:lang w:eastAsia="ar-SA"/>
        </w:rPr>
        <w:t>Empopasto</w:t>
      </w:r>
      <w:proofErr w:type="spellEnd"/>
      <w:r w:rsidRPr="0098071E">
        <w:rPr>
          <w:rFonts w:ascii="Century Gothic" w:eastAsia="Calibri" w:hAnsi="Century Gothic" w:cs="Calibri"/>
          <w:bCs/>
          <w:sz w:val="22"/>
          <w:szCs w:val="22"/>
          <w:lang w:eastAsia="ar-SA"/>
        </w:rPr>
        <w:t xml:space="preserve">, un nuevo inicio al presupuesto participativo donde se han terminado los proyectos que fueron aprobados en las 12 comunas y los 17 corregimientos, el corredor de la carrera 27, lo adelantado en Salud </w:t>
      </w:r>
      <w:r>
        <w:rPr>
          <w:rFonts w:ascii="Century Gothic" w:eastAsia="Calibri" w:hAnsi="Century Gothic" w:cs="Calibri"/>
          <w:bCs/>
          <w:sz w:val="22"/>
          <w:szCs w:val="22"/>
          <w:lang w:eastAsia="ar-SA"/>
        </w:rPr>
        <w:t>es un gran logro para la historia del municipio y genera orgullo que hoy nuestro mandatario esté postulado entre</w:t>
      </w:r>
      <w:r w:rsidRPr="0098071E">
        <w:rPr>
          <w:rFonts w:ascii="Century Gothic" w:eastAsia="Calibri" w:hAnsi="Century Gothic" w:cs="Calibri"/>
          <w:bCs/>
          <w:sz w:val="22"/>
          <w:szCs w:val="22"/>
          <w:lang w:eastAsia="ar-SA"/>
        </w:rPr>
        <w:t xml:space="preserve"> los</w:t>
      </w:r>
      <w:r>
        <w:rPr>
          <w:rFonts w:ascii="Century Gothic" w:eastAsia="Calibri" w:hAnsi="Century Gothic" w:cs="Calibri"/>
          <w:bCs/>
          <w:sz w:val="22"/>
          <w:szCs w:val="22"/>
          <w:lang w:eastAsia="ar-SA"/>
        </w:rPr>
        <w:t xml:space="preserve"> 5 mejores alcaldes de Colombia</w:t>
      </w:r>
      <w:r w:rsidRPr="0098071E">
        <w:rPr>
          <w:rFonts w:ascii="Century Gothic" w:eastAsia="Calibri" w:hAnsi="Century Gothic" w:cs="Calibri"/>
          <w:bCs/>
          <w:sz w:val="22"/>
          <w:szCs w:val="22"/>
          <w:lang w:eastAsia="ar-SA"/>
        </w:rPr>
        <w:t xml:space="preserve">”, señaló </w:t>
      </w:r>
      <w:proofErr w:type="spellStart"/>
      <w:r w:rsidRPr="0098071E">
        <w:rPr>
          <w:rFonts w:ascii="Century Gothic" w:eastAsia="Calibri" w:hAnsi="Century Gothic" w:cs="Calibri"/>
          <w:bCs/>
          <w:sz w:val="22"/>
          <w:szCs w:val="22"/>
          <w:lang w:eastAsia="ar-SA"/>
        </w:rPr>
        <w:t>Aulo</w:t>
      </w:r>
      <w:proofErr w:type="spellEnd"/>
      <w:r w:rsidRPr="0098071E">
        <w:rPr>
          <w:rFonts w:ascii="Century Gothic" w:eastAsia="Calibri" w:hAnsi="Century Gothic" w:cs="Calibri"/>
          <w:bCs/>
          <w:sz w:val="22"/>
          <w:szCs w:val="22"/>
          <w:lang w:eastAsia="ar-SA"/>
        </w:rPr>
        <w:t xml:space="preserve"> Erazo, líder de la </w:t>
      </w:r>
      <w:r>
        <w:rPr>
          <w:rFonts w:ascii="Century Gothic" w:eastAsia="Calibri" w:hAnsi="Century Gothic" w:cs="Calibri"/>
          <w:bCs/>
          <w:sz w:val="22"/>
          <w:szCs w:val="22"/>
          <w:lang w:eastAsia="ar-SA"/>
        </w:rPr>
        <w:t>Comuna Diez.</w:t>
      </w:r>
    </w:p>
    <w:p w:rsid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 xml:space="preserve">De la misma manera Mario Pinto </w:t>
      </w:r>
      <w:proofErr w:type="spellStart"/>
      <w:r w:rsidRPr="0098071E">
        <w:rPr>
          <w:rFonts w:ascii="Century Gothic" w:eastAsia="Calibri" w:hAnsi="Century Gothic" w:cs="Calibri"/>
          <w:bCs/>
          <w:sz w:val="22"/>
          <w:szCs w:val="22"/>
          <w:lang w:eastAsia="ar-SA"/>
        </w:rPr>
        <w:t>Calvache</w:t>
      </w:r>
      <w:proofErr w:type="spellEnd"/>
      <w:r w:rsidRPr="0098071E">
        <w:rPr>
          <w:rFonts w:ascii="Century Gothic" w:eastAsia="Calibri" w:hAnsi="Century Gothic" w:cs="Calibri"/>
          <w:bCs/>
          <w:sz w:val="22"/>
          <w:szCs w:val="22"/>
          <w:lang w:eastAsia="ar-SA"/>
        </w:rPr>
        <w:t xml:space="preserve">, líder de la </w:t>
      </w:r>
      <w:r>
        <w:rPr>
          <w:rFonts w:ascii="Century Gothic" w:eastAsia="Calibri" w:hAnsi="Century Gothic" w:cs="Calibri"/>
          <w:bCs/>
          <w:sz w:val="22"/>
          <w:szCs w:val="22"/>
          <w:lang w:eastAsia="ar-SA"/>
        </w:rPr>
        <w:t>Comuna Cinco</w:t>
      </w:r>
      <w:r w:rsidRPr="0098071E">
        <w:rPr>
          <w:rFonts w:ascii="Century Gothic" w:eastAsia="Calibri" w:hAnsi="Century Gothic" w:cs="Calibri"/>
          <w:bCs/>
          <w:sz w:val="22"/>
          <w:szCs w:val="22"/>
          <w:lang w:eastAsia="ar-SA"/>
        </w:rPr>
        <w:t xml:space="preserve"> resaltó que ya </w:t>
      </w:r>
      <w:r w:rsidR="00CF115D" w:rsidRPr="0098071E">
        <w:rPr>
          <w:rFonts w:ascii="Century Gothic" w:eastAsia="Calibri" w:hAnsi="Century Gothic" w:cs="Calibri"/>
          <w:bCs/>
          <w:sz w:val="22"/>
          <w:szCs w:val="22"/>
          <w:lang w:eastAsia="ar-SA"/>
        </w:rPr>
        <w:t>hoy se</w:t>
      </w:r>
      <w:r w:rsidRPr="0098071E">
        <w:rPr>
          <w:rFonts w:ascii="Century Gothic" w:eastAsia="Calibri" w:hAnsi="Century Gothic" w:cs="Calibri"/>
          <w:bCs/>
          <w:sz w:val="22"/>
          <w:szCs w:val="22"/>
          <w:lang w:eastAsia="ar-SA"/>
        </w:rPr>
        <w:t xml:space="preserve"> ha cumplido el 85% de las metas trazadas</w:t>
      </w:r>
      <w:r>
        <w:rPr>
          <w:rFonts w:ascii="Century Gothic" w:eastAsia="Calibri" w:hAnsi="Century Gothic" w:cs="Calibri"/>
          <w:bCs/>
          <w:sz w:val="22"/>
          <w:szCs w:val="22"/>
          <w:lang w:eastAsia="ar-SA"/>
        </w:rPr>
        <w:t>, demostrando que este fue un gobierno transparente y eficiente. “H</w:t>
      </w:r>
      <w:r w:rsidRPr="0098071E">
        <w:rPr>
          <w:rFonts w:ascii="Century Gothic" w:eastAsia="Calibri" w:hAnsi="Century Gothic" w:cs="Calibri"/>
          <w:bCs/>
          <w:sz w:val="22"/>
          <w:szCs w:val="22"/>
          <w:lang w:eastAsia="ar-SA"/>
        </w:rPr>
        <w:t>oy nos sentimos muy satisfechos porque hemos podido enco</w:t>
      </w:r>
      <w:r>
        <w:rPr>
          <w:rFonts w:ascii="Century Gothic" w:eastAsia="Calibri" w:hAnsi="Century Gothic" w:cs="Calibri"/>
          <w:bCs/>
          <w:sz w:val="22"/>
          <w:szCs w:val="22"/>
          <w:lang w:eastAsia="ar-SA"/>
        </w:rPr>
        <w:t xml:space="preserve">ntrar una administración amiga </w:t>
      </w:r>
      <w:r w:rsidRPr="0098071E">
        <w:rPr>
          <w:rFonts w:ascii="Century Gothic" w:eastAsia="Calibri" w:hAnsi="Century Gothic" w:cs="Calibri"/>
          <w:bCs/>
          <w:sz w:val="22"/>
          <w:szCs w:val="22"/>
          <w:lang w:eastAsia="ar-SA"/>
        </w:rPr>
        <w:t xml:space="preserve">de la comunidad y hemos visto la correcta distribución de todos los recursos su utilización fue equilibrado ya que </w:t>
      </w:r>
      <w:r>
        <w:rPr>
          <w:rFonts w:ascii="Century Gothic" w:eastAsia="Calibri" w:hAnsi="Century Gothic" w:cs="Calibri"/>
          <w:bCs/>
          <w:sz w:val="22"/>
          <w:szCs w:val="22"/>
          <w:lang w:eastAsia="ar-SA"/>
        </w:rPr>
        <w:t>muchos sectores que nunca se habían tenido en cuenta para proyectos fueron acogidos por esta administración para atender sus necesidades”, indicó.</w:t>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 xml:space="preserve">Al finalizar la presentación de este informe de gestión la comunidad asistente tuvo espacio para manifestar sus diferentes dudas e inquietudes las cuales </w:t>
      </w:r>
      <w:r w:rsidR="00CF115D" w:rsidRPr="0098071E">
        <w:rPr>
          <w:rFonts w:ascii="Century Gothic" w:eastAsia="Calibri" w:hAnsi="Century Gothic" w:cs="Calibri"/>
          <w:bCs/>
          <w:sz w:val="22"/>
          <w:szCs w:val="22"/>
          <w:lang w:eastAsia="ar-SA"/>
        </w:rPr>
        <w:t>fueron debidamente</w:t>
      </w:r>
      <w:r w:rsidRPr="0098071E">
        <w:rPr>
          <w:rFonts w:ascii="Century Gothic" w:eastAsia="Calibri" w:hAnsi="Century Gothic" w:cs="Calibri"/>
          <w:bCs/>
          <w:sz w:val="22"/>
          <w:szCs w:val="22"/>
          <w:lang w:eastAsia="ar-SA"/>
        </w:rPr>
        <w:t xml:space="preserve"> escuchada</w:t>
      </w:r>
      <w:r>
        <w:rPr>
          <w:rFonts w:ascii="Century Gothic" w:eastAsia="Calibri" w:hAnsi="Century Gothic" w:cs="Calibri"/>
          <w:bCs/>
          <w:sz w:val="22"/>
          <w:szCs w:val="22"/>
          <w:lang w:eastAsia="ar-SA"/>
        </w:rPr>
        <w:t>s y respondidas por el alcalde de Pasto Pedro Vicente Obando Ordóñez.</w:t>
      </w:r>
    </w:p>
    <w:p w:rsidR="00297146" w:rsidRPr="007E6409" w:rsidRDefault="0098071E" w:rsidP="007E640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Somos constructores de paz</w:t>
      </w:r>
    </w:p>
    <w:p w:rsidR="00CA1A98" w:rsidRDefault="00CA1A98" w:rsidP="00CF115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1A98">
        <w:rPr>
          <w:rFonts w:ascii="Century Gothic" w:eastAsia="Calibri" w:hAnsi="Century Gothic" w:cs="Calibri"/>
          <w:b/>
          <w:bCs/>
          <w:sz w:val="22"/>
          <w:szCs w:val="22"/>
          <w:lang w:eastAsia="ar-SA"/>
        </w:rPr>
        <w:lastRenderedPageBreak/>
        <w:t>ALCALDÍA DE PASTO REALIZA FERIA INTERNACIONAL DEL LIBRO</w:t>
      </w:r>
      <w:r>
        <w:rPr>
          <w:rFonts w:ascii="Century Gothic" w:eastAsia="Calibri" w:hAnsi="Century Gothic" w:cs="Calibri"/>
          <w:b/>
          <w:bCs/>
          <w:sz w:val="22"/>
          <w:szCs w:val="22"/>
          <w:lang w:eastAsia="ar-SA"/>
        </w:rPr>
        <w:t xml:space="preserve"> DEL </w:t>
      </w:r>
      <w:r w:rsidRPr="00CA1A98">
        <w:rPr>
          <w:rFonts w:ascii="Century Gothic" w:eastAsia="Calibri" w:hAnsi="Century Gothic" w:cs="Calibri"/>
          <w:b/>
          <w:bCs/>
          <w:sz w:val="22"/>
          <w:szCs w:val="22"/>
          <w:lang w:eastAsia="ar-SA"/>
        </w:rPr>
        <w:t>23 AL 28 DE SEPTIEMBRE EN LA CASA MUSEO TAMINANGO</w:t>
      </w:r>
    </w:p>
    <w:p w:rsidR="00CA1A98" w:rsidRP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703320" cy="5383877"/>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iche Feria Internacional del Libro de Past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712893" cy="5397795"/>
                    </a:xfrm>
                    <a:prstGeom prst="rect">
                      <a:avLst/>
                    </a:prstGeom>
                  </pic:spPr>
                </pic:pic>
              </a:graphicData>
            </a:graphic>
          </wp:inline>
        </w:drawing>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Alcaldía de Pasto, a través de la Secretaría de Cultura en articulación a la Fundación para el Fomento de la lectura y la escritura </w:t>
      </w:r>
      <w:proofErr w:type="spellStart"/>
      <w:r w:rsidRPr="00CA1A98">
        <w:rPr>
          <w:rFonts w:ascii="Century Gothic" w:eastAsia="Calibri" w:hAnsi="Century Gothic" w:cs="Calibri"/>
          <w:bCs/>
          <w:sz w:val="22"/>
          <w:szCs w:val="22"/>
          <w:lang w:eastAsia="ar-SA"/>
        </w:rPr>
        <w:t>Qilqay</w:t>
      </w:r>
      <w:proofErr w:type="spellEnd"/>
      <w:r w:rsidRPr="00CA1A98">
        <w:rPr>
          <w:rFonts w:ascii="Century Gothic" w:eastAsia="Calibri" w:hAnsi="Century Gothic" w:cs="Calibri"/>
          <w:bCs/>
          <w:sz w:val="22"/>
          <w:szCs w:val="22"/>
          <w:lang w:eastAsia="ar-SA"/>
        </w:rPr>
        <w:t xml:space="preserve">, realizan la Feria Internacional de Libro de Pasto, del 23 al 28 de septiembre, en la Casa Museo </w:t>
      </w:r>
      <w:proofErr w:type="spellStart"/>
      <w:r w:rsidRPr="00CA1A98">
        <w:rPr>
          <w:rFonts w:ascii="Century Gothic" w:eastAsia="Calibri" w:hAnsi="Century Gothic" w:cs="Calibri"/>
          <w:bCs/>
          <w:sz w:val="22"/>
          <w:szCs w:val="22"/>
          <w:lang w:eastAsia="ar-SA"/>
        </w:rPr>
        <w:t>Taminango</w:t>
      </w:r>
      <w:proofErr w:type="spellEnd"/>
      <w:r w:rsidRPr="00CA1A98">
        <w:rPr>
          <w:rFonts w:ascii="Century Gothic" w:eastAsia="Calibri" w:hAnsi="Century Gothic" w:cs="Calibri"/>
          <w:bCs/>
          <w:sz w:val="22"/>
          <w:szCs w:val="22"/>
          <w:lang w:eastAsia="ar-SA"/>
        </w:rPr>
        <w:t>, con el propósito de formar lectores en todo tipo de público, apoyar autores locales, nacionales e internacional, además de fomentar la circulación del libro. Este evento se realiza con el apoyo del Ministerio de Cultura de Colombia y Ecuador, la Cámara Colombiana del Libro, Gobernación de Nariño y la convocatoria Cultura Convoca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cuarta versión de la feria más reconocida del departamento de Nariño, se realiza en homenaje a los 150 años de publicación del libro “Veinte mil leguas de viaje submarino” del escritor francés Julio </w:t>
      </w:r>
      <w:proofErr w:type="spellStart"/>
      <w:r w:rsidRPr="00CA1A98">
        <w:rPr>
          <w:rFonts w:ascii="Century Gothic" w:eastAsia="Calibri" w:hAnsi="Century Gothic" w:cs="Calibri"/>
          <w:bCs/>
          <w:sz w:val="22"/>
          <w:szCs w:val="22"/>
          <w:lang w:eastAsia="ar-SA"/>
        </w:rPr>
        <w:t>Verne</w:t>
      </w:r>
      <w:proofErr w:type="spellEnd"/>
      <w:r w:rsidRPr="00CA1A98">
        <w:rPr>
          <w:rFonts w:ascii="Century Gothic" w:eastAsia="Calibri" w:hAnsi="Century Gothic" w:cs="Calibri"/>
          <w:bCs/>
          <w:sz w:val="22"/>
          <w:szCs w:val="22"/>
          <w:lang w:eastAsia="ar-SA"/>
        </w:rPr>
        <w:t xml:space="preserve">, que permitirá sumergir a los </w:t>
      </w:r>
      <w:r w:rsidRPr="00CA1A98">
        <w:rPr>
          <w:rFonts w:ascii="Century Gothic" w:eastAsia="Calibri" w:hAnsi="Century Gothic" w:cs="Calibri"/>
          <w:bCs/>
          <w:sz w:val="22"/>
          <w:szCs w:val="22"/>
          <w:lang w:eastAsia="ar-SA"/>
        </w:rPr>
        <w:lastRenderedPageBreak/>
        <w:t>asistentes en la ciencia ficción del pacifico, y también en homenaje al Pacifico, ‘el gigante verde’, a sus escritores y su oralidad, que permita reconocer la literatura del mar a la sierra. Este año se destaca además la participación del vecino País de Ecuador con la muestra literaria del pacifico colombo-ecuatoriano, con la muestra de planes de Lectura, autores invitados, talleres y actividades alrededor del libro y su cultura.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Se espera que para este año la feria del libro acoja cerca de 11.000  asistentes, entre poblaciones rural y urbana del municipio de Pasto, además de turistas de Colombia y diferentes partes del mundo, incluidos, niños, jóvenes, adultos jóvenes y mayores, niños de jardín infantil, estudiantes de primaria, secundaria, universidad, docentes, bibliotecarios, promotores de lectura, profesionales de diferentes áreas, hombres y mujeres de los diferentes estratos sociales, ciudadanos lectores y no lectores, para quienes existe una variada y nutrida programación. </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Feria del Libro de Pasto ofrece 2 componentes al público: una completa muestra editorial en la que pueden participar distribuidoras, editoriales, escritores, ilustradores y diseñadores; y una programación cultural y académica que incluye conferencias, encuentros con escritores, talleres de escritura, ilustración, promoción de lectura, lecturas en voz alta, presentaciones de libros, foros, exposiciones, conciertos musicales, </w:t>
      </w:r>
      <w:proofErr w:type="spellStart"/>
      <w:r w:rsidRPr="00CA1A98">
        <w:rPr>
          <w:rFonts w:ascii="Century Gothic" w:eastAsia="Calibri" w:hAnsi="Century Gothic" w:cs="Calibri"/>
          <w:bCs/>
          <w:sz w:val="22"/>
          <w:szCs w:val="22"/>
          <w:lang w:eastAsia="ar-SA"/>
        </w:rPr>
        <w:t>cuentería</w:t>
      </w:r>
      <w:proofErr w:type="spellEnd"/>
      <w:r w:rsidRPr="00CA1A98">
        <w:rPr>
          <w:rFonts w:ascii="Century Gothic" w:eastAsia="Calibri" w:hAnsi="Century Gothic" w:cs="Calibri"/>
          <w:bCs/>
          <w:sz w:val="22"/>
          <w:szCs w:val="22"/>
          <w:lang w:eastAsia="ar-SA"/>
        </w:rPr>
        <w:t>, entre otros. Que acogen gratuitamente a la comunidad del 23 al 28 de septiembre.</w:t>
      </w:r>
    </w:p>
    <w:p w:rsidR="00CA1A98" w:rsidRDefault="00CA1A98" w:rsidP="00CA1A98">
      <w:pPr>
        <w:spacing w:after="0"/>
        <w:rPr>
          <w:rFonts w:ascii="Century Gothic" w:eastAsia="Calibri" w:hAnsi="Century Gothic" w:cs="Calibri"/>
          <w:b/>
          <w:sz w:val="18"/>
          <w:szCs w:val="18"/>
          <w:lang w:val="es-ES_tradnl" w:eastAsia="ar-SA"/>
        </w:rPr>
      </w:pPr>
      <w:r w:rsidRPr="00CA1A98">
        <w:rPr>
          <w:rFonts w:ascii="Century Gothic" w:eastAsia="Calibri" w:hAnsi="Century Gothic" w:cs="Calibri"/>
          <w:b/>
          <w:sz w:val="18"/>
          <w:szCs w:val="18"/>
          <w:lang w:val="es-ES_tradnl" w:eastAsia="ar-SA"/>
        </w:rPr>
        <w:t>Información: Secretario de Cultura José Aguirre Oliva. Celular 3012525802</w:t>
      </w:r>
    </w:p>
    <w:p w:rsidR="007E6409" w:rsidRPr="00CF115D" w:rsidRDefault="002502EE" w:rsidP="002502EE">
      <w:pPr>
        <w:shd w:val="clear" w:color="auto" w:fill="FFFFFF"/>
        <w:jc w:val="center"/>
        <w:rPr>
          <w:rFonts w:ascii="Century Gothic" w:hAnsi="Century Gothic" w:cs="Tahoma"/>
          <w:i/>
        </w:rPr>
      </w:pPr>
      <w:r>
        <w:rPr>
          <w:rFonts w:ascii="Century Gothic" w:hAnsi="Century Gothic" w:cs="Tahoma"/>
          <w:i/>
        </w:rPr>
        <w:t>Somos constructores paz</w:t>
      </w:r>
    </w:p>
    <w:p w:rsidR="008117BE" w:rsidRDefault="008117BE" w:rsidP="008117BE">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8117BE">
        <w:rPr>
          <w:rFonts w:ascii="Century Gothic" w:eastAsia="Calibri" w:hAnsi="Century Gothic" w:cs="Calibri"/>
          <w:b/>
          <w:bCs/>
          <w:sz w:val="22"/>
          <w:szCs w:val="22"/>
          <w:lang w:eastAsia="ar-SA"/>
        </w:rPr>
        <w:t>ESTE 30 DE AGOSTO, MUESTRA ARTESANAL ’APIARIOS DE NARIÑO’ EN EL PUNTO DE INFORMACIÓN TURÍSTICA</w:t>
      </w:r>
    </w:p>
    <w:p w:rsidR="008117BE" w:rsidRPr="008117BE" w:rsidRDefault="008117BE" w:rsidP="008117BE">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99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IARIOS  D.jpg"/>
                    <pic:cNvPicPr/>
                  </pic:nvPicPr>
                  <pic:blipFill>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69920"/>
                    </a:xfrm>
                    <a:prstGeom prst="rect">
                      <a:avLst/>
                    </a:prstGeom>
                  </pic:spPr>
                </pic:pic>
              </a:graphicData>
            </a:graphic>
          </wp:inline>
        </w:drawing>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lastRenderedPageBreak/>
        <w:t>La Alcaldía de Pasto a través de la Secretaría de Desarrollo Económico y la Subsecretaría de Turismo, con el propósito de continuar apoyando las actividades que promueven el sector turístico de la capital nariñense invitan a la ciudadanía en general, este 30 de agosto al Punto de Información Turística PIT, ubicado en la calle 19 con carrera 25, esquina Plaza de Nariño a la muestra artesanal con la marca ‘</w:t>
      </w:r>
      <w:proofErr w:type="spellStart"/>
      <w:r w:rsidRPr="008117BE">
        <w:rPr>
          <w:rFonts w:ascii="Century Gothic" w:eastAsia="Calibri" w:hAnsi="Century Gothic" w:cs="Calibri"/>
          <w:bCs/>
          <w:sz w:val="22"/>
          <w:szCs w:val="22"/>
          <w:lang w:eastAsia="ar-SA"/>
        </w:rPr>
        <w:t>Apiarios</w:t>
      </w:r>
      <w:proofErr w:type="spellEnd"/>
      <w:r w:rsidRPr="008117BE">
        <w:rPr>
          <w:rFonts w:ascii="Century Gothic" w:eastAsia="Calibri" w:hAnsi="Century Gothic" w:cs="Calibri"/>
          <w:bCs/>
          <w:sz w:val="22"/>
          <w:szCs w:val="22"/>
          <w:lang w:eastAsia="ar-SA"/>
        </w:rPr>
        <w:t xml:space="preserve"> de Nariño’.</w:t>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 ‘</w:t>
      </w:r>
      <w:proofErr w:type="spellStart"/>
      <w:r w:rsidRPr="008117BE">
        <w:rPr>
          <w:rFonts w:ascii="Century Gothic" w:eastAsia="Calibri" w:hAnsi="Century Gothic" w:cs="Calibri"/>
          <w:bCs/>
          <w:sz w:val="22"/>
          <w:szCs w:val="22"/>
          <w:lang w:eastAsia="ar-SA"/>
        </w:rPr>
        <w:t>Apiarios</w:t>
      </w:r>
      <w:proofErr w:type="spellEnd"/>
      <w:r w:rsidRPr="008117BE">
        <w:rPr>
          <w:rFonts w:ascii="Century Gothic" w:eastAsia="Calibri" w:hAnsi="Century Gothic" w:cs="Calibri"/>
          <w:bCs/>
          <w:sz w:val="22"/>
          <w:szCs w:val="22"/>
          <w:lang w:eastAsia="ar-SA"/>
        </w:rPr>
        <w:t xml:space="preserve"> de Nariño’, es una artesanía en tunda, elaborada a mano, donde sobresalen productos como aventadores, canastas y canastos, cofres, flores artificiales y la tradicional miel de abeja, traída del corregimiento de La Victoria del municipio de Ipiales.</w:t>
      </w:r>
    </w:p>
    <w:p w:rsid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La jornada se realiza con el fin de impulsar los productos gastronómicos, artesanales y culturales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8117BE" w:rsidRDefault="008117BE" w:rsidP="008117BE">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015A44" w:rsidRDefault="008117BE" w:rsidP="002502E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bookmarkStart w:id="7" w:name="_GoBack"/>
      <w:bookmarkEnd w:id="7"/>
    </w:p>
    <w:bookmarkEnd w:id="0"/>
    <w:p w:rsidR="00CA1A98" w:rsidRDefault="00CA1A98"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w:t>
      </w:r>
      <w:r w:rsidRPr="00C55D51">
        <w:rPr>
          <w:rFonts w:ascii="Century Gothic" w:eastAsia="Calibri" w:hAnsi="Century Gothic" w:cs="Calibri"/>
          <w:bCs/>
          <w:sz w:val="22"/>
          <w:szCs w:val="22"/>
          <w:lang w:eastAsia="ar-SA"/>
        </w:rPr>
        <w:lastRenderedPageBreak/>
        <w:t xml:space="preserve">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E7553" w:rsidRPr="00C55D51" w:rsidRDefault="005E7553"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F53" w:rsidRDefault="00A72F53">
      <w:pPr>
        <w:spacing w:after="0" w:line="240" w:lineRule="auto"/>
      </w:pPr>
      <w:r>
        <w:separator/>
      </w:r>
    </w:p>
  </w:endnote>
  <w:endnote w:type="continuationSeparator" w:id="0">
    <w:p w:rsidR="00A72F53" w:rsidRDefault="00A72F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BE5F28">
        <w:pPr>
          <w:pStyle w:val="Piedepgina"/>
          <w:jc w:val="right"/>
        </w:pPr>
        <w:r>
          <w:fldChar w:fldCharType="begin"/>
        </w:r>
        <w:r w:rsidR="00C17029">
          <w:instrText>PAGE   \* MERGEFORMAT</w:instrText>
        </w:r>
        <w:r>
          <w:fldChar w:fldCharType="separate"/>
        </w:r>
        <w:r w:rsidR="005B6B8F" w:rsidRPr="005B6B8F">
          <w:rPr>
            <w:noProof/>
            <w:lang w:val="es-ES"/>
          </w:rPr>
          <w:t>9</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F53" w:rsidRDefault="00A72F53">
      <w:pPr>
        <w:spacing w:after="0" w:line="240" w:lineRule="auto"/>
      </w:pPr>
      <w:r>
        <w:separator/>
      </w:r>
    </w:p>
  </w:footnote>
  <w:footnote w:type="continuationSeparator" w:id="0">
    <w:p w:rsidR="00A72F53" w:rsidRDefault="00A72F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BE5F28">
    <w:pPr>
      <w:pStyle w:val="Encabezado"/>
    </w:pPr>
    <w:r w:rsidRPr="00BE5F28">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C940E5">
                  <w:rPr>
                    <w:rFonts w:cs="Tahoma"/>
                    <w:b/>
                    <w:sz w:val="20"/>
                    <w:szCs w:val="20"/>
                  </w:rPr>
                  <w:t>8</w:t>
                </w:r>
              </w:p>
              <w:p w:rsidR="00C17029" w:rsidRPr="00895C86" w:rsidRDefault="00C940E5" w:rsidP="008363C6">
                <w:pPr>
                  <w:spacing w:after="0"/>
                  <w:rPr>
                    <w:b/>
                    <w:sz w:val="20"/>
                    <w:szCs w:val="20"/>
                  </w:rPr>
                </w:pPr>
                <w:r>
                  <w:rPr>
                    <w:b/>
                    <w:sz w:val="20"/>
                    <w:szCs w:val="20"/>
                  </w:rPr>
                  <w:t>30</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2ACC"/>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282E"/>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1F2"/>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5CEB"/>
    <w:rsid w:val="003C63C8"/>
    <w:rsid w:val="003C6782"/>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5C3E"/>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6265"/>
    <w:rsid w:val="005B0B13"/>
    <w:rsid w:val="005B2728"/>
    <w:rsid w:val="005B37AC"/>
    <w:rsid w:val="005B4A43"/>
    <w:rsid w:val="005B4B43"/>
    <w:rsid w:val="005B6B8F"/>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70B9"/>
    <w:rsid w:val="005F73C0"/>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C79AB"/>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2F53"/>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C2B"/>
    <w:rsid w:val="00B2746E"/>
    <w:rsid w:val="00B3049E"/>
    <w:rsid w:val="00B30730"/>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5F28"/>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A1A9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09F9"/>
    <w:rsid w:val="00D61925"/>
    <w:rsid w:val="00D623C6"/>
    <w:rsid w:val="00D6329C"/>
    <w:rsid w:val="00D6373E"/>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44934"/>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17</Pages>
  <Words>4893</Words>
  <Characters>26917</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2019-08-13T23:31:00Z</cp:lastPrinted>
  <dcterms:created xsi:type="dcterms:W3CDTF">2019-08-30T01:45:00Z</dcterms:created>
  <dcterms:modified xsi:type="dcterms:W3CDTF">2019-08-30T05:37:00Z</dcterms:modified>
</cp:coreProperties>
</file>