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102" w:rsidRDefault="00E56102" w:rsidP="002F32B5">
      <w:pPr>
        <w:spacing w:after="0"/>
        <w:jc w:val="center"/>
        <w:rPr>
          <w:rFonts w:ascii="Century Gothic" w:eastAsia="Times New Roman" w:hAnsi="Century Gothic" w:cs="Times New Roman"/>
          <w:b/>
          <w:bCs/>
          <w:color w:val="313439"/>
          <w:lang w:val="es-ES_tradnl" w:eastAsia="es-ES_tradnl"/>
        </w:rPr>
      </w:pPr>
      <w:bookmarkStart w:id="0" w:name="_GoBack"/>
      <w:bookmarkStart w:id="1" w:name="_Hlk22736993"/>
      <w:bookmarkEnd w:id="0"/>
      <w:r w:rsidRPr="00E56102">
        <w:rPr>
          <w:rFonts w:ascii="Century Gothic" w:eastAsia="Times New Roman" w:hAnsi="Century Gothic" w:cs="Times New Roman"/>
          <w:b/>
          <w:bCs/>
          <w:color w:val="313439"/>
          <w:lang w:val="es-ES_tradnl" w:eastAsia="es-ES_tradnl"/>
        </w:rPr>
        <w:t>USUARIOS DE LAS PLAZA DE MERCADO EL TEJAR RECIBIERON CURSO ANTIEXTORSIÓN CERTIFICADO POR LA POLICÍA METROPOLITANA</w:t>
      </w:r>
    </w:p>
    <w:p w:rsidR="001C526B" w:rsidRDefault="001C526B" w:rsidP="00E56102">
      <w:pPr>
        <w:spacing w:after="0"/>
        <w:jc w:val="center"/>
        <w:rPr>
          <w:rFonts w:ascii="Century Gothic" w:eastAsia="Times New Roman" w:hAnsi="Century Gothic" w:cs="Times New Roman"/>
          <w:b/>
          <w:bCs/>
          <w:noProof/>
          <w:color w:val="313439"/>
          <w:lang w:val="es-ES_tradnl" w:eastAsia="es-ES_tradnl"/>
        </w:rPr>
      </w:pPr>
    </w:p>
    <w:p w:rsidR="001C526B" w:rsidRPr="00E56102" w:rsidRDefault="003742D6" w:rsidP="00E56102">
      <w:pPr>
        <w:spacing w:after="0"/>
        <w:jc w:val="center"/>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4762500" cy="2924175"/>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762500" cy="2924175"/>
                    </a:xfrm>
                    <a:prstGeom prst="rect">
                      <a:avLst/>
                    </a:prstGeom>
                    <a:noFill/>
                  </pic:spPr>
                </pic:pic>
              </a:graphicData>
            </a:graphic>
          </wp:inline>
        </w:drawing>
      </w:r>
    </w:p>
    <w:p w:rsid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Con el propósito de dar a conocer </w:t>
      </w:r>
      <w:r>
        <w:rPr>
          <w:rFonts w:ascii="Century Gothic" w:eastAsia="Calibri" w:hAnsi="Century Gothic" w:cs="Calibri"/>
          <w:bCs/>
          <w:sz w:val="22"/>
          <w:szCs w:val="22"/>
          <w:lang w:eastAsia="ar-SA"/>
        </w:rPr>
        <w:t xml:space="preserve">y prevenir sobre el delito de extorsión, </w:t>
      </w:r>
      <w:r w:rsidR="00217F30">
        <w:rPr>
          <w:rFonts w:ascii="Century Gothic" w:eastAsia="Calibri" w:hAnsi="Century Gothic" w:cs="Calibri"/>
          <w:bCs/>
          <w:sz w:val="22"/>
          <w:szCs w:val="22"/>
          <w:lang w:eastAsia="ar-SA"/>
        </w:rPr>
        <w:t xml:space="preserve">80 </w:t>
      </w:r>
      <w:r w:rsidR="00217F30" w:rsidRPr="00E56102">
        <w:rPr>
          <w:rFonts w:ascii="Century Gothic" w:eastAsia="Calibri" w:hAnsi="Century Gothic" w:cs="Calibri"/>
          <w:bCs/>
          <w:sz w:val="22"/>
          <w:szCs w:val="22"/>
          <w:lang w:eastAsia="ar-SA"/>
        </w:rPr>
        <w:t>usuarios</w:t>
      </w:r>
      <w:r w:rsidRPr="00E56102">
        <w:rPr>
          <w:rFonts w:ascii="Century Gothic" w:eastAsia="Calibri" w:hAnsi="Century Gothic" w:cs="Calibri"/>
          <w:bCs/>
          <w:sz w:val="22"/>
          <w:szCs w:val="22"/>
          <w:lang w:eastAsia="ar-SA"/>
        </w:rPr>
        <w:t xml:space="preserve"> internos de la plaza de mercado </w:t>
      </w:r>
      <w:r>
        <w:rPr>
          <w:rFonts w:ascii="Century Gothic" w:eastAsia="Calibri" w:hAnsi="Century Gothic" w:cs="Calibri"/>
          <w:bCs/>
          <w:sz w:val="22"/>
          <w:szCs w:val="22"/>
          <w:lang w:eastAsia="ar-SA"/>
        </w:rPr>
        <w:t>E</w:t>
      </w:r>
      <w:r w:rsidRPr="00E56102">
        <w:rPr>
          <w:rFonts w:ascii="Century Gothic" w:eastAsia="Calibri" w:hAnsi="Century Gothic" w:cs="Calibri"/>
          <w:bCs/>
          <w:sz w:val="22"/>
          <w:szCs w:val="22"/>
          <w:lang w:eastAsia="ar-SA"/>
        </w:rPr>
        <w:t xml:space="preserve">l Tejar, </w:t>
      </w:r>
      <w:r>
        <w:rPr>
          <w:rFonts w:ascii="Century Gothic" w:eastAsia="Calibri" w:hAnsi="Century Gothic" w:cs="Calibri"/>
          <w:bCs/>
          <w:sz w:val="22"/>
          <w:szCs w:val="22"/>
          <w:lang w:eastAsia="ar-SA"/>
        </w:rPr>
        <w:t>participaron</w:t>
      </w:r>
      <w:r w:rsidRPr="00E56102">
        <w:rPr>
          <w:rFonts w:ascii="Century Gothic" w:eastAsia="Calibri" w:hAnsi="Century Gothic" w:cs="Calibri"/>
          <w:bCs/>
          <w:sz w:val="22"/>
          <w:szCs w:val="22"/>
          <w:lang w:eastAsia="ar-SA"/>
        </w:rPr>
        <w:t xml:space="preserve"> en el curso </w:t>
      </w:r>
      <w:r w:rsidR="001C526B" w:rsidRPr="00E56102">
        <w:rPr>
          <w:rFonts w:ascii="Century Gothic" w:eastAsia="Calibri" w:hAnsi="Century Gothic" w:cs="Calibri"/>
          <w:bCs/>
          <w:sz w:val="22"/>
          <w:szCs w:val="22"/>
          <w:lang w:eastAsia="ar-SA"/>
        </w:rPr>
        <w:t>Antiextorsión</w:t>
      </w:r>
      <w:r w:rsidRPr="00E56102">
        <w:rPr>
          <w:rFonts w:ascii="Century Gothic" w:eastAsia="Calibri" w:hAnsi="Century Gothic" w:cs="Calibri"/>
          <w:bCs/>
          <w:sz w:val="22"/>
          <w:szCs w:val="22"/>
          <w:lang w:eastAsia="ar-SA"/>
        </w:rPr>
        <w:t xml:space="preserve"> ¡Yo no Pago, Yo denuncio</w:t>
      </w:r>
      <w:r>
        <w:rPr>
          <w:rFonts w:ascii="Century Gothic" w:eastAsia="Calibri" w:hAnsi="Century Gothic" w:cs="Calibri"/>
          <w:bCs/>
          <w:sz w:val="22"/>
          <w:szCs w:val="22"/>
          <w:lang w:eastAsia="ar-SA"/>
        </w:rPr>
        <w:t>!, dictado</w:t>
      </w:r>
      <w:r w:rsidRPr="00E56102">
        <w:rPr>
          <w:rFonts w:ascii="Century Gothic" w:eastAsia="Calibri" w:hAnsi="Century Gothic" w:cs="Calibri"/>
          <w:bCs/>
          <w:sz w:val="22"/>
          <w:szCs w:val="22"/>
          <w:lang w:eastAsia="ar-SA"/>
        </w:rPr>
        <w:t xml:space="preserve"> por la Policía Metropolitana </w:t>
      </w:r>
      <w:r>
        <w:rPr>
          <w:rFonts w:ascii="Century Gothic" w:eastAsia="Calibri" w:hAnsi="Century Gothic" w:cs="Calibri"/>
          <w:bCs/>
          <w:sz w:val="22"/>
          <w:szCs w:val="22"/>
          <w:lang w:eastAsia="ar-SA"/>
        </w:rPr>
        <w:t xml:space="preserve">San Juan de </w:t>
      </w:r>
      <w:r w:rsidRPr="00E56102">
        <w:rPr>
          <w:rFonts w:ascii="Century Gothic" w:eastAsia="Calibri" w:hAnsi="Century Gothic" w:cs="Calibri"/>
          <w:bCs/>
          <w:sz w:val="22"/>
          <w:szCs w:val="22"/>
          <w:lang w:eastAsia="ar-SA"/>
        </w:rPr>
        <w:t xml:space="preserve">Pasto, </w:t>
      </w:r>
      <w:r>
        <w:rPr>
          <w:rFonts w:ascii="Century Gothic" w:eastAsia="Calibri" w:hAnsi="Century Gothic" w:cs="Calibri"/>
          <w:bCs/>
          <w:sz w:val="22"/>
          <w:szCs w:val="22"/>
          <w:lang w:eastAsia="ar-SA"/>
        </w:rPr>
        <w:t>a través del</w:t>
      </w:r>
      <w:r w:rsidRPr="00E56102">
        <w:rPr>
          <w:rFonts w:ascii="Century Gothic" w:eastAsia="Calibri" w:hAnsi="Century Gothic" w:cs="Calibri"/>
          <w:bCs/>
          <w:sz w:val="22"/>
          <w:szCs w:val="22"/>
          <w:lang w:eastAsia="ar-SA"/>
        </w:rPr>
        <w:t xml:space="preserve"> grupo de Acción Unificada para la Libertad-</w:t>
      </w:r>
      <w:proofErr w:type="spellStart"/>
      <w:r w:rsidRPr="00E56102">
        <w:rPr>
          <w:rFonts w:ascii="Century Gothic" w:eastAsia="Calibri" w:hAnsi="Century Gothic" w:cs="Calibri"/>
          <w:bCs/>
          <w:sz w:val="22"/>
          <w:szCs w:val="22"/>
          <w:lang w:eastAsia="ar-SA"/>
        </w:rPr>
        <w:t>Gaula</w:t>
      </w:r>
      <w:proofErr w:type="spellEnd"/>
      <w:r w:rsidR="00217F30" w:rsidRPr="00E56102">
        <w:rPr>
          <w:rFonts w:ascii="Century Gothic" w:eastAsia="Calibri" w:hAnsi="Century Gothic" w:cs="Calibri"/>
          <w:bCs/>
          <w:sz w:val="22"/>
          <w:szCs w:val="22"/>
          <w:lang w:eastAsia="ar-SA"/>
        </w:rPr>
        <w:t>-, y</w:t>
      </w:r>
      <w:r w:rsidRPr="00E56102">
        <w:rPr>
          <w:rFonts w:ascii="Century Gothic" w:eastAsia="Calibri" w:hAnsi="Century Gothic" w:cs="Calibri"/>
          <w:bCs/>
          <w:sz w:val="22"/>
          <w:szCs w:val="22"/>
          <w:lang w:eastAsia="ar-SA"/>
        </w:rPr>
        <w:t xml:space="preserve"> coordinado por la Alcaldía de Pasto </w:t>
      </w:r>
      <w:r w:rsidR="00217F30">
        <w:rPr>
          <w:rFonts w:ascii="Century Gothic" w:eastAsia="Calibri" w:hAnsi="Century Gothic" w:cs="Calibri"/>
          <w:bCs/>
          <w:sz w:val="22"/>
          <w:szCs w:val="22"/>
          <w:lang w:eastAsia="ar-SA"/>
        </w:rPr>
        <w:t>y la</w:t>
      </w:r>
      <w:r w:rsidRPr="00E56102">
        <w:rPr>
          <w:rFonts w:ascii="Century Gothic" w:eastAsia="Calibri" w:hAnsi="Century Gothic" w:cs="Calibri"/>
          <w:bCs/>
          <w:sz w:val="22"/>
          <w:szCs w:val="22"/>
          <w:lang w:eastAsia="ar-SA"/>
        </w:rPr>
        <w:t xml:space="preserve"> Dirección Administrativa de Plazas de Mercado</w:t>
      </w:r>
      <w:r w:rsidR="00217F30">
        <w:rPr>
          <w:rFonts w:ascii="Century Gothic" w:eastAsia="Calibri" w:hAnsi="Century Gothic" w:cs="Calibri"/>
          <w:bCs/>
          <w:sz w:val="22"/>
          <w:szCs w:val="22"/>
          <w:lang w:eastAsia="ar-SA"/>
        </w:rPr>
        <w:t>.</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 “</w:t>
      </w:r>
      <w:r w:rsidR="00217F30">
        <w:rPr>
          <w:rFonts w:ascii="Century Gothic" w:eastAsia="Calibri" w:hAnsi="Century Gothic" w:cs="Calibri"/>
          <w:bCs/>
          <w:sz w:val="22"/>
          <w:szCs w:val="22"/>
          <w:lang w:eastAsia="ar-SA"/>
        </w:rPr>
        <w:t>Agradecemos</w:t>
      </w:r>
      <w:r w:rsidRPr="00E56102">
        <w:rPr>
          <w:rFonts w:ascii="Century Gothic" w:eastAsia="Calibri" w:hAnsi="Century Gothic" w:cs="Calibri"/>
          <w:bCs/>
          <w:sz w:val="22"/>
          <w:szCs w:val="22"/>
          <w:lang w:eastAsia="ar-SA"/>
        </w:rPr>
        <w:t xml:space="preserve"> a la </w:t>
      </w:r>
      <w:r w:rsidR="00217F30">
        <w:rPr>
          <w:rFonts w:ascii="Century Gothic" w:eastAsia="Calibri" w:hAnsi="Century Gothic" w:cs="Calibri"/>
          <w:bCs/>
          <w:sz w:val="22"/>
          <w:szCs w:val="22"/>
          <w:lang w:eastAsia="ar-SA"/>
        </w:rPr>
        <w:t>A</w:t>
      </w:r>
      <w:r w:rsidRPr="00E56102">
        <w:rPr>
          <w:rFonts w:ascii="Century Gothic" w:eastAsia="Calibri" w:hAnsi="Century Gothic" w:cs="Calibri"/>
          <w:bCs/>
          <w:sz w:val="22"/>
          <w:szCs w:val="22"/>
          <w:lang w:eastAsia="ar-SA"/>
        </w:rPr>
        <w:t xml:space="preserve">lcaldía y Policía </w:t>
      </w:r>
      <w:r w:rsidR="00217F30">
        <w:rPr>
          <w:rFonts w:ascii="Century Gothic" w:eastAsia="Calibri" w:hAnsi="Century Gothic" w:cs="Calibri"/>
          <w:bCs/>
          <w:sz w:val="22"/>
          <w:szCs w:val="22"/>
          <w:lang w:eastAsia="ar-SA"/>
        </w:rPr>
        <w:t>M</w:t>
      </w:r>
      <w:r w:rsidRPr="00E56102">
        <w:rPr>
          <w:rFonts w:ascii="Century Gothic" w:eastAsia="Calibri" w:hAnsi="Century Gothic" w:cs="Calibri"/>
          <w:bCs/>
          <w:sz w:val="22"/>
          <w:szCs w:val="22"/>
          <w:lang w:eastAsia="ar-SA"/>
        </w:rPr>
        <w:t xml:space="preserve">etropolitana, porque la mayoría de </w:t>
      </w:r>
      <w:r w:rsidR="00217F30" w:rsidRPr="00E56102">
        <w:rPr>
          <w:rFonts w:ascii="Century Gothic" w:eastAsia="Calibri" w:hAnsi="Century Gothic" w:cs="Calibri"/>
          <w:bCs/>
          <w:sz w:val="22"/>
          <w:szCs w:val="22"/>
          <w:lang w:eastAsia="ar-SA"/>
        </w:rPr>
        <w:t>las personas</w:t>
      </w:r>
      <w:r w:rsidRPr="00E56102">
        <w:rPr>
          <w:rFonts w:ascii="Century Gothic" w:eastAsia="Calibri" w:hAnsi="Century Gothic" w:cs="Calibri"/>
          <w:bCs/>
          <w:sz w:val="22"/>
          <w:szCs w:val="22"/>
          <w:lang w:eastAsia="ar-SA"/>
        </w:rPr>
        <w:t xml:space="preserve"> por su timidez o miedo no han denunciado cuando se ha presentado</w:t>
      </w:r>
      <w:r w:rsidR="00217F30">
        <w:rPr>
          <w:rFonts w:ascii="Century Gothic" w:eastAsia="Calibri" w:hAnsi="Century Gothic" w:cs="Calibri"/>
          <w:bCs/>
          <w:sz w:val="22"/>
          <w:szCs w:val="22"/>
          <w:lang w:eastAsia="ar-SA"/>
        </w:rPr>
        <w:t xml:space="preserve"> esta problemática</w:t>
      </w:r>
      <w:r w:rsidRPr="00E56102">
        <w:rPr>
          <w:rFonts w:ascii="Century Gothic" w:eastAsia="Calibri" w:hAnsi="Century Gothic" w:cs="Calibri"/>
          <w:bCs/>
          <w:sz w:val="22"/>
          <w:szCs w:val="22"/>
          <w:lang w:eastAsia="ar-SA"/>
        </w:rPr>
        <w:t xml:space="preserve">, pero </w:t>
      </w:r>
      <w:r w:rsidR="00217F30">
        <w:rPr>
          <w:rFonts w:ascii="Century Gothic" w:eastAsia="Calibri" w:hAnsi="Century Gothic" w:cs="Calibri"/>
          <w:bCs/>
          <w:sz w:val="22"/>
          <w:szCs w:val="22"/>
          <w:lang w:eastAsia="ar-SA"/>
        </w:rPr>
        <w:t>con esta</w:t>
      </w:r>
      <w:r w:rsidRPr="00E56102">
        <w:rPr>
          <w:rFonts w:ascii="Century Gothic" w:eastAsia="Calibri" w:hAnsi="Century Gothic" w:cs="Calibri"/>
          <w:bCs/>
          <w:sz w:val="22"/>
          <w:szCs w:val="22"/>
          <w:lang w:eastAsia="ar-SA"/>
        </w:rPr>
        <w:t xml:space="preserve"> capacitación </w:t>
      </w:r>
      <w:r w:rsidR="00217F30">
        <w:rPr>
          <w:rFonts w:ascii="Century Gothic" w:eastAsia="Calibri" w:hAnsi="Century Gothic" w:cs="Calibri"/>
          <w:bCs/>
          <w:sz w:val="22"/>
          <w:szCs w:val="22"/>
          <w:lang w:eastAsia="ar-SA"/>
        </w:rPr>
        <w:t xml:space="preserve">ya </w:t>
      </w:r>
      <w:r w:rsidRPr="00E56102">
        <w:rPr>
          <w:rFonts w:ascii="Century Gothic" w:eastAsia="Calibri" w:hAnsi="Century Gothic" w:cs="Calibri"/>
          <w:bCs/>
          <w:sz w:val="22"/>
          <w:szCs w:val="22"/>
          <w:lang w:eastAsia="ar-SA"/>
        </w:rPr>
        <w:t>entendemos qu</w:t>
      </w:r>
      <w:r w:rsidR="00217F30">
        <w:rPr>
          <w:rFonts w:ascii="Century Gothic" w:eastAsia="Calibri" w:hAnsi="Century Gothic" w:cs="Calibri"/>
          <w:bCs/>
          <w:sz w:val="22"/>
          <w:szCs w:val="22"/>
          <w:lang w:eastAsia="ar-SA"/>
        </w:rPr>
        <w:t>é</w:t>
      </w:r>
      <w:r w:rsidRPr="00E56102">
        <w:rPr>
          <w:rFonts w:ascii="Century Gothic" w:eastAsia="Calibri" w:hAnsi="Century Gothic" w:cs="Calibri"/>
          <w:bCs/>
          <w:sz w:val="22"/>
          <w:szCs w:val="22"/>
          <w:lang w:eastAsia="ar-SA"/>
        </w:rPr>
        <w:t xml:space="preserve"> debemos hacer en caso de recibir una llamada extorsiva”</w:t>
      </w:r>
      <w:r w:rsidR="00217F30">
        <w:rPr>
          <w:rFonts w:ascii="Century Gothic" w:eastAsia="Calibri" w:hAnsi="Century Gothic" w:cs="Calibri"/>
          <w:bCs/>
          <w:sz w:val="22"/>
          <w:szCs w:val="22"/>
          <w:lang w:eastAsia="ar-SA"/>
        </w:rPr>
        <w:t>, señaló Socorro Reyes l</w:t>
      </w:r>
      <w:r w:rsidRPr="00E56102">
        <w:rPr>
          <w:rFonts w:ascii="Century Gothic" w:eastAsia="Calibri" w:hAnsi="Century Gothic" w:cs="Calibri"/>
          <w:bCs/>
          <w:sz w:val="22"/>
          <w:szCs w:val="22"/>
          <w:lang w:eastAsia="ar-SA"/>
        </w:rPr>
        <w:t xml:space="preserve">íder </w:t>
      </w:r>
      <w:r w:rsidR="00217F30">
        <w:rPr>
          <w:rFonts w:ascii="Century Gothic" w:eastAsia="Calibri" w:hAnsi="Century Gothic" w:cs="Calibri"/>
          <w:bCs/>
          <w:sz w:val="22"/>
          <w:szCs w:val="22"/>
          <w:lang w:eastAsia="ar-SA"/>
        </w:rPr>
        <w:t>de la plaza de Mercado El Tejar.</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Al término de la capacitación el Mayor </w:t>
      </w:r>
      <w:r w:rsidR="00217F30" w:rsidRPr="00E56102">
        <w:rPr>
          <w:rFonts w:ascii="Century Gothic" w:eastAsia="Calibri" w:hAnsi="Century Gothic" w:cs="Calibri"/>
          <w:bCs/>
          <w:sz w:val="22"/>
          <w:szCs w:val="22"/>
          <w:lang w:eastAsia="ar-SA"/>
        </w:rPr>
        <w:t>Álvaro</w:t>
      </w:r>
      <w:r w:rsidRPr="00E56102">
        <w:rPr>
          <w:rFonts w:ascii="Century Gothic" w:eastAsia="Calibri" w:hAnsi="Century Gothic" w:cs="Calibri"/>
          <w:bCs/>
          <w:sz w:val="22"/>
          <w:szCs w:val="22"/>
          <w:lang w:eastAsia="ar-SA"/>
        </w:rPr>
        <w:t xml:space="preserve"> </w:t>
      </w:r>
      <w:r w:rsidR="00217F30" w:rsidRPr="00E56102">
        <w:rPr>
          <w:rFonts w:ascii="Century Gothic" w:eastAsia="Calibri" w:hAnsi="Century Gothic" w:cs="Calibri"/>
          <w:bCs/>
          <w:sz w:val="22"/>
          <w:szCs w:val="22"/>
          <w:lang w:eastAsia="ar-SA"/>
        </w:rPr>
        <w:t>Sánchez</w:t>
      </w:r>
      <w:r w:rsidRPr="00E56102">
        <w:rPr>
          <w:rFonts w:ascii="Century Gothic" w:eastAsia="Calibri" w:hAnsi="Century Gothic" w:cs="Calibri"/>
          <w:bCs/>
          <w:sz w:val="22"/>
          <w:szCs w:val="22"/>
          <w:lang w:eastAsia="ar-SA"/>
        </w:rPr>
        <w:t xml:space="preserve">, </w:t>
      </w:r>
      <w:r w:rsidR="00217F30">
        <w:rPr>
          <w:rFonts w:ascii="Century Gothic" w:eastAsia="Calibri" w:hAnsi="Century Gothic" w:cs="Calibri"/>
          <w:bCs/>
          <w:sz w:val="22"/>
          <w:szCs w:val="22"/>
          <w:lang w:eastAsia="ar-SA"/>
        </w:rPr>
        <w:t>c</w:t>
      </w:r>
      <w:r w:rsidRPr="00E56102">
        <w:rPr>
          <w:rFonts w:ascii="Century Gothic" w:eastAsia="Calibri" w:hAnsi="Century Gothic" w:cs="Calibri"/>
          <w:bCs/>
          <w:sz w:val="22"/>
          <w:szCs w:val="22"/>
          <w:lang w:eastAsia="ar-SA"/>
        </w:rPr>
        <w:t xml:space="preserve">omandante del Grupo </w:t>
      </w:r>
      <w:proofErr w:type="spellStart"/>
      <w:r w:rsidRPr="00E56102">
        <w:rPr>
          <w:rFonts w:ascii="Century Gothic" w:eastAsia="Calibri" w:hAnsi="Century Gothic" w:cs="Calibri"/>
          <w:bCs/>
          <w:sz w:val="22"/>
          <w:szCs w:val="22"/>
          <w:lang w:eastAsia="ar-SA"/>
        </w:rPr>
        <w:t>Gaula</w:t>
      </w:r>
      <w:proofErr w:type="spellEnd"/>
      <w:r w:rsidRPr="00E56102">
        <w:rPr>
          <w:rFonts w:ascii="Century Gothic" w:eastAsia="Calibri" w:hAnsi="Century Gothic" w:cs="Calibri"/>
          <w:bCs/>
          <w:sz w:val="22"/>
          <w:szCs w:val="22"/>
          <w:lang w:eastAsia="ar-SA"/>
        </w:rPr>
        <w:t xml:space="preserve"> Nariño, explicó, </w:t>
      </w:r>
      <w:r w:rsidR="00217F30">
        <w:rPr>
          <w:rFonts w:ascii="Century Gothic" w:eastAsia="Calibri" w:hAnsi="Century Gothic" w:cs="Calibri"/>
          <w:bCs/>
          <w:sz w:val="22"/>
          <w:szCs w:val="22"/>
          <w:lang w:eastAsia="ar-SA"/>
        </w:rPr>
        <w:t xml:space="preserve">que </w:t>
      </w:r>
      <w:r w:rsidRPr="00E56102">
        <w:rPr>
          <w:rFonts w:ascii="Century Gothic" w:eastAsia="Calibri" w:hAnsi="Century Gothic" w:cs="Calibri"/>
          <w:bCs/>
          <w:sz w:val="22"/>
          <w:szCs w:val="22"/>
          <w:lang w:eastAsia="ar-SA"/>
        </w:rPr>
        <w:t>los comerciantes</w:t>
      </w:r>
      <w:r w:rsidR="00217F30">
        <w:rPr>
          <w:rFonts w:ascii="Century Gothic" w:eastAsia="Calibri" w:hAnsi="Century Gothic" w:cs="Calibri"/>
          <w:bCs/>
          <w:sz w:val="22"/>
          <w:szCs w:val="22"/>
          <w:lang w:eastAsia="ar-SA"/>
        </w:rPr>
        <w:t xml:space="preserve"> </w:t>
      </w:r>
      <w:r w:rsidRPr="00E56102">
        <w:rPr>
          <w:rFonts w:ascii="Century Gothic" w:eastAsia="Calibri" w:hAnsi="Century Gothic" w:cs="Calibri"/>
          <w:bCs/>
          <w:sz w:val="22"/>
          <w:szCs w:val="22"/>
          <w:lang w:eastAsia="ar-SA"/>
        </w:rPr>
        <w:t>siempre</w:t>
      </w:r>
      <w:r w:rsidR="00217F30">
        <w:rPr>
          <w:rFonts w:ascii="Century Gothic" w:eastAsia="Calibri" w:hAnsi="Century Gothic" w:cs="Calibri"/>
          <w:bCs/>
          <w:sz w:val="22"/>
          <w:szCs w:val="22"/>
          <w:lang w:eastAsia="ar-SA"/>
        </w:rPr>
        <w:t xml:space="preserve"> deben</w:t>
      </w:r>
      <w:r w:rsidRPr="00E56102">
        <w:rPr>
          <w:rFonts w:ascii="Century Gothic" w:eastAsia="Calibri" w:hAnsi="Century Gothic" w:cs="Calibri"/>
          <w:bCs/>
          <w:sz w:val="22"/>
          <w:szCs w:val="22"/>
          <w:lang w:eastAsia="ar-SA"/>
        </w:rPr>
        <w:t xml:space="preserve"> tener a mano la línea </w:t>
      </w:r>
      <w:proofErr w:type="spellStart"/>
      <w:r w:rsidRPr="00E56102">
        <w:rPr>
          <w:rFonts w:ascii="Century Gothic" w:eastAsia="Calibri" w:hAnsi="Century Gothic" w:cs="Calibri"/>
          <w:bCs/>
          <w:sz w:val="22"/>
          <w:szCs w:val="22"/>
          <w:lang w:eastAsia="ar-SA"/>
        </w:rPr>
        <w:t>antiextorsiva</w:t>
      </w:r>
      <w:proofErr w:type="spellEnd"/>
      <w:r w:rsidRPr="00E56102">
        <w:rPr>
          <w:rFonts w:ascii="Century Gothic" w:eastAsia="Calibri" w:hAnsi="Century Gothic" w:cs="Calibri"/>
          <w:bCs/>
          <w:sz w:val="22"/>
          <w:szCs w:val="22"/>
          <w:lang w:eastAsia="ar-SA"/>
        </w:rPr>
        <w:t xml:space="preserve"> 165 y </w:t>
      </w:r>
      <w:r w:rsidR="00217F30">
        <w:rPr>
          <w:rFonts w:ascii="Century Gothic" w:eastAsia="Calibri" w:hAnsi="Century Gothic" w:cs="Calibri"/>
          <w:bCs/>
          <w:sz w:val="22"/>
          <w:szCs w:val="22"/>
          <w:lang w:eastAsia="ar-SA"/>
        </w:rPr>
        <w:t>conocer las</w:t>
      </w:r>
      <w:r w:rsidRPr="00E56102">
        <w:rPr>
          <w:rFonts w:ascii="Century Gothic" w:eastAsia="Calibri" w:hAnsi="Century Gothic" w:cs="Calibri"/>
          <w:bCs/>
          <w:sz w:val="22"/>
          <w:szCs w:val="22"/>
          <w:lang w:eastAsia="ar-SA"/>
        </w:rPr>
        <w:t xml:space="preserve"> recomendaciones de autoprotección del manejo de la información </w:t>
      </w:r>
      <w:r w:rsidR="00217F30">
        <w:rPr>
          <w:rFonts w:ascii="Century Gothic" w:eastAsia="Calibri" w:hAnsi="Century Gothic" w:cs="Calibri"/>
          <w:bCs/>
          <w:sz w:val="22"/>
          <w:szCs w:val="22"/>
          <w:lang w:eastAsia="ar-SA"/>
        </w:rPr>
        <w:t xml:space="preserve">que se entrega durante </w:t>
      </w:r>
      <w:r w:rsidRPr="00E56102">
        <w:rPr>
          <w:rFonts w:ascii="Century Gothic" w:eastAsia="Calibri" w:hAnsi="Century Gothic" w:cs="Calibri"/>
          <w:bCs/>
          <w:sz w:val="22"/>
          <w:szCs w:val="22"/>
          <w:lang w:eastAsia="ar-SA"/>
        </w:rPr>
        <w:t>una llamada sospechosa</w:t>
      </w:r>
      <w:r w:rsidR="00217F30">
        <w:rPr>
          <w:rFonts w:ascii="Century Gothic" w:eastAsia="Calibri" w:hAnsi="Century Gothic" w:cs="Calibri"/>
          <w:bCs/>
          <w:sz w:val="22"/>
          <w:szCs w:val="22"/>
          <w:lang w:eastAsia="ar-SA"/>
        </w:rPr>
        <w:t>, a fin de que cada persona identifique si se trata de una extorsión en informe a las autoridades.</w:t>
      </w:r>
      <w:r w:rsidRPr="00E56102">
        <w:rPr>
          <w:rFonts w:ascii="Century Gothic" w:eastAsia="Calibri" w:hAnsi="Century Gothic" w:cs="Calibri"/>
          <w:bCs/>
          <w:sz w:val="22"/>
          <w:szCs w:val="22"/>
          <w:lang w:eastAsia="ar-SA"/>
        </w:rPr>
        <w:t xml:space="preserve"> </w:t>
      </w:r>
    </w:p>
    <w:p w:rsidR="00E56102" w:rsidRP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Por otra Parte, Blanca Luz García Pantoja, </w:t>
      </w:r>
      <w:r w:rsidR="00217F30">
        <w:rPr>
          <w:rFonts w:ascii="Century Gothic" w:eastAsia="Calibri" w:hAnsi="Century Gothic" w:cs="Calibri"/>
          <w:bCs/>
          <w:sz w:val="22"/>
          <w:szCs w:val="22"/>
          <w:lang w:eastAsia="ar-SA"/>
        </w:rPr>
        <w:t>d</w:t>
      </w:r>
      <w:r w:rsidRPr="00E56102">
        <w:rPr>
          <w:rFonts w:ascii="Century Gothic" w:eastAsia="Calibri" w:hAnsi="Century Gothic" w:cs="Calibri"/>
          <w:bCs/>
          <w:sz w:val="22"/>
          <w:szCs w:val="22"/>
          <w:lang w:eastAsia="ar-SA"/>
        </w:rPr>
        <w:t xml:space="preserve">irectora </w:t>
      </w:r>
      <w:r w:rsidR="00217F30">
        <w:rPr>
          <w:rFonts w:ascii="Century Gothic" w:eastAsia="Calibri" w:hAnsi="Century Gothic" w:cs="Calibri"/>
          <w:bCs/>
          <w:sz w:val="22"/>
          <w:szCs w:val="22"/>
          <w:lang w:eastAsia="ar-SA"/>
        </w:rPr>
        <w:t>a</w:t>
      </w:r>
      <w:r w:rsidRPr="00E56102">
        <w:rPr>
          <w:rFonts w:ascii="Century Gothic" w:eastAsia="Calibri" w:hAnsi="Century Gothic" w:cs="Calibri"/>
          <w:bCs/>
          <w:sz w:val="22"/>
          <w:szCs w:val="22"/>
          <w:lang w:eastAsia="ar-SA"/>
        </w:rPr>
        <w:t xml:space="preserve">dministrativa de Plazas de Mercado, agradeció a la Policía Metropolitana y </w:t>
      </w:r>
      <w:r w:rsidR="00217F30">
        <w:rPr>
          <w:rFonts w:ascii="Century Gothic" w:eastAsia="Calibri" w:hAnsi="Century Gothic" w:cs="Calibri"/>
          <w:bCs/>
          <w:sz w:val="22"/>
          <w:szCs w:val="22"/>
          <w:lang w:eastAsia="ar-SA"/>
        </w:rPr>
        <w:t>al</w:t>
      </w:r>
      <w:r w:rsidRPr="00E56102">
        <w:rPr>
          <w:rFonts w:ascii="Century Gothic" w:eastAsia="Calibri" w:hAnsi="Century Gothic" w:cs="Calibri"/>
          <w:bCs/>
          <w:sz w:val="22"/>
          <w:szCs w:val="22"/>
          <w:lang w:eastAsia="ar-SA"/>
        </w:rPr>
        <w:t xml:space="preserve"> grupo </w:t>
      </w:r>
      <w:proofErr w:type="spellStart"/>
      <w:r w:rsidRPr="00E56102">
        <w:rPr>
          <w:rFonts w:ascii="Century Gothic" w:eastAsia="Calibri" w:hAnsi="Century Gothic" w:cs="Calibri"/>
          <w:bCs/>
          <w:sz w:val="22"/>
          <w:szCs w:val="22"/>
          <w:lang w:eastAsia="ar-SA"/>
        </w:rPr>
        <w:t>Gaula</w:t>
      </w:r>
      <w:proofErr w:type="spellEnd"/>
      <w:r w:rsidRPr="00E56102">
        <w:rPr>
          <w:rFonts w:ascii="Century Gothic" w:eastAsia="Calibri" w:hAnsi="Century Gothic" w:cs="Calibri"/>
          <w:bCs/>
          <w:sz w:val="22"/>
          <w:szCs w:val="22"/>
          <w:lang w:eastAsia="ar-SA"/>
        </w:rPr>
        <w:t>, por el apoyo recibido para que los usuarios no se queden callados y denuncien a tiempo</w:t>
      </w:r>
      <w:r w:rsidR="00217F30">
        <w:rPr>
          <w:rFonts w:ascii="Century Gothic" w:eastAsia="Calibri" w:hAnsi="Century Gothic" w:cs="Calibri"/>
          <w:bCs/>
          <w:sz w:val="22"/>
          <w:szCs w:val="22"/>
          <w:lang w:eastAsia="ar-SA"/>
        </w:rPr>
        <w:t xml:space="preserve"> estas irregularidades. </w:t>
      </w:r>
      <w:r w:rsidRPr="00E56102">
        <w:rPr>
          <w:rFonts w:ascii="Century Gothic" w:eastAsia="Calibri" w:hAnsi="Century Gothic" w:cs="Calibri"/>
          <w:bCs/>
          <w:sz w:val="22"/>
          <w:szCs w:val="22"/>
          <w:lang w:eastAsia="ar-SA"/>
        </w:rPr>
        <w:t xml:space="preserve"> </w:t>
      </w:r>
    </w:p>
    <w:p w:rsid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Como fruto de estas capacitaciones que se implementarán en todas las plazas de mercado de la capital de Nariño y que son coordinadas entre Policía y la Administración Municipal</w:t>
      </w:r>
      <w:r w:rsidR="00217F30">
        <w:rPr>
          <w:rFonts w:ascii="Century Gothic" w:eastAsia="Calibri" w:hAnsi="Century Gothic" w:cs="Calibri"/>
          <w:bCs/>
          <w:sz w:val="22"/>
          <w:szCs w:val="22"/>
          <w:lang w:eastAsia="ar-SA"/>
        </w:rPr>
        <w:t xml:space="preserve">, </w:t>
      </w:r>
      <w:r w:rsidRPr="00E56102">
        <w:rPr>
          <w:rFonts w:ascii="Century Gothic" w:eastAsia="Calibri" w:hAnsi="Century Gothic" w:cs="Calibri"/>
          <w:bCs/>
          <w:sz w:val="22"/>
          <w:szCs w:val="22"/>
          <w:lang w:eastAsia="ar-SA"/>
        </w:rPr>
        <w:t xml:space="preserve">se genera en la comunidad el fortalecimiento de la autoprotección, </w:t>
      </w:r>
      <w:r w:rsidR="00217F30" w:rsidRPr="00E56102">
        <w:rPr>
          <w:rFonts w:ascii="Century Gothic" w:eastAsia="Calibri" w:hAnsi="Century Gothic" w:cs="Calibri"/>
          <w:bCs/>
          <w:sz w:val="22"/>
          <w:szCs w:val="22"/>
          <w:lang w:eastAsia="ar-SA"/>
        </w:rPr>
        <w:t>creando</w:t>
      </w:r>
      <w:r w:rsidRPr="00E56102">
        <w:rPr>
          <w:rFonts w:ascii="Century Gothic" w:eastAsia="Calibri" w:hAnsi="Century Gothic" w:cs="Calibri"/>
          <w:bCs/>
          <w:sz w:val="22"/>
          <w:szCs w:val="22"/>
          <w:lang w:eastAsia="ar-SA"/>
        </w:rPr>
        <w:t xml:space="preserve"> así una mejor convivencia y seguridad ciudadana</w:t>
      </w:r>
      <w:r w:rsidR="00217F30">
        <w:rPr>
          <w:rFonts w:ascii="Century Gothic" w:eastAsia="Calibri" w:hAnsi="Century Gothic" w:cs="Calibri"/>
          <w:bCs/>
          <w:sz w:val="22"/>
          <w:szCs w:val="22"/>
          <w:lang w:eastAsia="ar-SA"/>
        </w:rPr>
        <w:t>.</w:t>
      </w:r>
    </w:p>
    <w:p w:rsidR="001C526B" w:rsidRDefault="001C526B" w:rsidP="001C526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1C526B">
        <w:rPr>
          <w:rFonts w:ascii="Century Gothic" w:eastAsia="Calibri" w:hAnsi="Century Gothic" w:cs="Calibri"/>
          <w:b/>
          <w:bCs/>
          <w:sz w:val="18"/>
          <w:szCs w:val="18"/>
          <w:lang w:eastAsia="ar-SA"/>
        </w:rPr>
        <w:lastRenderedPageBreak/>
        <w:t>Información: Directora Administrativa de Plazas de Mercado, Blanca Luz García. Celular: 3185548374</w:t>
      </w:r>
    </w:p>
    <w:p w:rsidR="001C526B" w:rsidRPr="002D451A" w:rsidRDefault="001C526B" w:rsidP="001C526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C526B" w:rsidRPr="001C526B" w:rsidRDefault="001C526B" w:rsidP="001C526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p>
    <w:p w:rsidR="00EC7098" w:rsidRDefault="00F445C7" w:rsidP="00EC7098">
      <w:pPr>
        <w:jc w:val="center"/>
        <w:rPr>
          <w:rFonts w:ascii="Century Gothic" w:hAnsi="Century Gothic" w:cs="Times New Roman"/>
          <w:b/>
        </w:rPr>
      </w:pPr>
      <w:r>
        <w:rPr>
          <w:rFonts w:ascii="Century Gothic" w:hAnsi="Century Gothic" w:cs="Times New Roman"/>
          <w:b/>
        </w:rPr>
        <w:t>CELEBRACIÓN</w:t>
      </w:r>
      <w:r w:rsidR="00EC7098">
        <w:rPr>
          <w:rFonts w:ascii="Century Gothic" w:hAnsi="Century Gothic" w:cs="Times New Roman"/>
          <w:b/>
        </w:rPr>
        <w:t xml:space="preserve"> Y ACTIVIDAD CULTURAL </w:t>
      </w:r>
      <w:proofErr w:type="spellStart"/>
      <w:r w:rsidR="00EC7098">
        <w:rPr>
          <w:rFonts w:ascii="Century Gothic" w:hAnsi="Century Gothic" w:cs="Times New Roman"/>
          <w:b/>
        </w:rPr>
        <w:t>DIA</w:t>
      </w:r>
      <w:proofErr w:type="spellEnd"/>
      <w:r w:rsidR="00EC7098">
        <w:rPr>
          <w:rFonts w:ascii="Century Gothic" w:hAnsi="Century Gothic" w:cs="Times New Roman"/>
          <w:b/>
        </w:rPr>
        <w:t xml:space="preserve"> DE LOS NIÑOS PLAZA DE MERCADO POTRERILLO EN CONMEMORACIÓN MES DE OCTUBRE 2019 </w:t>
      </w:r>
    </w:p>
    <w:p w:rsidR="002F32B5" w:rsidRDefault="003742D6" w:rsidP="00EC7098">
      <w:pPr>
        <w:jc w:val="center"/>
        <w:rPr>
          <w:rFonts w:ascii="Century Gothic" w:hAnsi="Century Gothic" w:cs="Times New Roman"/>
          <w:b/>
        </w:rPr>
      </w:pPr>
      <w:r>
        <w:rPr>
          <w:rFonts w:ascii="Century Gothic" w:hAnsi="Century Gothic" w:cs="Times New Roman"/>
          <w:b/>
          <w:noProof/>
          <w:lang w:val="es-ES" w:eastAsia="es-ES"/>
        </w:rPr>
        <w:drawing>
          <wp:inline distT="0" distB="0" distL="0" distR="0">
            <wp:extent cx="3810000" cy="2143125"/>
            <wp:effectExtent l="19050" t="0" r="0"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810000" cy="2143125"/>
                    </a:xfrm>
                    <a:prstGeom prst="rect">
                      <a:avLst/>
                    </a:prstGeom>
                    <a:noFill/>
                  </pic:spPr>
                </pic:pic>
              </a:graphicData>
            </a:graphic>
          </wp:inline>
        </w:drawing>
      </w:r>
    </w:p>
    <w:p w:rsidR="00F445C7" w:rsidRPr="002F32B5" w:rsidRDefault="00F445C7"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Con el fin de brindar espacios de recreación y sano esparcimiento, la Alcaldía de Pasto, a través de la Dirección Administrativa de Plazas de Mercado, realizó una actividad cultura que convocó a los niños que hacen parte de este escenario. </w:t>
      </w:r>
    </w:p>
    <w:p w:rsidR="002F32B5" w:rsidRPr="002F32B5" w:rsidRDefault="00F445C7"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A esta jornada se unieron entidades que trabajan por los derechos de la infancia en Pasto como el </w:t>
      </w:r>
      <w:proofErr w:type="spellStart"/>
      <w:r w:rsidRPr="002F32B5">
        <w:rPr>
          <w:rFonts w:ascii="Century Gothic" w:eastAsia="Calibri" w:hAnsi="Century Gothic" w:cs="Calibri"/>
          <w:bCs/>
          <w:sz w:val="22"/>
          <w:szCs w:val="22"/>
          <w:lang w:eastAsia="ar-SA"/>
        </w:rPr>
        <w:t>Icbf</w:t>
      </w:r>
      <w:proofErr w:type="spellEnd"/>
      <w:r w:rsidRPr="002F32B5">
        <w:rPr>
          <w:rFonts w:ascii="Century Gothic" w:eastAsia="Calibri" w:hAnsi="Century Gothic" w:cs="Calibri"/>
          <w:bCs/>
          <w:sz w:val="22"/>
          <w:szCs w:val="22"/>
          <w:lang w:eastAsia="ar-SA"/>
        </w:rPr>
        <w:t xml:space="preserve">, Policía Nacional, </w:t>
      </w:r>
      <w:proofErr w:type="spellStart"/>
      <w:r w:rsidRPr="002F32B5">
        <w:rPr>
          <w:rFonts w:ascii="Century Gothic" w:eastAsia="Calibri" w:hAnsi="Century Gothic" w:cs="Calibri"/>
          <w:bCs/>
          <w:sz w:val="22"/>
          <w:szCs w:val="22"/>
          <w:lang w:eastAsia="ar-SA"/>
        </w:rPr>
        <w:t>Comercap</w:t>
      </w:r>
      <w:proofErr w:type="spellEnd"/>
      <w:r w:rsidRPr="002F32B5">
        <w:rPr>
          <w:rFonts w:ascii="Century Gothic" w:eastAsia="Calibri" w:hAnsi="Century Gothic" w:cs="Calibri"/>
          <w:bCs/>
          <w:sz w:val="22"/>
          <w:szCs w:val="22"/>
          <w:lang w:eastAsia="ar-SA"/>
        </w:rPr>
        <w:t xml:space="preserve">, Secretaría de Bienestar Social, Fundación Único, entre otros.  </w:t>
      </w:r>
      <w:r w:rsidR="00EC7098" w:rsidRPr="002F32B5">
        <w:rPr>
          <w:rFonts w:ascii="Century Gothic" w:eastAsia="Calibri" w:hAnsi="Century Gothic" w:cs="Calibri"/>
          <w:bCs/>
          <w:sz w:val="22"/>
          <w:szCs w:val="22"/>
          <w:lang w:eastAsia="ar-SA"/>
        </w:rPr>
        <w:t xml:space="preserve">Durante la jornada los niños </w:t>
      </w:r>
      <w:r w:rsidRPr="002F32B5">
        <w:rPr>
          <w:rFonts w:ascii="Century Gothic" w:eastAsia="Calibri" w:hAnsi="Century Gothic" w:cs="Calibri"/>
          <w:bCs/>
          <w:sz w:val="22"/>
          <w:szCs w:val="22"/>
          <w:lang w:eastAsia="ar-SA"/>
        </w:rPr>
        <w:t xml:space="preserve">pudieron </w:t>
      </w:r>
      <w:r w:rsidR="00EC7098" w:rsidRPr="002F32B5">
        <w:rPr>
          <w:rFonts w:ascii="Century Gothic" w:eastAsia="Calibri" w:hAnsi="Century Gothic" w:cs="Calibri"/>
          <w:bCs/>
          <w:sz w:val="22"/>
          <w:szCs w:val="22"/>
          <w:lang w:eastAsia="ar-SA"/>
        </w:rPr>
        <w:t>disfrutar de una programación cultural</w:t>
      </w:r>
      <w:r w:rsidR="002F32B5" w:rsidRPr="002F32B5">
        <w:rPr>
          <w:rFonts w:ascii="Century Gothic" w:eastAsia="Calibri" w:hAnsi="Century Gothic" w:cs="Calibri"/>
          <w:bCs/>
          <w:sz w:val="22"/>
          <w:szCs w:val="22"/>
          <w:lang w:eastAsia="ar-SA"/>
        </w:rPr>
        <w:t xml:space="preserve">, en donde los participantes se unieron en juegos y actividades recreativas. </w:t>
      </w:r>
    </w:p>
    <w:p w:rsidR="002F32B5" w:rsidRDefault="00EC7098" w:rsidP="00F445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45C7">
        <w:rPr>
          <w:rFonts w:ascii="Century Gothic" w:eastAsia="Calibri" w:hAnsi="Century Gothic" w:cs="Calibri"/>
          <w:bCs/>
          <w:sz w:val="22"/>
          <w:szCs w:val="22"/>
          <w:lang w:eastAsia="ar-SA"/>
        </w:rPr>
        <w:t xml:space="preserve">La población infantil asistente pudo contar con la donación de disfraces por parte de la fundación </w:t>
      </w:r>
      <w:proofErr w:type="spellStart"/>
      <w:r w:rsidRPr="00F445C7">
        <w:rPr>
          <w:rFonts w:ascii="Century Gothic" w:eastAsia="Calibri" w:hAnsi="Century Gothic" w:cs="Calibri"/>
          <w:bCs/>
          <w:sz w:val="22"/>
          <w:szCs w:val="22"/>
          <w:lang w:eastAsia="ar-SA"/>
        </w:rPr>
        <w:t>UNICO</w:t>
      </w:r>
      <w:proofErr w:type="spellEnd"/>
      <w:r w:rsidR="002F32B5">
        <w:rPr>
          <w:rFonts w:ascii="Century Gothic" w:eastAsia="Calibri" w:hAnsi="Century Gothic" w:cs="Calibri"/>
          <w:bCs/>
          <w:sz w:val="22"/>
          <w:szCs w:val="22"/>
          <w:lang w:eastAsia="ar-SA"/>
        </w:rPr>
        <w:t xml:space="preserve">, priorizando a los niños de escasos recursos, así mismo los niños pudieron hacer parte de la recreación entregada por la Policía Metropolitana a través de juegos inflables, show canino, dulces y </w:t>
      </w:r>
      <w:proofErr w:type="spellStart"/>
      <w:r w:rsidR="002F32B5">
        <w:rPr>
          <w:rFonts w:ascii="Century Gothic" w:eastAsia="Calibri" w:hAnsi="Century Gothic" w:cs="Calibri"/>
          <w:bCs/>
          <w:sz w:val="22"/>
          <w:szCs w:val="22"/>
          <w:lang w:eastAsia="ar-SA"/>
        </w:rPr>
        <w:t>pintucaritas</w:t>
      </w:r>
      <w:proofErr w:type="spellEnd"/>
      <w:r w:rsidR="002F32B5">
        <w:rPr>
          <w:rFonts w:ascii="Century Gothic" w:eastAsia="Calibri" w:hAnsi="Century Gothic" w:cs="Calibri"/>
          <w:bCs/>
          <w:sz w:val="22"/>
          <w:szCs w:val="22"/>
          <w:lang w:eastAsia="ar-SA"/>
        </w:rPr>
        <w:t xml:space="preserve">. </w:t>
      </w:r>
      <w:r w:rsidR="002F32B5" w:rsidRPr="002F32B5">
        <w:rPr>
          <w:rFonts w:ascii="Century Gothic" w:eastAsia="Calibri" w:hAnsi="Century Gothic" w:cs="Calibri"/>
          <w:bCs/>
          <w:sz w:val="22"/>
          <w:szCs w:val="22"/>
          <w:lang w:eastAsia="ar-SA"/>
        </w:rPr>
        <w:t xml:space="preserve">La organización de la actividad fue liderada por el área psicosocial de la dependencia de </w:t>
      </w:r>
      <w:r w:rsidR="002F32B5">
        <w:rPr>
          <w:rFonts w:ascii="Century Gothic" w:eastAsia="Calibri" w:hAnsi="Century Gothic" w:cs="Calibri"/>
          <w:bCs/>
          <w:sz w:val="22"/>
          <w:szCs w:val="22"/>
          <w:lang w:eastAsia="ar-SA"/>
        </w:rPr>
        <w:t>P</w:t>
      </w:r>
      <w:r w:rsidR="002F32B5" w:rsidRPr="002F32B5">
        <w:rPr>
          <w:rFonts w:ascii="Century Gothic" w:eastAsia="Calibri" w:hAnsi="Century Gothic" w:cs="Calibri"/>
          <w:bCs/>
          <w:sz w:val="22"/>
          <w:szCs w:val="22"/>
          <w:lang w:eastAsia="ar-SA"/>
        </w:rPr>
        <w:t xml:space="preserve">lazas de </w:t>
      </w:r>
      <w:r w:rsidR="002F32B5">
        <w:rPr>
          <w:rFonts w:ascii="Century Gothic" w:eastAsia="Calibri" w:hAnsi="Century Gothic" w:cs="Calibri"/>
          <w:bCs/>
          <w:sz w:val="22"/>
          <w:szCs w:val="22"/>
          <w:lang w:eastAsia="ar-SA"/>
        </w:rPr>
        <w:t>M</w:t>
      </w:r>
      <w:r w:rsidR="002F32B5" w:rsidRPr="002F32B5">
        <w:rPr>
          <w:rFonts w:ascii="Century Gothic" w:eastAsia="Calibri" w:hAnsi="Century Gothic" w:cs="Calibri"/>
          <w:bCs/>
          <w:sz w:val="22"/>
          <w:szCs w:val="22"/>
          <w:lang w:eastAsia="ar-SA"/>
        </w:rPr>
        <w:t xml:space="preserve">ercado de la alcaldía de Pasto, y fue posible gracias al apoyo recibido por diferentes entidades que </w:t>
      </w:r>
      <w:r w:rsidR="002F32B5">
        <w:rPr>
          <w:rFonts w:ascii="Century Gothic" w:eastAsia="Calibri" w:hAnsi="Century Gothic" w:cs="Calibri"/>
          <w:bCs/>
          <w:sz w:val="22"/>
          <w:szCs w:val="22"/>
          <w:lang w:eastAsia="ar-SA"/>
        </w:rPr>
        <w:t xml:space="preserve">se unieron a esta actividad. </w:t>
      </w:r>
    </w:p>
    <w:p w:rsid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1C526B">
        <w:rPr>
          <w:rFonts w:ascii="Century Gothic" w:eastAsia="Calibri" w:hAnsi="Century Gothic" w:cs="Calibri"/>
          <w:b/>
          <w:bCs/>
          <w:sz w:val="18"/>
          <w:szCs w:val="18"/>
          <w:lang w:eastAsia="ar-SA"/>
        </w:rPr>
        <w:t>Información: Directora Administrativa de Plazas de Mercado, Blanca Luz García. Celular: 3185548374</w:t>
      </w:r>
    </w:p>
    <w:p w:rsidR="00E56102" w:rsidRPr="002F32B5" w:rsidRDefault="002F32B5" w:rsidP="002F32B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3742D6" w:rsidRDefault="003742D6">
      <w:pPr>
        <w:spacing w:after="200" w:line="288" w:lineRule="auto"/>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color w:val="313439"/>
          <w:lang w:val="es-ES_tradnl" w:eastAsia="es-ES_tradnl"/>
        </w:rPr>
        <w:br w:type="page"/>
      </w:r>
    </w:p>
    <w:p w:rsidR="0093452D" w:rsidRDefault="0093452D" w:rsidP="00E56102">
      <w:pPr>
        <w:shd w:val="clear" w:color="auto" w:fill="FFFFFF"/>
        <w:spacing w:after="0" w:line="276" w:lineRule="auto"/>
        <w:ind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color w:val="313439"/>
          <w:lang w:val="es-ES_tradnl" w:eastAsia="es-ES_tradnl"/>
        </w:rPr>
        <w:lastRenderedPageBreak/>
        <w:t>COMUNIDAD DE PASTO SE UNIÓ A LA SEMANA DE LA SALUD ORAL</w:t>
      </w:r>
    </w:p>
    <w:p w:rsidR="00E56102" w:rsidRDefault="00E56102" w:rsidP="0093452D">
      <w:pPr>
        <w:shd w:val="clear" w:color="auto" w:fill="FFFFFF"/>
        <w:spacing w:after="0" w:line="276" w:lineRule="auto"/>
        <w:ind w:right="-300"/>
        <w:jc w:val="center"/>
        <w:outlineLvl w:val="1"/>
        <w:rPr>
          <w:rFonts w:ascii="Century Gothic" w:eastAsia="Times New Roman" w:hAnsi="Century Gothic" w:cs="Times New Roman"/>
          <w:b/>
          <w:bCs/>
          <w:color w:val="313439"/>
          <w:lang w:val="es-ES_tradnl" w:eastAsia="es-ES_tradnl"/>
        </w:rPr>
      </w:pPr>
    </w:p>
    <w:p w:rsidR="00E56102" w:rsidRDefault="003742D6" w:rsidP="0093452D">
      <w:pPr>
        <w:shd w:val="clear" w:color="auto" w:fill="FFFFFF"/>
        <w:spacing w:after="0" w:line="276" w:lineRule="auto"/>
        <w:ind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4762500" cy="2667000"/>
            <wp:effectExtent l="19050" t="0" r="0"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762500" cy="2667000"/>
                    </a:xfrm>
                    <a:prstGeom prst="rect">
                      <a:avLst/>
                    </a:prstGeom>
                    <a:noFill/>
                  </pic:spPr>
                </pic:pic>
              </a:graphicData>
            </a:graphic>
          </wp:inline>
        </w:drawing>
      </w:r>
    </w:p>
    <w:p w:rsidR="0093452D" w:rsidRPr="00E56102" w:rsidRDefault="0093452D"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La Alcaldía de Pasto a través de la Secretaría de Salud conmemoró la Semana de la salud oral ‘Tómate la vida con una sonrisa’, cuyo propósito fue promover escenarios para la construcción colectiva de conocimiento en pro del buen vivir a partir del fortalecimiento de hábitos y estilos de vida saludable en torno a la salud oral. </w:t>
      </w:r>
    </w:p>
    <w:p w:rsidR="0093452D" w:rsidRPr="00E56102" w:rsidRDefault="0093452D"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Dichas actividades se desarrollaron con la participación de las </w:t>
      </w:r>
      <w:proofErr w:type="spellStart"/>
      <w:r w:rsidRPr="00E56102">
        <w:rPr>
          <w:rFonts w:ascii="Century Gothic" w:eastAsia="Calibri" w:hAnsi="Century Gothic" w:cs="Calibri"/>
          <w:bCs/>
          <w:sz w:val="22"/>
          <w:szCs w:val="22"/>
          <w:lang w:eastAsia="ar-SA"/>
        </w:rPr>
        <w:t>IEM</w:t>
      </w:r>
      <w:proofErr w:type="spellEnd"/>
      <w:r w:rsidRPr="00E56102">
        <w:rPr>
          <w:rFonts w:ascii="Century Gothic" w:eastAsia="Calibri" w:hAnsi="Century Gothic" w:cs="Calibri"/>
          <w:bCs/>
          <w:sz w:val="22"/>
          <w:szCs w:val="22"/>
          <w:lang w:eastAsia="ar-SA"/>
        </w:rPr>
        <w:t xml:space="preserve"> Mercedario, Nuestra Señora de Guadalupe del corregimiento de Catambuco, Dirección de Espacio Público, </w:t>
      </w:r>
      <w:proofErr w:type="spellStart"/>
      <w:r w:rsidRPr="00E56102">
        <w:rPr>
          <w:rFonts w:ascii="Century Gothic" w:eastAsia="Calibri" w:hAnsi="Century Gothic" w:cs="Calibri"/>
          <w:bCs/>
          <w:sz w:val="22"/>
          <w:szCs w:val="22"/>
          <w:lang w:eastAsia="ar-SA"/>
        </w:rPr>
        <w:t>INEC</w:t>
      </w:r>
      <w:proofErr w:type="spellEnd"/>
      <w:r w:rsidRPr="00E56102">
        <w:rPr>
          <w:rFonts w:ascii="Century Gothic" w:eastAsia="Calibri" w:hAnsi="Century Gothic" w:cs="Calibri"/>
          <w:bCs/>
          <w:sz w:val="22"/>
          <w:szCs w:val="22"/>
          <w:lang w:eastAsia="ar-SA"/>
        </w:rPr>
        <w:t xml:space="preserve">, Universidad Cooperativa, Universidad Mariana, Pasto Salud ESE, </w:t>
      </w:r>
      <w:proofErr w:type="spellStart"/>
      <w:r w:rsidRPr="00E56102">
        <w:rPr>
          <w:rFonts w:ascii="Century Gothic" w:eastAsia="Calibri" w:hAnsi="Century Gothic" w:cs="Calibri"/>
          <w:bCs/>
          <w:sz w:val="22"/>
          <w:szCs w:val="22"/>
          <w:lang w:eastAsia="ar-SA"/>
        </w:rPr>
        <w:t>PIC</w:t>
      </w:r>
      <w:proofErr w:type="spellEnd"/>
      <w:r w:rsidRPr="00E56102">
        <w:rPr>
          <w:rFonts w:ascii="Century Gothic" w:eastAsia="Calibri" w:hAnsi="Century Gothic" w:cs="Calibri"/>
          <w:bCs/>
          <w:sz w:val="22"/>
          <w:szCs w:val="22"/>
          <w:lang w:eastAsia="ar-SA"/>
        </w:rPr>
        <w:t xml:space="preserve"> Colectivas y las secretarías de Gestión Ambiental y Cultura. </w:t>
      </w:r>
    </w:p>
    <w:p w:rsidR="0093452D" w:rsidRPr="00E56102" w:rsidRDefault="0093452D"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La jornada finalizó con un evento masivo en donde se realizaron diferentes actividades lúdico-pedológicas para generar buenos hábitos en la higiene bucal, también se desarrollaron actividades artísticas con población focalizada en donde se promovió la salud oral.</w:t>
      </w:r>
    </w:p>
    <w:p w:rsidR="0093452D" w:rsidRDefault="0093452D" w:rsidP="00E561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6102">
        <w:rPr>
          <w:rFonts w:ascii="Century Gothic" w:eastAsia="Calibri" w:hAnsi="Century Gothic" w:cs="Calibri"/>
          <w:bCs/>
          <w:sz w:val="22"/>
          <w:szCs w:val="22"/>
          <w:lang w:eastAsia="ar-SA"/>
        </w:rPr>
        <w:t xml:space="preserve"> “Es importante potencializar y desarrollar los hábitos y estilos de vida saludables en torno a la salud oral en niños y niñas con actividades artístico-pedagógicos, por esta razón se hemos venido trabajando con la estrategia ‘Tómate la vida, generando un positivo impacto en la comunidad”, precisó la secretaria de Salud, Diana Paola Rosero Zambrano. </w:t>
      </w:r>
    </w:p>
    <w:p w:rsidR="00E56102" w:rsidRDefault="00E56102" w:rsidP="00E56102">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 xml:space="preserve">Información: Secretaria de Salud Diana Paola Rosero. Celular: 3116145813 </w:t>
      </w:r>
    </w:p>
    <w:p w:rsidR="00E56102" w:rsidRPr="002D451A" w:rsidRDefault="00E56102" w:rsidP="00E5610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336AA" w:rsidRDefault="004336AA" w:rsidP="004336AA">
      <w:pPr>
        <w:jc w:val="both"/>
        <w:rPr>
          <w:rFonts w:ascii="Century Gothic" w:eastAsia="Calibri" w:hAnsi="Century Gothic" w:cs="Calibri"/>
          <w:bCs/>
          <w:lang w:val="es-CO" w:eastAsia="ar-SA"/>
        </w:rPr>
      </w:pPr>
    </w:p>
    <w:p w:rsidR="002F32B5" w:rsidRDefault="002F32B5" w:rsidP="004336AA">
      <w:pPr>
        <w:jc w:val="both"/>
        <w:rPr>
          <w:rFonts w:ascii="Century Gothic" w:eastAsia="Calibri" w:hAnsi="Century Gothic" w:cs="Calibri"/>
          <w:bCs/>
          <w:lang w:val="es-CO" w:eastAsia="ar-SA"/>
        </w:rPr>
      </w:pPr>
    </w:p>
    <w:p w:rsidR="002F32B5" w:rsidRDefault="002F32B5" w:rsidP="004336AA">
      <w:pPr>
        <w:jc w:val="both"/>
        <w:rPr>
          <w:rFonts w:ascii="Century Gothic" w:eastAsia="Calibri" w:hAnsi="Century Gothic" w:cs="Calibri"/>
          <w:bCs/>
          <w:lang w:val="es-CO" w:eastAsia="ar-SA"/>
        </w:rPr>
      </w:pPr>
    </w:p>
    <w:p w:rsidR="00EC7098" w:rsidRDefault="00EC7098" w:rsidP="00EC7098">
      <w:pPr>
        <w:jc w:val="center"/>
        <w:rPr>
          <w:rFonts w:ascii="Century Gothic" w:hAnsi="Century Gothic"/>
          <w:b/>
        </w:rPr>
      </w:pPr>
      <w:r>
        <w:rPr>
          <w:rFonts w:ascii="Century Gothic" w:hAnsi="Century Gothic"/>
          <w:b/>
          <w:lang w:val="es-CO"/>
        </w:rPr>
        <w:lastRenderedPageBreak/>
        <w:t xml:space="preserve">SE SOCIALIZARON LAS </w:t>
      </w:r>
      <w:r>
        <w:rPr>
          <w:rFonts w:ascii="Century Gothic" w:hAnsi="Century Gothic"/>
          <w:b/>
        </w:rPr>
        <w:t>ESTRATEGIAS PARA LA PREVENCIÓN DE LA VIOLENCIA SEXUAL EN NIÑOS, NIÑAS Y ADOLESCENTES</w:t>
      </w:r>
      <w:r w:rsidR="002F32B5">
        <w:rPr>
          <w:rFonts w:ascii="Century Gothic" w:hAnsi="Century Gothic"/>
          <w:b/>
        </w:rPr>
        <w:t xml:space="preserve"> EN EL</w:t>
      </w:r>
      <w:r>
        <w:rPr>
          <w:rFonts w:ascii="Century Gothic" w:hAnsi="Century Gothic"/>
          <w:b/>
        </w:rPr>
        <w:t xml:space="preserve"> MUNICIPIO DE PASTO</w:t>
      </w:r>
    </w:p>
    <w:p w:rsidR="00EC7098" w:rsidRDefault="00EC7098" w:rsidP="00EC7098">
      <w:pPr>
        <w:jc w:val="center"/>
        <w:rPr>
          <w:rFonts w:ascii="Century Gothic" w:hAnsi="Century Gothic"/>
          <w:b/>
        </w:rPr>
      </w:pPr>
      <w:r>
        <w:rPr>
          <w:noProof/>
          <w:lang w:val="es-ES" w:eastAsia="es-ES"/>
        </w:rPr>
        <w:drawing>
          <wp:inline distT="0" distB="0" distL="0" distR="0">
            <wp:extent cx="4484370" cy="3209925"/>
            <wp:effectExtent l="0" t="0" r="0" b="9525"/>
            <wp:docPr id="12" name="Imagen 12" descr="C:\Users\ASIST_DIR\Downloads\IMG_20191024_091043930.jpg"/>
            <wp:cNvGraphicFramePr/>
            <a:graphic xmlns:a="http://schemas.openxmlformats.org/drawingml/2006/main">
              <a:graphicData uri="http://schemas.openxmlformats.org/drawingml/2006/picture">
                <pic:pic xmlns:pic="http://schemas.openxmlformats.org/drawingml/2006/picture">
                  <pic:nvPicPr>
                    <pic:cNvPr id="3" name="Imagen 3" descr="C:\Users\ASIST_DIR\Downloads\IMG_20191024_091043930.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84370" cy="3209925"/>
                    </a:xfrm>
                    <a:prstGeom prst="rect">
                      <a:avLst/>
                    </a:prstGeom>
                    <a:noFill/>
                    <a:ln>
                      <a:noFill/>
                    </a:ln>
                  </pic:spPr>
                </pic:pic>
              </a:graphicData>
            </a:graphic>
          </wp:inline>
        </w:drawing>
      </w:r>
    </w:p>
    <w:p w:rsidR="004336AA" w:rsidRPr="004336AA"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 xml:space="preserve">Con el fin de dar </w:t>
      </w:r>
      <w:r>
        <w:rPr>
          <w:rFonts w:ascii="Century Gothic" w:eastAsia="Calibri" w:hAnsi="Century Gothic" w:cs="Calibri"/>
          <w:bCs/>
          <w:lang w:val="es-CO" w:eastAsia="ar-SA"/>
        </w:rPr>
        <w:t>cumplimiento a la</w:t>
      </w:r>
      <w:r w:rsidRPr="004336AA">
        <w:rPr>
          <w:rFonts w:ascii="Century Gothic" w:eastAsia="Calibri" w:hAnsi="Century Gothic" w:cs="Calibri"/>
          <w:bCs/>
          <w:lang w:val="es-CO" w:eastAsia="ar-SA"/>
        </w:rPr>
        <w:t xml:space="preserve"> </w:t>
      </w:r>
      <w:r>
        <w:rPr>
          <w:rFonts w:ascii="Century Gothic" w:eastAsia="Calibri" w:hAnsi="Century Gothic" w:cs="Calibri"/>
          <w:bCs/>
          <w:lang w:val="es-CO" w:eastAsia="ar-SA"/>
        </w:rPr>
        <w:t>L</w:t>
      </w:r>
      <w:r w:rsidRPr="004336AA">
        <w:rPr>
          <w:rFonts w:ascii="Century Gothic" w:eastAsia="Calibri" w:hAnsi="Century Gothic" w:cs="Calibri"/>
          <w:bCs/>
          <w:lang w:val="es-CO" w:eastAsia="ar-SA"/>
        </w:rPr>
        <w:t xml:space="preserve">ey 1146 de 2007 y mejorar la capacidad de respuesta institucional para la prevención de la violencia sexual y la garantía de los derechos </w:t>
      </w:r>
      <w:r w:rsidR="00EC7098">
        <w:rPr>
          <w:rFonts w:ascii="Century Gothic" w:eastAsia="Calibri" w:hAnsi="Century Gothic" w:cs="Calibri"/>
          <w:bCs/>
          <w:lang w:val="es-CO" w:eastAsia="ar-SA"/>
        </w:rPr>
        <w:t>de la infancia y adolescencia</w:t>
      </w:r>
      <w:r w:rsidRPr="004336AA">
        <w:rPr>
          <w:rFonts w:ascii="Century Gothic" w:eastAsia="Calibri" w:hAnsi="Century Gothic" w:cs="Calibri"/>
          <w:bCs/>
          <w:lang w:val="es-CO" w:eastAsia="ar-SA"/>
        </w:rPr>
        <w:t>, se reunió el Comité Interinstitucional para la Prevención de la Violencia Sexual en Niños, Niñas y Adolescentes, presentando además los avances alcanzados en el transcurso del año.</w:t>
      </w:r>
    </w:p>
    <w:p w:rsidR="00EC7098"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 xml:space="preserve">Durante la </w:t>
      </w:r>
      <w:r w:rsidR="00EC7098" w:rsidRPr="004336AA">
        <w:rPr>
          <w:rFonts w:ascii="Century Gothic" w:eastAsia="Calibri" w:hAnsi="Century Gothic" w:cs="Calibri"/>
          <w:bCs/>
          <w:lang w:val="es-CO" w:eastAsia="ar-SA"/>
        </w:rPr>
        <w:t>jornada desde</w:t>
      </w:r>
      <w:r w:rsidRPr="004336AA">
        <w:rPr>
          <w:rFonts w:ascii="Century Gothic" w:eastAsia="Calibri" w:hAnsi="Century Gothic" w:cs="Calibri"/>
          <w:bCs/>
          <w:lang w:val="es-CO" w:eastAsia="ar-SA"/>
        </w:rPr>
        <w:t xml:space="preserve"> la Secretaría de </w:t>
      </w:r>
      <w:r w:rsidR="00EC7098" w:rsidRPr="004336AA">
        <w:rPr>
          <w:rFonts w:ascii="Century Gothic" w:eastAsia="Calibri" w:hAnsi="Century Gothic" w:cs="Calibri"/>
          <w:bCs/>
          <w:lang w:val="es-CO" w:eastAsia="ar-SA"/>
        </w:rPr>
        <w:t>Salud se</w:t>
      </w:r>
      <w:r w:rsidRPr="004336AA">
        <w:rPr>
          <w:rFonts w:ascii="Century Gothic" w:eastAsia="Calibri" w:hAnsi="Century Gothic" w:cs="Calibri"/>
          <w:bCs/>
          <w:lang w:val="es-CO" w:eastAsia="ar-SA"/>
        </w:rPr>
        <w:t xml:space="preserve"> presentó la Política P</w:t>
      </w:r>
      <w:r w:rsidR="00EC7098">
        <w:rPr>
          <w:rFonts w:ascii="Century Gothic" w:eastAsia="Calibri" w:hAnsi="Century Gothic" w:cs="Calibri"/>
          <w:bCs/>
          <w:lang w:val="es-CO" w:eastAsia="ar-SA"/>
        </w:rPr>
        <w:t>ú</w:t>
      </w:r>
      <w:r w:rsidRPr="004336AA">
        <w:rPr>
          <w:rFonts w:ascii="Century Gothic" w:eastAsia="Calibri" w:hAnsi="Century Gothic" w:cs="Calibri"/>
          <w:bCs/>
          <w:lang w:val="es-CO" w:eastAsia="ar-SA"/>
        </w:rPr>
        <w:t>blica de Salud Colectiva, además se socializaron</w:t>
      </w:r>
      <w:r w:rsidR="00EC7098">
        <w:rPr>
          <w:rFonts w:ascii="Century Gothic" w:eastAsia="Calibri" w:hAnsi="Century Gothic" w:cs="Calibri"/>
          <w:bCs/>
          <w:lang w:val="es-CO" w:eastAsia="ar-SA"/>
        </w:rPr>
        <w:t xml:space="preserve"> </w:t>
      </w:r>
      <w:r w:rsidRPr="004336AA">
        <w:rPr>
          <w:rFonts w:ascii="Century Gothic" w:eastAsia="Calibri" w:hAnsi="Century Gothic" w:cs="Calibri"/>
          <w:bCs/>
          <w:lang w:val="es-CO" w:eastAsia="ar-SA"/>
        </w:rPr>
        <w:t xml:space="preserve">experiencias de instituciones de educación superior frente a la inclusión de temáticas de prevención y atención de la Violencia Basada en Género </w:t>
      </w:r>
      <w:proofErr w:type="spellStart"/>
      <w:r w:rsidR="00EC7098" w:rsidRPr="004336AA">
        <w:rPr>
          <w:rFonts w:ascii="Century Gothic" w:eastAsia="Calibri" w:hAnsi="Century Gothic" w:cs="Calibri"/>
          <w:bCs/>
          <w:lang w:val="es-CO" w:eastAsia="ar-SA"/>
        </w:rPr>
        <w:t>VBG</w:t>
      </w:r>
      <w:proofErr w:type="spellEnd"/>
      <w:r w:rsidR="00EC7098" w:rsidRPr="004336AA">
        <w:rPr>
          <w:rFonts w:ascii="Century Gothic" w:eastAsia="Calibri" w:hAnsi="Century Gothic" w:cs="Calibri"/>
          <w:bCs/>
          <w:lang w:val="es-CO" w:eastAsia="ar-SA"/>
        </w:rPr>
        <w:t>, relacionadas</w:t>
      </w:r>
      <w:r w:rsidRPr="004336AA">
        <w:rPr>
          <w:rFonts w:ascii="Century Gothic" w:eastAsia="Calibri" w:hAnsi="Century Gothic" w:cs="Calibri"/>
          <w:bCs/>
          <w:lang w:val="es-CO" w:eastAsia="ar-SA"/>
        </w:rPr>
        <w:t xml:space="preserve"> con la c</w:t>
      </w:r>
      <w:r w:rsidR="00EC7098">
        <w:rPr>
          <w:rFonts w:ascii="Century Gothic" w:eastAsia="Calibri" w:hAnsi="Century Gothic" w:cs="Calibri"/>
          <w:bCs/>
          <w:lang w:val="es-CO" w:eastAsia="ar-SA"/>
        </w:rPr>
        <w:t>á</w:t>
      </w:r>
      <w:r w:rsidRPr="004336AA">
        <w:rPr>
          <w:rFonts w:ascii="Century Gothic" w:eastAsia="Calibri" w:hAnsi="Century Gothic" w:cs="Calibri"/>
          <w:bCs/>
          <w:lang w:val="es-CO" w:eastAsia="ar-SA"/>
        </w:rPr>
        <w:t>tedra de Educación para la Sexualidad</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 xml:space="preserve"> </w:t>
      </w:r>
      <w:r w:rsidR="00EC7098">
        <w:rPr>
          <w:rFonts w:ascii="Century Gothic" w:eastAsia="Calibri" w:hAnsi="Century Gothic" w:cs="Calibri"/>
          <w:bCs/>
          <w:lang w:val="es-CO" w:eastAsia="ar-SA"/>
        </w:rPr>
        <w:t>P</w:t>
      </w:r>
      <w:r w:rsidRPr="004336AA">
        <w:rPr>
          <w:rFonts w:ascii="Century Gothic" w:eastAsia="Calibri" w:hAnsi="Century Gothic" w:cs="Calibri"/>
          <w:bCs/>
          <w:lang w:val="es-CO" w:eastAsia="ar-SA"/>
        </w:rPr>
        <w:t xml:space="preserve">osteriormente el Hospital Infantil Los Ángeles socializó la propuesta para el II Simposio </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Mi Cuerpo habla dice Respeto</w:t>
      </w:r>
      <w:r w:rsidR="00EC7098">
        <w:rPr>
          <w:rFonts w:ascii="Century Gothic" w:eastAsia="Calibri" w:hAnsi="Century Gothic" w:cs="Calibri"/>
          <w:bCs/>
          <w:lang w:val="es-CO" w:eastAsia="ar-SA"/>
        </w:rPr>
        <w:t>’</w:t>
      </w:r>
      <w:r w:rsidRPr="004336AA">
        <w:rPr>
          <w:rFonts w:ascii="Century Gothic" w:eastAsia="Calibri" w:hAnsi="Century Gothic" w:cs="Calibri"/>
          <w:bCs/>
          <w:lang w:val="es-CO" w:eastAsia="ar-SA"/>
        </w:rPr>
        <w:t xml:space="preserve"> para la prevención y atención del maltrato y abuso sexual contra niños, niñas y adolescentes a llevarse a cabo el próximo mes de noviembre.</w:t>
      </w:r>
      <w:r w:rsidR="00EC7098" w:rsidRPr="00EC7098">
        <w:rPr>
          <w:rFonts w:ascii="Century Gothic" w:eastAsia="Calibri" w:hAnsi="Century Gothic" w:cs="Calibri"/>
          <w:bCs/>
          <w:lang w:val="es-CO" w:eastAsia="ar-SA"/>
        </w:rPr>
        <w:t xml:space="preserve"> </w:t>
      </w:r>
    </w:p>
    <w:p w:rsidR="004336AA" w:rsidRPr="004336AA" w:rsidRDefault="00EC7098"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w:t>
      </w:r>
      <w:r>
        <w:rPr>
          <w:rFonts w:ascii="Century Gothic" w:eastAsia="Calibri" w:hAnsi="Century Gothic" w:cs="Calibri"/>
          <w:bCs/>
          <w:lang w:val="es-CO" w:eastAsia="ar-SA"/>
        </w:rPr>
        <w:t>E</w:t>
      </w:r>
      <w:r w:rsidRPr="004336AA">
        <w:rPr>
          <w:rFonts w:ascii="Century Gothic" w:eastAsia="Calibri" w:hAnsi="Century Gothic" w:cs="Calibri"/>
          <w:bCs/>
          <w:lang w:val="es-CO" w:eastAsia="ar-SA"/>
        </w:rPr>
        <w:t>s importante el trabajo mancomunado que hemos venido realizando a lo largo de este cuatrienio con las instituciones que hacen parte del Comité, puesto que la protección de los niños, niñas y adolescentes frente a los diferentes tipos de violencia es un derecho fundamental que nosotros como parte del Estado debemos garantiz</w:t>
      </w:r>
      <w:r>
        <w:rPr>
          <w:rFonts w:ascii="Century Gothic" w:eastAsia="Calibri" w:hAnsi="Century Gothic" w:cs="Calibri"/>
          <w:bCs/>
          <w:lang w:val="es-CO" w:eastAsia="ar-SA"/>
        </w:rPr>
        <w:t>ar</w:t>
      </w:r>
      <w:r w:rsidRPr="004336AA">
        <w:rPr>
          <w:rFonts w:ascii="Century Gothic" w:eastAsia="Calibri" w:hAnsi="Century Gothic" w:cs="Calibri"/>
          <w:bCs/>
          <w:lang w:val="es-CO" w:eastAsia="ar-SA"/>
        </w:rPr>
        <w:t>”</w:t>
      </w:r>
      <w:r>
        <w:rPr>
          <w:rFonts w:ascii="Century Gothic" w:eastAsia="Calibri" w:hAnsi="Century Gothic" w:cs="Calibri"/>
          <w:bCs/>
          <w:lang w:val="es-CO" w:eastAsia="ar-SA"/>
        </w:rPr>
        <w:t>, sostuvo la s</w:t>
      </w:r>
      <w:r w:rsidRPr="004336AA">
        <w:rPr>
          <w:rFonts w:ascii="Century Gothic" w:eastAsia="Calibri" w:hAnsi="Century Gothic" w:cs="Calibri"/>
          <w:bCs/>
          <w:lang w:val="es-CO" w:eastAsia="ar-SA"/>
        </w:rPr>
        <w:t>ecretaria de Salud</w:t>
      </w:r>
      <w:r>
        <w:rPr>
          <w:rFonts w:ascii="Century Gothic" w:eastAsia="Calibri" w:hAnsi="Century Gothic" w:cs="Calibri"/>
          <w:bCs/>
          <w:lang w:val="es-CO" w:eastAsia="ar-SA"/>
        </w:rPr>
        <w:t xml:space="preserve"> Diana Paola Rosero. </w:t>
      </w:r>
    </w:p>
    <w:p w:rsidR="004336AA" w:rsidRDefault="004336AA" w:rsidP="004336AA">
      <w:pPr>
        <w:jc w:val="both"/>
        <w:rPr>
          <w:rFonts w:ascii="Century Gothic" w:eastAsia="Calibri" w:hAnsi="Century Gothic" w:cs="Calibri"/>
          <w:bCs/>
          <w:lang w:val="es-CO" w:eastAsia="ar-SA"/>
        </w:rPr>
      </w:pPr>
      <w:r w:rsidRPr="004336AA">
        <w:rPr>
          <w:rFonts w:ascii="Century Gothic" w:eastAsia="Calibri" w:hAnsi="Century Gothic" w:cs="Calibri"/>
          <w:bCs/>
          <w:lang w:val="es-CO" w:eastAsia="ar-SA"/>
        </w:rPr>
        <w:t>La jornada finalizó con la participación de todos los asistentes, qu</w:t>
      </w:r>
      <w:r w:rsidR="00EC7098">
        <w:rPr>
          <w:rFonts w:ascii="Century Gothic" w:eastAsia="Calibri" w:hAnsi="Century Gothic" w:cs="Calibri"/>
          <w:bCs/>
          <w:lang w:val="es-CO" w:eastAsia="ar-SA"/>
        </w:rPr>
        <w:t xml:space="preserve">e </w:t>
      </w:r>
      <w:r w:rsidR="00EC7098" w:rsidRPr="004336AA">
        <w:rPr>
          <w:rFonts w:ascii="Century Gothic" w:eastAsia="Calibri" w:hAnsi="Century Gothic" w:cs="Calibri"/>
          <w:bCs/>
          <w:lang w:val="es-CO" w:eastAsia="ar-SA"/>
        </w:rPr>
        <w:t>mediante mesas</w:t>
      </w:r>
      <w:r w:rsidRPr="004336AA">
        <w:rPr>
          <w:rFonts w:ascii="Century Gothic" w:eastAsia="Calibri" w:hAnsi="Century Gothic" w:cs="Calibri"/>
          <w:bCs/>
          <w:lang w:val="es-CO" w:eastAsia="ar-SA"/>
        </w:rPr>
        <w:t xml:space="preserve"> de trabajo definieron los</w:t>
      </w:r>
      <w:r w:rsidR="00EC7098">
        <w:rPr>
          <w:rFonts w:ascii="Century Gothic" w:eastAsia="Calibri" w:hAnsi="Century Gothic" w:cs="Calibri"/>
          <w:bCs/>
          <w:lang w:val="es-CO" w:eastAsia="ar-SA"/>
        </w:rPr>
        <w:t xml:space="preserve"> </w:t>
      </w:r>
      <w:r w:rsidRPr="004336AA">
        <w:rPr>
          <w:rFonts w:ascii="Century Gothic" w:eastAsia="Calibri" w:hAnsi="Century Gothic" w:cs="Calibri"/>
          <w:bCs/>
          <w:lang w:val="es-CO" w:eastAsia="ar-SA"/>
        </w:rPr>
        <w:t xml:space="preserve">lineamientos para la construcción de un documento con orientaciones que permitan la incorporación de la Cátedra de </w:t>
      </w:r>
      <w:r w:rsidRPr="004336AA">
        <w:rPr>
          <w:rFonts w:ascii="Century Gothic" w:eastAsia="Calibri" w:hAnsi="Century Gothic" w:cs="Calibri"/>
          <w:bCs/>
          <w:lang w:val="es-CO" w:eastAsia="ar-SA"/>
        </w:rPr>
        <w:lastRenderedPageBreak/>
        <w:t xml:space="preserve">Educación para la Sexualidad y/o temáticas de prevención y atención de la </w:t>
      </w:r>
      <w:proofErr w:type="spellStart"/>
      <w:r w:rsidRPr="004336AA">
        <w:rPr>
          <w:rFonts w:ascii="Century Gothic" w:eastAsia="Calibri" w:hAnsi="Century Gothic" w:cs="Calibri"/>
          <w:bCs/>
          <w:lang w:val="es-CO" w:eastAsia="ar-SA"/>
        </w:rPr>
        <w:t>VBG</w:t>
      </w:r>
      <w:proofErr w:type="spellEnd"/>
      <w:r w:rsidRPr="004336AA">
        <w:rPr>
          <w:rFonts w:ascii="Century Gothic" w:eastAsia="Calibri" w:hAnsi="Century Gothic" w:cs="Calibri"/>
          <w:bCs/>
          <w:lang w:val="es-CO" w:eastAsia="ar-SA"/>
        </w:rPr>
        <w:t xml:space="preserve"> en facultades de ciencias sociales - humanidades, de la salud y de la educación.</w:t>
      </w:r>
    </w:p>
    <w:p w:rsidR="00EC7098" w:rsidRDefault="00EC7098" w:rsidP="00EC7098">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 xml:space="preserve">Información: Secretaria de Salud Diana Paola Rosero. Celular: 3116145813 </w:t>
      </w:r>
    </w:p>
    <w:p w:rsidR="00EC7098" w:rsidRPr="002D451A" w:rsidRDefault="00EC7098" w:rsidP="00EC709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452D" w:rsidRPr="002F32B5" w:rsidRDefault="0093452D" w:rsidP="002F32B5">
      <w:pPr>
        <w:jc w:val="both"/>
        <w:rPr>
          <w:rFonts w:ascii="Century Gothic" w:eastAsia="Calibri" w:hAnsi="Century Gothic" w:cs="Calibri"/>
          <w:bCs/>
          <w:lang w:val="es-CO" w:eastAsia="ar-SA"/>
        </w:rPr>
      </w:pPr>
    </w:p>
    <w:p w:rsidR="00425118" w:rsidRPr="00425118" w:rsidRDefault="00425118" w:rsidP="00425118">
      <w:pPr>
        <w:shd w:val="clear" w:color="auto" w:fill="FFFFFF"/>
        <w:spacing w:after="0" w:line="276" w:lineRule="auto"/>
        <w:ind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color w:val="313439"/>
          <w:lang w:val="es-ES_tradnl" w:eastAsia="es-ES_tradnl"/>
        </w:rPr>
        <w:t>COMITÉ MUNICIPAL DE JUSTICIA TRANSICIONAL VALIDÓ PLAN RETORNO DE POBLACIÓN VÍCTIMA DE CONFLICTO ARMADO</w:t>
      </w:r>
    </w:p>
    <w:p w:rsidR="00425118" w:rsidRPr="00425118" w:rsidRDefault="00425118"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4577080" cy="28270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rotal.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7647"/>
                    <a:stretch/>
                  </pic:blipFill>
                  <pic:spPr bwMode="auto">
                    <a:xfrm>
                      <a:off x="0" y="0"/>
                      <a:ext cx="4578004" cy="28275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25118" w:rsidRDefault="00425118"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Alcaldía de Pasto adelantó </w:t>
      </w:r>
      <w:r>
        <w:rPr>
          <w:rFonts w:ascii="Century Gothic" w:eastAsia="Calibri" w:hAnsi="Century Gothic" w:cs="Calibri"/>
          <w:bCs/>
          <w:sz w:val="22"/>
          <w:szCs w:val="22"/>
          <w:lang w:eastAsia="ar-SA"/>
        </w:rPr>
        <w:t xml:space="preserve">el </w:t>
      </w:r>
      <w:r w:rsidRPr="00425118">
        <w:rPr>
          <w:rFonts w:ascii="Century Gothic" w:eastAsia="Calibri" w:hAnsi="Century Gothic" w:cs="Calibri"/>
          <w:bCs/>
          <w:sz w:val="22"/>
          <w:szCs w:val="22"/>
          <w:lang w:eastAsia="ar-SA"/>
        </w:rPr>
        <w:t xml:space="preserve">Comité Territorial de Justicia Transicional dentro del cual la comunidad validó por completo el primer plan retorno de población víctima del conflicto que se desarrolla en el país.  El propósito de este plan es garantizar la restitución de derechos a la comunidad de la vereda El </w:t>
      </w:r>
      <w:proofErr w:type="spellStart"/>
      <w:r w:rsidRPr="00425118">
        <w:rPr>
          <w:rFonts w:ascii="Century Gothic" w:eastAsia="Calibri" w:hAnsi="Century Gothic" w:cs="Calibri"/>
          <w:bCs/>
          <w:sz w:val="22"/>
          <w:szCs w:val="22"/>
          <w:lang w:eastAsia="ar-SA"/>
        </w:rPr>
        <w:t>Cerotal</w:t>
      </w:r>
      <w:proofErr w:type="spellEnd"/>
      <w:r w:rsidRPr="00425118">
        <w:rPr>
          <w:rFonts w:ascii="Century Gothic" w:eastAsia="Calibri" w:hAnsi="Century Gothic" w:cs="Calibri"/>
          <w:bCs/>
          <w:sz w:val="22"/>
          <w:szCs w:val="22"/>
          <w:lang w:eastAsia="ar-SA"/>
        </w:rPr>
        <w:t xml:space="preserve"> del </w:t>
      </w:r>
      <w:r>
        <w:rPr>
          <w:rFonts w:ascii="Century Gothic" w:eastAsia="Calibri" w:hAnsi="Century Gothic" w:cs="Calibri"/>
          <w:bCs/>
          <w:sz w:val="22"/>
          <w:szCs w:val="22"/>
          <w:lang w:eastAsia="ar-SA"/>
        </w:rPr>
        <w:t>c</w:t>
      </w:r>
      <w:r w:rsidRPr="00425118">
        <w:rPr>
          <w:rFonts w:ascii="Century Gothic" w:eastAsia="Calibri" w:hAnsi="Century Gothic" w:cs="Calibri"/>
          <w:bCs/>
          <w:sz w:val="22"/>
          <w:szCs w:val="22"/>
          <w:lang w:eastAsia="ar-SA"/>
        </w:rPr>
        <w:t>orregimiento de Santa Bárbara.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jornada contó con un nutrido grupo de asistentes entre los que se encontraban delegados de los organismos de control y miembros permanentes del comité, así como representantes de la comunidad </w:t>
      </w:r>
      <w:r>
        <w:rPr>
          <w:rFonts w:ascii="Century Gothic" w:eastAsia="Calibri" w:hAnsi="Century Gothic" w:cs="Calibri"/>
          <w:bCs/>
          <w:sz w:val="22"/>
          <w:szCs w:val="22"/>
          <w:lang w:eastAsia="ar-SA"/>
        </w:rPr>
        <w:t>rural</w:t>
      </w:r>
      <w:r w:rsidRPr="00425118">
        <w:rPr>
          <w:rFonts w:ascii="Century Gothic" w:eastAsia="Calibri" w:hAnsi="Century Gothic" w:cs="Calibri"/>
          <w:bCs/>
          <w:sz w:val="22"/>
          <w:szCs w:val="22"/>
          <w:lang w:eastAsia="ar-SA"/>
        </w:rPr>
        <w:t xml:space="preserve"> quienes fueron los encargados de validar el último punto del proceso.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La coordinación del evento estuvo a cargo de la Secretaría de Gobierno junto con la Unidad para las V</w:t>
      </w:r>
      <w:r>
        <w:rPr>
          <w:rFonts w:ascii="Century Gothic" w:eastAsia="Calibri" w:hAnsi="Century Gothic" w:cs="Calibri"/>
          <w:bCs/>
          <w:sz w:val="22"/>
          <w:szCs w:val="22"/>
          <w:lang w:eastAsia="ar-SA"/>
        </w:rPr>
        <w:t>í</w:t>
      </w:r>
      <w:r w:rsidRPr="00425118">
        <w:rPr>
          <w:rFonts w:ascii="Century Gothic" w:eastAsia="Calibri" w:hAnsi="Century Gothic" w:cs="Calibri"/>
          <w:bCs/>
          <w:sz w:val="22"/>
          <w:szCs w:val="22"/>
          <w:lang w:eastAsia="ar-SA"/>
        </w:rPr>
        <w:t xml:space="preserve">ctimas y durante el mismo se validó el último de los principios que quedaba pendiente y que correspondía al principio de seguridad y convivencia.  Para tal fin, durante el encuentro se presentó un informe por parte de las fuerzas armadas en donde se daba cuenta del retorno de la seguridad y la convivencia a la zona de la comunidad afectada.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Carolina Rueda Noguera, </w:t>
      </w:r>
      <w:r>
        <w:rPr>
          <w:rFonts w:ascii="Century Gothic" w:eastAsia="Calibri" w:hAnsi="Century Gothic" w:cs="Calibri"/>
          <w:bCs/>
          <w:sz w:val="22"/>
          <w:szCs w:val="22"/>
          <w:lang w:eastAsia="ar-SA"/>
        </w:rPr>
        <w:t>a</w:t>
      </w:r>
      <w:r w:rsidRPr="00425118">
        <w:rPr>
          <w:rFonts w:ascii="Century Gothic" w:eastAsia="Calibri" w:hAnsi="Century Gothic" w:cs="Calibri"/>
          <w:bCs/>
          <w:sz w:val="22"/>
          <w:szCs w:val="22"/>
          <w:lang w:eastAsia="ar-SA"/>
        </w:rPr>
        <w:t xml:space="preserve">lcaldesa encargada anotó que esta reunión era la continuación de un proceso que empezó el pasado 14 de agosto y que es de gran importancia para la Administración Municipal pues al consolidarse este plan </w:t>
      </w:r>
      <w:r w:rsidRPr="00425118">
        <w:rPr>
          <w:rFonts w:ascii="Century Gothic" w:eastAsia="Calibri" w:hAnsi="Century Gothic" w:cs="Calibri"/>
          <w:bCs/>
          <w:sz w:val="22"/>
          <w:szCs w:val="22"/>
          <w:lang w:eastAsia="ar-SA"/>
        </w:rPr>
        <w:lastRenderedPageBreak/>
        <w:t xml:space="preserve">retorno, Pasto sería el primer municipio en el país en </w:t>
      </w:r>
      <w:r>
        <w:rPr>
          <w:rFonts w:ascii="Century Gothic" w:eastAsia="Calibri" w:hAnsi="Century Gothic" w:cs="Calibri"/>
          <w:bCs/>
          <w:sz w:val="22"/>
          <w:szCs w:val="22"/>
          <w:lang w:eastAsia="ar-SA"/>
        </w:rPr>
        <w:t xml:space="preserve">tener </w:t>
      </w:r>
      <w:r w:rsidRPr="00425118">
        <w:rPr>
          <w:rFonts w:ascii="Century Gothic" w:eastAsia="Calibri" w:hAnsi="Century Gothic" w:cs="Calibri"/>
          <w:bCs/>
          <w:sz w:val="22"/>
          <w:szCs w:val="22"/>
          <w:lang w:eastAsia="ar-SA"/>
        </w:rPr>
        <w:t xml:space="preserve">en su totalidad este tipo de planes. También desde la Unidad para las Víctimas se expresó el beneplácito por el logro conjunto, William Pinzón, Director Territorial de la Unidad para las Víctimas anotó que es satisfactorio la consolidación del plan retorno de la vereda </w:t>
      </w:r>
      <w:proofErr w:type="spellStart"/>
      <w:r w:rsidRPr="00425118">
        <w:rPr>
          <w:rFonts w:ascii="Century Gothic" w:eastAsia="Calibri" w:hAnsi="Century Gothic" w:cs="Calibri"/>
          <w:bCs/>
          <w:sz w:val="22"/>
          <w:szCs w:val="22"/>
          <w:lang w:eastAsia="ar-SA"/>
        </w:rPr>
        <w:t>Cerotal</w:t>
      </w:r>
      <w:proofErr w:type="spellEnd"/>
      <w:r w:rsidRPr="00425118">
        <w:rPr>
          <w:rFonts w:ascii="Century Gothic" w:eastAsia="Calibri" w:hAnsi="Century Gothic" w:cs="Calibri"/>
          <w:bCs/>
          <w:sz w:val="22"/>
          <w:szCs w:val="22"/>
          <w:lang w:eastAsia="ar-SA"/>
        </w:rPr>
        <w:t xml:space="preserve"> pues es un propósito conjunto en el que se viene trabajando desde hace algún tiempo, con el acompañamiento constante a la comunidad</w:t>
      </w:r>
      <w:r>
        <w:rPr>
          <w:rFonts w:ascii="Century Gothic" w:eastAsia="Calibri" w:hAnsi="Century Gothic" w:cs="Calibri"/>
          <w:bCs/>
          <w:sz w:val="22"/>
          <w:szCs w:val="22"/>
          <w:lang w:eastAsia="ar-SA"/>
        </w:rPr>
        <w:t>.</w:t>
      </w:r>
    </w:p>
    <w:p w:rsid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El comité cerró su sesión resaltando el trabajo de toda la institucionalidad que permitió que este plan retorno llegue a buen término, con la satisfacción de todos los actores involucrados y en especial de la comunidad beneficiada.</w:t>
      </w:r>
    </w:p>
    <w:p w:rsidR="00425118" w:rsidRDefault="00425118" w:rsidP="00425118">
      <w:pPr>
        <w:spacing w:after="0"/>
        <w:rPr>
          <w:rFonts w:ascii="Century Gothic" w:eastAsia="Calibri" w:hAnsi="Century Gothic" w:cs="Calibri"/>
          <w:b/>
          <w:bCs/>
          <w:sz w:val="18"/>
          <w:szCs w:val="18"/>
          <w:lang w:val="es-CO" w:eastAsia="ar-SA"/>
        </w:rPr>
      </w:pPr>
      <w:r w:rsidRPr="00425118">
        <w:rPr>
          <w:rFonts w:ascii="Century Gothic" w:eastAsia="Calibri" w:hAnsi="Century Gothic" w:cs="Calibri"/>
          <w:b/>
          <w:bCs/>
          <w:sz w:val="18"/>
          <w:szCs w:val="18"/>
          <w:lang w:val="es-CO" w:eastAsia="ar-SA"/>
        </w:rPr>
        <w:t>Información: Secretari</w:t>
      </w:r>
      <w:r>
        <w:rPr>
          <w:rFonts w:ascii="Century Gothic" w:eastAsia="Calibri" w:hAnsi="Century Gothic" w:cs="Calibri"/>
          <w:b/>
          <w:bCs/>
          <w:sz w:val="18"/>
          <w:szCs w:val="18"/>
          <w:lang w:val="es-CO" w:eastAsia="ar-SA"/>
        </w:rPr>
        <w:t>a</w:t>
      </w:r>
      <w:r w:rsidRPr="00425118">
        <w:rPr>
          <w:rFonts w:ascii="Century Gothic" w:eastAsia="Calibri" w:hAnsi="Century Gothic" w:cs="Calibri"/>
          <w:b/>
          <w:bCs/>
          <w:sz w:val="18"/>
          <w:szCs w:val="18"/>
          <w:lang w:val="es-CO" w:eastAsia="ar-SA"/>
        </w:rPr>
        <w:t xml:space="preserve"> de Gobierno Carolina Rueda Noguera. Celular: 3137652534 </w:t>
      </w:r>
    </w:p>
    <w:p w:rsidR="00425118" w:rsidRPr="002D451A" w:rsidRDefault="00425118" w:rsidP="0042511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F32B5" w:rsidRDefault="002F32B5" w:rsidP="002F3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PRIMERO DE NOVIEMBRE SE REALIZARÁ MUESTRA ARTESANAL CON VARIEDADES MARÍA JOSÉ </w:t>
      </w:r>
    </w:p>
    <w:p w:rsidR="002F32B5" w:rsidRDefault="002F32B5" w:rsidP="002F3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16992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ARIEDADES MARIAAA JOS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w:t>
      </w:r>
      <w:r>
        <w:rPr>
          <w:rFonts w:ascii="Century Gothic" w:eastAsia="Calibri" w:hAnsi="Century Gothic" w:cs="Calibri"/>
          <w:bCs/>
          <w:sz w:val="22"/>
          <w:szCs w:val="22"/>
          <w:lang w:eastAsia="ar-SA"/>
        </w:rPr>
        <w:t xml:space="preserve"> primero</w:t>
      </w:r>
      <w:r w:rsidRPr="002F32B5">
        <w:rPr>
          <w:rFonts w:ascii="Century Gothic" w:eastAsia="Calibri" w:hAnsi="Century Gothic" w:cs="Calibri"/>
          <w:bCs/>
          <w:sz w:val="22"/>
          <w:szCs w:val="22"/>
          <w:lang w:eastAsia="ar-SA"/>
        </w:rPr>
        <w:t xml:space="preserve"> de noviembre, a la Muestra Artesanal con ‘Variedades María José’ en el Punto de Información Turística </w:t>
      </w:r>
      <w:proofErr w:type="spellStart"/>
      <w:r w:rsidRPr="002F32B5">
        <w:rPr>
          <w:rFonts w:ascii="Century Gothic" w:eastAsia="Calibri" w:hAnsi="Century Gothic" w:cs="Calibri"/>
          <w:bCs/>
          <w:sz w:val="22"/>
          <w:szCs w:val="22"/>
          <w:lang w:eastAsia="ar-SA"/>
        </w:rPr>
        <w:t>PIT</w:t>
      </w:r>
      <w:proofErr w:type="spellEnd"/>
      <w:r w:rsidRPr="002F32B5">
        <w:rPr>
          <w:rFonts w:ascii="Century Gothic" w:eastAsia="Calibri" w:hAnsi="Century Gothic" w:cs="Calibri"/>
          <w:bCs/>
          <w:sz w:val="22"/>
          <w:szCs w:val="22"/>
          <w:lang w:eastAsia="ar-SA"/>
        </w:rPr>
        <w:t>, ubicado en la calle 19 con carrera 25, esquina Plaza de Nariño.</w:t>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La marca ‘Variedades María José’ con la exposición de muñequería alusiva al cuy y figuras navideñas, una muestra con diseños exclusivos y propios de la marca. </w:t>
      </w:r>
    </w:p>
    <w:p w:rsidR="002F32B5" w:rsidRPr="002F32B5" w:rsidRDefault="002F32B5" w:rsidP="002F32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F32B5">
        <w:rPr>
          <w:rFonts w:ascii="Century Gothic" w:eastAsia="Calibri" w:hAnsi="Century Gothic" w:cs="Calibri"/>
          <w:bCs/>
          <w:sz w:val="22"/>
          <w:szCs w:val="22"/>
          <w:lang w:eastAsia="ar-SA"/>
        </w:rPr>
        <w:t xml:space="preserve">La jornada se realiza con el fin de impulsar los productos artesanales y culturales de nuestra ciudad para promover la identidad y conocimiento. La exposición </w:t>
      </w:r>
      <w:r w:rsidRPr="002F32B5">
        <w:rPr>
          <w:rFonts w:ascii="Century Gothic" w:eastAsia="Calibri" w:hAnsi="Century Gothic" w:cs="Calibri"/>
          <w:bCs/>
          <w:sz w:val="22"/>
          <w:szCs w:val="22"/>
          <w:lang w:eastAsia="ar-SA"/>
        </w:rPr>
        <w:lastRenderedPageBreak/>
        <w:t>inicia desde las 9:00 de la mañana, totalmente gratuita y permite adquirir los diferentes productos.</w:t>
      </w:r>
    </w:p>
    <w:p w:rsidR="002F32B5" w:rsidRDefault="002F32B5" w:rsidP="002F32B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2F32B5" w:rsidRPr="002F32B5" w:rsidRDefault="002F32B5" w:rsidP="002F32B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2F32B5" w:rsidRDefault="002F32B5" w:rsidP="00425118">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43CA9" w:rsidRDefault="00143CA9"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EL MARCO DEL </w:t>
      </w:r>
      <w:r w:rsidRPr="00143CA9">
        <w:rPr>
          <w:rFonts w:ascii="Century Gothic" w:eastAsia="Calibri" w:hAnsi="Century Gothic" w:cs="Calibri"/>
          <w:b/>
          <w:bCs/>
          <w:sz w:val="22"/>
          <w:szCs w:val="22"/>
          <w:lang w:eastAsia="ar-SA"/>
        </w:rPr>
        <w:t xml:space="preserve">PROYECTO DE MEJORAMIENTO DE </w:t>
      </w:r>
      <w:r w:rsidR="00F66439" w:rsidRPr="00143CA9">
        <w:rPr>
          <w:rFonts w:ascii="Century Gothic" w:eastAsia="Calibri" w:hAnsi="Century Gothic" w:cs="Calibri"/>
          <w:b/>
          <w:bCs/>
          <w:sz w:val="22"/>
          <w:szCs w:val="22"/>
          <w:lang w:eastAsia="ar-SA"/>
        </w:rPr>
        <w:t xml:space="preserve">VÍAS </w:t>
      </w:r>
      <w:r w:rsidR="00F66439">
        <w:rPr>
          <w:rFonts w:ascii="Century Gothic" w:eastAsia="Calibri" w:hAnsi="Century Gothic" w:cs="Calibri"/>
          <w:b/>
          <w:bCs/>
          <w:sz w:val="22"/>
          <w:szCs w:val="22"/>
          <w:lang w:eastAsia="ar-SA"/>
        </w:rPr>
        <w:t>SE</w:t>
      </w:r>
      <w:r>
        <w:rPr>
          <w:rFonts w:ascii="Century Gothic" w:eastAsia="Calibri" w:hAnsi="Century Gothic" w:cs="Calibri"/>
          <w:b/>
          <w:bCs/>
          <w:sz w:val="22"/>
          <w:szCs w:val="22"/>
          <w:lang w:eastAsia="ar-SA"/>
        </w:rPr>
        <w:t xml:space="preserve"> </w:t>
      </w:r>
      <w:r w:rsidRPr="00143CA9">
        <w:rPr>
          <w:rFonts w:ascii="Century Gothic" w:eastAsia="Calibri" w:hAnsi="Century Gothic" w:cs="Calibri"/>
          <w:b/>
          <w:bCs/>
          <w:sz w:val="22"/>
          <w:szCs w:val="22"/>
          <w:lang w:eastAsia="ar-SA"/>
        </w:rPr>
        <w:t>PAVIMENT</w:t>
      </w:r>
      <w:r>
        <w:rPr>
          <w:rFonts w:ascii="Century Gothic" w:eastAsia="Calibri" w:hAnsi="Century Gothic" w:cs="Calibri"/>
          <w:b/>
          <w:bCs/>
          <w:sz w:val="22"/>
          <w:szCs w:val="22"/>
          <w:lang w:eastAsia="ar-SA"/>
        </w:rPr>
        <w:t>ARÁN</w:t>
      </w:r>
      <w:r w:rsidRPr="00143CA9">
        <w:rPr>
          <w:rFonts w:ascii="Century Gothic" w:eastAsia="Calibri" w:hAnsi="Century Gothic" w:cs="Calibri"/>
          <w:b/>
          <w:bCs/>
          <w:sz w:val="22"/>
          <w:szCs w:val="22"/>
          <w:lang w:eastAsia="ar-SA"/>
        </w:rPr>
        <w:t xml:space="preserve"> 11 </w:t>
      </w:r>
      <w:r w:rsidR="00F66439">
        <w:rPr>
          <w:rFonts w:ascii="Century Gothic" w:eastAsia="Calibri" w:hAnsi="Century Gothic" w:cs="Calibri"/>
          <w:b/>
          <w:bCs/>
          <w:sz w:val="22"/>
          <w:szCs w:val="22"/>
          <w:lang w:eastAsia="ar-SA"/>
        </w:rPr>
        <w:t>TRAMOS DE LA CIUDAD</w:t>
      </w:r>
    </w:p>
    <w:p w:rsidR="00A52612" w:rsidRPr="00143CA9" w:rsidRDefault="00A52612"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034280" cy="3217333"/>
            <wp:effectExtent l="0" t="0" r="0" b="2540"/>
            <wp:docPr id="3" name="Imagen 3" descr="MAC-OSX:Users:manosalva:Downloads:Photos (11):111.jpg"/>
            <wp:cNvGraphicFramePr/>
            <a:graphic xmlns:a="http://schemas.openxmlformats.org/drawingml/2006/main">
              <a:graphicData uri="http://schemas.openxmlformats.org/drawingml/2006/picture">
                <pic:pic xmlns:pic="http://schemas.openxmlformats.org/drawingml/2006/picture">
                  <pic:nvPicPr>
                    <pic:cNvPr id="1" name="Imagen 1" descr="MAC-OSX:Users:manosalva:Downloads:Photos (11):11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4765" cy="3224034"/>
                    </a:xfrm>
                    <a:prstGeom prst="rect">
                      <a:avLst/>
                    </a:prstGeom>
                    <a:noFill/>
                    <a:ln>
                      <a:noFill/>
                    </a:ln>
                  </pic:spPr>
                </pic:pic>
              </a:graphicData>
            </a:graphic>
          </wp:inline>
        </w:drawing>
      </w:r>
    </w:p>
    <w:p w:rsidR="00F6643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11 vías de diferentes barrios </w:t>
      </w:r>
      <w:r>
        <w:rPr>
          <w:rFonts w:ascii="Century Gothic" w:eastAsia="Calibri" w:hAnsi="Century Gothic" w:cs="Calibri"/>
          <w:bCs/>
          <w:sz w:val="22"/>
          <w:szCs w:val="22"/>
          <w:lang w:eastAsia="ar-SA"/>
        </w:rPr>
        <w:t xml:space="preserve">de </w:t>
      </w:r>
      <w:r w:rsidRPr="00143CA9">
        <w:rPr>
          <w:rFonts w:ascii="Century Gothic" w:eastAsia="Calibri" w:hAnsi="Century Gothic" w:cs="Calibri"/>
          <w:bCs/>
          <w:sz w:val="22"/>
          <w:szCs w:val="22"/>
          <w:lang w:eastAsia="ar-SA"/>
        </w:rPr>
        <w:t>la ciudad será</w:t>
      </w:r>
      <w:r>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 xml:space="preserve"> completamente rehabilitadas con asfalto y concreto en </w:t>
      </w:r>
      <w:r w:rsidR="00F66439">
        <w:rPr>
          <w:rFonts w:ascii="Century Gothic" w:eastAsia="Calibri" w:hAnsi="Century Gothic" w:cs="Calibri"/>
          <w:bCs/>
          <w:sz w:val="22"/>
          <w:szCs w:val="22"/>
          <w:lang w:eastAsia="ar-SA"/>
        </w:rPr>
        <w:t>el p</w:t>
      </w:r>
      <w:r w:rsidRPr="00143CA9">
        <w:rPr>
          <w:rFonts w:ascii="Century Gothic" w:eastAsia="Calibri" w:hAnsi="Century Gothic" w:cs="Calibri"/>
          <w:bCs/>
          <w:sz w:val="22"/>
          <w:szCs w:val="22"/>
          <w:lang w:eastAsia="ar-SA"/>
        </w:rPr>
        <w:t xml:space="preserve">royecto de mejoramientos de vías ejecutado por la </w:t>
      </w:r>
      <w:r w:rsidR="00F66439" w:rsidRPr="00143CA9">
        <w:rPr>
          <w:rFonts w:ascii="Century Gothic" w:eastAsia="Calibri" w:hAnsi="Century Gothic" w:cs="Calibri"/>
          <w:bCs/>
          <w:sz w:val="22"/>
          <w:szCs w:val="22"/>
          <w:lang w:eastAsia="ar-SA"/>
        </w:rPr>
        <w:t>Alcaldía</w:t>
      </w:r>
      <w:r w:rsidRPr="00143CA9">
        <w:rPr>
          <w:rFonts w:ascii="Century Gothic" w:eastAsia="Calibri" w:hAnsi="Century Gothic" w:cs="Calibri"/>
          <w:bCs/>
          <w:sz w:val="22"/>
          <w:szCs w:val="22"/>
          <w:lang w:eastAsia="ar-SA"/>
        </w:rPr>
        <w:t xml:space="preserve"> de Pasto</w:t>
      </w:r>
      <w:r w:rsidR="00F66439">
        <w:rPr>
          <w:rFonts w:ascii="Century Gothic" w:eastAsia="Calibri" w:hAnsi="Century Gothic" w:cs="Calibri"/>
          <w:bCs/>
          <w:sz w:val="22"/>
          <w:szCs w:val="22"/>
          <w:lang w:eastAsia="ar-SA"/>
        </w:rPr>
        <w:t xml:space="preserve">, a través de la </w:t>
      </w:r>
      <w:r w:rsidR="00F66439" w:rsidRPr="00143CA9">
        <w:rPr>
          <w:rFonts w:ascii="Century Gothic" w:eastAsia="Calibri" w:hAnsi="Century Gothic" w:cs="Calibri"/>
          <w:bCs/>
          <w:sz w:val="22"/>
          <w:szCs w:val="22"/>
          <w:lang w:eastAsia="ar-SA"/>
        </w:rPr>
        <w:t>Secretar</w:t>
      </w:r>
      <w:r w:rsidR="00F66439">
        <w:rPr>
          <w:rFonts w:ascii="Century Gothic" w:eastAsia="Calibri" w:hAnsi="Century Gothic" w:cs="Calibri"/>
          <w:bCs/>
          <w:sz w:val="22"/>
          <w:szCs w:val="22"/>
          <w:lang w:eastAsia="ar-SA"/>
        </w:rPr>
        <w:t>í</w:t>
      </w:r>
      <w:r w:rsidR="00F66439" w:rsidRPr="00143CA9">
        <w:rPr>
          <w:rFonts w:ascii="Century Gothic" w:eastAsia="Calibri" w:hAnsi="Century Gothic" w:cs="Calibri"/>
          <w:bCs/>
          <w:sz w:val="22"/>
          <w:szCs w:val="22"/>
          <w:lang w:eastAsia="ar-SA"/>
        </w:rPr>
        <w:t>a de Infraestructura</w:t>
      </w:r>
      <w:r w:rsidR="00F66439">
        <w:rPr>
          <w:rFonts w:ascii="Century Gothic" w:eastAsia="Calibri" w:hAnsi="Century Gothic" w:cs="Calibri"/>
          <w:bCs/>
          <w:sz w:val="22"/>
          <w:szCs w:val="22"/>
          <w:lang w:eastAsia="ar-SA"/>
        </w:rPr>
        <w:t>.</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“En este momento estamos en un avance </w:t>
      </w:r>
      <w:r w:rsidR="00F66439">
        <w:rPr>
          <w:rFonts w:ascii="Century Gothic" w:eastAsia="Calibri" w:hAnsi="Century Gothic" w:cs="Calibri"/>
          <w:bCs/>
          <w:sz w:val="22"/>
          <w:szCs w:val="22"/>
          <w:lang w:eastAsia="ar-SA"/>
        </w:rPr>
        <w:t>cercano al</w:t>
      </w:r>
      <w:r w:rsidRPr="00143CA9">
        <w:rPr>
          <w:rFonts w:ascii="Century Gothic" w:eastAsia="Calibri" w:hAnsi="Century Gothic" w:cs="Calibri"/>
          <w:bCs/>
          <w:sz w:val="22"/>
          <w:szCs w:val="22"/>
          <w:lang w:eastAsia="ar-SA"/>
        </w:rPr>
        <w:t xml:space="preserve"> 30% en todos los puntos de ejecución</w:t>
      </w:r>
      <w:r w:rsidR="00F66439">
        <w:rPr>
          <w:rFonts w:ascii="Century Gothic" w:eastAsia="Calibri" w:hAnsi="Century Gothic" w:cs="Calibri"/>
          <w:bCs/>
          <w:sz w:val="22"/>
          <w:szCs w:val="22"/>
          <w:lang w:eastAsia="ar-SA"/>
        </w:rPr>
        <w:t xml:space="preserve"> y</w:t>
      </w:r>
      <w:r w:rsidRPr="00143CA9">
        <w:rPr>
          <w:rFonts w:ascii="Century Gothic" w:eastAsia="Calibri" w:hAnsi="Century Gothic" w:cs="Calibri"/>
          <w:bCs/>
          <w:sz w:val="22"/>
          <w:szCs w:val="22"/>
          <w:lang w:eastAsia="ar-SA"/>
        </w:rPr>
        <w:t xml:space="preserve"> tenemos activos cuatro frentes de obra</w:t>
      </w:r>
      <w:r w:rsidR="00F66439">
        <w:rPr>
          <w:rFonts w:ascii="Century Gothic" w:eastAsia="Calibri" w:hAnsi="Century Gothic" w:cs="Calibri"/>
          <w:bCs/>
          <w:sz w:val="22"/>
          <w:szCs w:val="22"/>
          <w:lang w:eastAsia="ar-SA"/>
        </w:rPr>
        <w:t xml:space="preserve">. </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E</w:t>
      </w:r>
      <w:r w:rsidRPr="00143CA9">
        <w:rPr>
          <w:rFonts w:ascii="Century Gothic" w:eastAsia="Calibri" w:hAnsi="Century Gothic" w:cs="Calibri"/>
          <w:bCs/>
          <w:sz w:val="22"/>
          <w:szCs w:val="22"/>
          <w:lang w:eastAsia="ar-SA"/>
        </w:rPr>
        <w:t xml:space="preserve">l contrato </w:t>
      </w:r>
      <w:r w:rsidR="00F66439">
        <w:rPr>
          <w:rFonts w:ascii="Century Gothic" w:eastAsia="Calibri" w:hAnsi="Century Gothic" w:cs="Calibri"/>
          <w:bCs/>
          <w:sz w:val="22"/>
          <w:szCs w:val="22"/>
          <w:lang w:eastAsia="ar-SA"/>
        </w:rPr>
        <w:t>se termina el</w:t>
      </w:r>
      <w:r w:rsidRPr="00143CA9">
        <w:rPr>
          <w:rFonts w:ascii="Century Gothic" w:eastAsia="Calibri" w:hAnsi="Century Gothic" w:cs="Calibri"/>
          <w:bCs/>
          <w:sz w:val="22"/>
          <w:szCs w:val="22"/>
          <w:lang w:eastAsia="ar-SA"/>
        </w:rPr>
        <w:t xml:space="preserve"> 30 de diciembre de este año y se está avanzando satisfactoriamente con la programación </w:t>
      </w:r>
      <w:r w:rsidR="00F66439">
        <w:rPr>
          <w:rFonts w:ascii="Century Gothic" w:eastAsia="Calibri" w:hAnsi="Century Gothic" w:cs="Calibri"/>
          <w:bCs/>
          <w:sz w:val="22"/>
          <w:szCs w:val="22"/>
          <w:lang w:eastAsia="ar-SA"/>
        </w:rPr>
        <w:t>de este</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 xml:space="preserve">abemos que </w:t>
      </w:r>
      <w:r w:rsidR="00F66439">
        <w:rPr>
          <w:rFonts w:ascii="Century Gothic" w:eastAsia="Calibri" w:hAnsi="Century Gothic" w:cs="Calibri"/>
          <w:bCs/>
          <w:sz w:val="22"/>
          <w:szCs w:val="22"/>
          <w:lang w:eastAsia="ar-SA"/>
        </w:rPr>
        <w:t>las</w:t>
      </w:r>
      <w:r w:rsidRPr="00143CA9">
        <w:rPr>
          <w:rFonts w:ascii="Century Gothic" w:eastAsia="Calibri" w:hAnsi="Century Gothic" w:cs="Calibri"/>
          <w:bCs/>
          <w:sz w:val="22"/>
          <w:szCs w:val="22"/>
          <w:lang w:eastAsia="ar-SA"/>
        </w:rPr>
        <w:t xml:space="preserve"> obras de intervención vial generan incomodidad </w:t>
      </w:r>
      <w:r w:rsidR="00F66439">
        <w:rPr>
          <w:rFonts w:ascii="Century Gothic" w:eastAsia="Calibri" w:hAnsi="Century Gothic" w:cs="Calibri"/>
          <w:bCs/>
          <w:sz w:val="22"/>
          <w:szCs w:val="22"/>
          <w:lang w:eastAsia="ar-SA"/>
        </w:rPr>
        <w:t>en la</w:t>
      </w:r>
      <w:r w:rsidRPr="00143CA9">
        <w:rPr>
          <w:rFonts w:ascii="Century Gothic" w:eastAsia="Calibri" w:hAnsi="Century Gothic" w:cs="Calibri"/>
          <w:bCs/>
          <w:sz w:val="22"/>
          <w:szCs w:val="22"/>
          <w:lang w:eastAsia="ar-SA"/>
        </w:rPr>
        <w:t xml:space="preserve"> movilidad del sector urbano y también en los accesos de los vehículos a cada una de las viviendas que tienen parqueadero, pero </w:t>
      </w:r>
      <w:r w:rsidR="00F66439">
        <w:rPr>
          <w:rFonts w:ascii="Century Gothic" w:eastAsia="Calibri" w:hAnsi="Century Gothic" w:cs="Calibri"/>
          <w:bCs/>
          <w:sz w:val="22"/>
          <w:szCs w:val="22"/>
          <w:lang w:eastAsia="ar-SA"/>
        </w:rPr>
        <w:t>el alcance y beneficio es para la ciudad”, indicó</w:t>
      </w:r>
      <w:r w:rsidRPr="00143CA9">
        <w:rPr>
          <w:rFonts w:ascii="Century Gothic" w:eastAsia="Calibri" w:hAnsi="Century Gothic" w:cs="Calibri"/>
          <w:bCs/>
          <w:sz w:val="22"/>
          <w:szCs w:val="22"/>
          <w:lang w:eastAsia="ar-SA"/>
        </w:rPr>
        <w:t xml:space="preserve"> Diego Paul Martínez,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ubsecretario de Infraestructura Urbana de Pasto.</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Estos serán las vías de rehabilitación:</w:t>
      </w:r>
    </w:p>
    <w:tbl>
      <w:tblPr>
        <w:tblStyle w:val="Tablaconcuadrcula"/>
        <w:tblW w:w="0" w:type="auto"/>
        <w:tblLook w:val="04A0"/>
      </w:tblPr>
      <w:tblGrid>
        <w:gridCol w:w="770"/>
        <w:gridCol w:w="7843"/>
      </w:tblGrid>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No.</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Sector Priorizado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Lorenzo -  Calle 18B, carreras 3ª y 3B frente a Biblioteca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2</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La Colina media calzada C</w:t>
            </w:r>
            <w:r w:rsidR="00F66439">
              <w:rPr>
                <w:rFonts w:ascii="Century Gothic" w:eastAsia="Calibri" w:hAnsi="Century Gothic" w:cs="Calibri"/>
                <w:bCs/>
                <w:sz w:val="22"/>
                <w:szCs w:val="22"/>
                <w:lang w:eastAsia="ar-SA"/>
              </w:rPr>
              <w:t>a</w:t>
            </w:r>
            <w:r w:rsidRPr="00143CA9">
              <w:rPr>
                <w:rFonts w:ascii="Century Gothic" w:eastAsia="Calibri" w:hAnsi="Century Gothic" w:cs="Calibri"/>
                <w:bCs/>
                <w:sz w:val="22"/>
                <w:szCs w:val="22"/>
                <w:lang w:eastAsia="ar-SA"/>
              </w:rPr>
              <w:t>r</w:t>
            </w:r>
            <w:r w:rsidR="00F66439">
              <w:rPr>
                <w:rFonts w:ascii="Century Gothic" w:eastAsia="Calibri" w:hAnsi="Century Gothic" w:cs="Calibri"/>
                <w:bCs/>
                <w:sz w:val="22"/>
                <w:szCs w:val="22"/>
                <w:lang w:eastAsia="ar-SA"/>
              </w:rPr>
              <w:t>rer</w:t>
            </w:r>
            <w:r w:rsidRPr="00143CA9">
              <w:rPr>
                <w:rFonts w:ascii="Century Gothic" w:eastAsia="Calibri" w:hAnsi="Century Gothic" w:cs="Calibri"/>
                <w:bCs/>
                <w:sz w:val="22"/>
                <w:szCs w:val="22"/>
                <w:lang w:eastAsia="ar-SA"/>
              </w:rPr>
              <w:t>a 42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3</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Juan Pablo II – Mejoramiento vía acceso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4</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Mariluz</w:t>
            </w:r>
            <w:proofErr w:type="spellEnd"/>
            <w:r w:rsidRPr="00143CA9">
              <w:rPr>
                <w:rFonts w:ascii="Century Gothic" w:eastAsia="Calibri" w:hAnsi="Century Gothic" w:cs="Calibri"/>
                <w:bCs/>
                <w:sz w:val="22"/>
                <w:szCs w:val="22"/>
                <w:lang w:eastAsia="ar-SA"/>
              </w:rPr>
              <w:t xml:space="preserve"> – Calle 10 entrada Condominio San Juan</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lastRenderedPageBreak/>
              <w:t>5</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Capusigra</w:t>
            </w:r>
            <w:proofErr w:type="spellEnd"/>
            <w:r w:rsidRPr="00143CA9">
              <w:rPr>
                <w:rFonts w:ascii="Century Gothic" w:eastAsia="Calibri" w:hAnsi="Century Gothic" w:cs="Calibri"/>
                <w:bCs/>
                <w:sz w:val="22"/>
                <w:szCs w:val="22"/>
                <w:lang w:eastAsia="ar-SA"/>
              </w:rPr>
              <w:t xml:space="preserve"> -  Carrera 23 con calle 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6</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Buenos Aires</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7</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Las Acacias vía detrás de la </w:t>
            </w:r>
            <w:r w:rsidR="00F66439">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ormal – calle ciega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8</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Fundadores -  Adecuación muro carrera 5</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9</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Vía entre barrios San Carlos y Villas Santa Marta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10</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Villa Nueva -  vía principal</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Portal de Randa I</w:t>
            </w:r>
          </w:p>
        </w:tc>
      </w:tr>
    </w:tbl>
    <w:p w:rsidR="00A52612" w:rsidRDefault="00A52612" w:rsidP="00A52612">
      <w:pPr>
        <w:pStyle w:val="Sinespaciado"/>
        <w:rPr>
          <w:rFonts w:ascii="Century Gothic" w:eastAsia="Calibri" w:hAnsi="Century Gothic" w:cs="Calibri"/>
          <w:b/>
          <w:bCs/>
          <w:sz w:val="18"/>
          <w:szCs w:val="18"/>
          <w:lang w:eastAsia="ar-SA"/>
        </w:rPr>
      </w:pPr>
    </w:p>
    <w:p w:rsidR="00A52612" w:rsidRDefault="00A52612" w:rsidP="00A52612">
      <w:pPr>
        <w:pStyle w:val="Sinespaciado"/>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Información: Secretaria de Infraestructura, Viviana Elizabeth Cabrera. Celular: 3174039267</w:t>
      </w:r>
    </w:p>
    <w:p w:rsidR="00A52612" w:rsidRPr="002D451A" w:rsidRDefault="00A52612" w:rsidP="00A5261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Default="00143CA9" w:rsidP="002F32B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497580" cy="196738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13434" cy="1976307"/>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 xml:space="preserve">la Oficina de Registro de Instrumentos Públicos, ubicada en la calle 17, con carrera 27, en horario de 8:00 a.m. a 4:00 p.m. De acuerdo con la </w:t>
      </w:r>
      <w:proofErr w:type="spellStart"/>
      <w:r w:rsidRPr="00EA61E1">
        <w:rPr>
          <w:rFonts w:ascii="Century Gothic" w:eastAsia="Calibri" w:hAnsi="Century Gothic" w:cs="Calibri"/>
          <w:bCs/>
          <w:sz w:val="22"/>
          <w:szCs w:val="22"/>
          <w:lang w:eastAsia="ar-SA"/>
        </w:rPr>
        <w:t>S</w:t>
      </w:r>
      <w:r w:rsidR="00F50A81">
        <w:rPr>
          <w:rFonts w:ascii="Century Gothic" w:eastAsia="Calibri" w:hAnsi="Century Gothic" w:cs="Calibri"/>
          <w:bCs/>
          <w:sz w:val="22"/>
          <w:szCs w:val="22"/>
          <w:lang w:eastAsia="ar-SA"/>
        </w:rPr>
        <w:t>NR</w:t>
      </w:r>
      <w:proofErr w:type="spellEnd"/>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425118" w:rsidRDefault="00425118" w:rsidP="00F50A81">
      <w:pPr>
        <w:spacing w:after="0"/>
        <w:jc w:val="center"/>
        <w:rPr>
          <w:rFonts w:ascii="Century Gothic" w:hAnsi="Century Gothic" w:cs="Arial"/>
          <w:i/>
          <w:lang w:val="es-CO"/>
        </w:rPr>
      </w:pPr>
    </w:p>
    <w:p w:rsidR="00EC7098" w:rsidRDefault="00EC7098" w:rsidP="00F50A81">
      <w:pPr>
        <w:spacing w:after="0"/>
        <w:jc w:val="center"/>
        <w:rPr>
          <w:rFonts w:ascii="Century Gothic" w:hAnsi="Century Gothic" w:cs="Arial"/>
          <w:i/>
          <w:lang w:val="es-CO"/>
        </w:rPr>
      </w:pPr>
    </w:p>
    <w:p w:rsidR="00EC7098" w:rsidRDefault="00EC7098" w:rsidP="00F50A81">
      <w:pPr>
        <w:spacing w:after="0"/>
        <w:jc w:val="center"/>
        <w:rPr>
          <w:rFonts w:ascii="Century Gothic" w:hAnsi="Century Gothic" w:cs="Arial"/>
          <w:i/>
          <w:lang w:val="es-CO"/>
        </w:rPr>
      </w:pPr>
    </w:p>
    <w:p w:rsidR="00EC7098" w:rsidRDefault="00EC7098" w:rsidP="00F50A81">
      <w:pPr>
        <w:spacing w:after="0"/>
        <w:jc w:val="center"/>
        <w:rPr>
          <w:rFonts w:ascii="Century Gothic" w:hAnsi="Century Gothic" w:cs="Arial"/>
          <w:i/>
          <w:lang w:val="es-CO"/>
        </w:rPr>
      </w:pPr>
    </w:p>
    <w:p w:rsidR="00EC7098" w:rsidRDefault="00EC7098" w:rsidP="00F50A81">
      <w:pPr>
        <w:spacing w:after="0"/>
        <w:jc w:val="center"/>
        <w:rPr>
          <w:rFonts w:ascii="Century Gothic" w:hAnsi="Century Gothic" w:cs="Arial"/>
          <w:i/>
          <w:lang w:val="es-CO"/>
        </w:rPr>
      </w:pPr>
    </w:p>
    <w:p w:rsidR="00425118" w:rsidRDefault="00425118" w:rsidP="002F32B5">
      <w:pPr>
        <w:spacing w:after="0"/>
        <w:rPr>
          <w:rFonts w:ascii="Century Gothic" w:hAnsi="Century Gothic" w:cs="Arial"/>
          <w:i/>
          <w:lang w:val="es-CO"/>
        </w:rPr>
      </w:pPr>
    </w:p>
    <w:p w:rsid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OFICINA DE ASUNTOS INTERNACIONALES INVITA A ORGANIZACIONES SOCIALES A PARTICIPAR EN CONVOCATORIAS</w:t>
      </w:r>
    </w:p>
    <w:p w:rsid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351530"/>
            <wp:effectExtent l="0" t="0" r="6350" b="1270"/>
            <wp:docPr id="1" name="Imagen 1"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5"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Convocatoria: Convocatoria Fondo de Naciones Unidas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Entidad Oferente: Fondo </w:t>
      </w:r>
      <w:proofErr w:type="spellStart"/>
      <w:r w:rsidRPr="00425118">
        <w:rPr>
          <w:rFonts w:ascii="Century Gothic" w:eastAsia="Calibri" w:hAnsi="Century Gothic" w:cs="Calibri"/>
          <w:bCs/>
          <w:sz w:val="22"/>
          <w:szCs w:val="22"/>
          <w:lang w:eastAsia="ar-SA"/>
        </w:rPr>
        <w:t>Multidonante</w:t>
      </w:r>
      <w:proofErr w:type="spellEnd"/>
      <w:r w:rsidRPr="00425118">
        <w:rPr>
          <w:rFonts w:ascii="Century Gothic" w:eastAsia="Calibri" w:hAnsi="Century Gothic" w:cs="Calibri"/>
          <w:bCs/>
          <w:sz w:val="22"/>
          <w:szCs w:val="22"/>
          <w:lang w:eastAsia="ar-SA"/>
        </w:rPr>
        <w:t xml:space="preserve"> de las Naciones Unidas para el Sostenimiento de la Paz en Colombia.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Características: La convocatoria es para redes de defensores y/o redes de organizaciones de derechos humanos para el fortalecimiento de la capacidad de protección y autoprotección de las y los defensores de derechos humanos en Colombia.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convocatoria está dirigida a organizaciones sociales nacionales y locales que trabajen en red o se unan para trabajar de forma articulada. También está dirigida a asociaciones o articulaciones de defensoras de derechos humanos que trabajen en redes. Las instituciones de los pueblos étnicos a nivel nacional y local pueden articularse a estas redes, o, estar o articularse en red para participar en esta convocatoria. Es requisito que las redes y/o organizaciones que la integran tengan reconocida experiencia en las zonas </w:t>
      </w:r>
      <w:proofErr w:type="spellStart"/>
      <w:r w:rsidRPr="00425118">
        <w:rPr>
          <w:rFonts w:ascii="Century Gothic" w:eastAsia="Calibri" w:hAnsi="Century Gothic" w:cs="Calibri"/>
          <w:bCs/>
          <w:sz w:val="22"/>
          <w:szCs w:val="22"/>
          <w:lang w:eastAsia="ar-SA"/>
        </w:rPr>
        <w:t>PATR</w:t>
      </w:r>
      <w:proofErr w:type="spellEnd"/>
      <w:r w:rsidRPr="00425118">
        <w:rPr>
          <w:rFonts w:ascii="Century Gothic" w:eastAsia="Calibri" w:hAnsi="Century Gothic" w:cs="Calibri"/>
          <w:bCs/>
          <w:sz w:val="22"/>
          <w:szCs w:val="22"/>
          <w:lang w:eastAsia="ar-SA"/>
        </w:rPr>
        <w:t xml:space="preserve"> priorizadas.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Fecha De Cierre: 18 noviembre de 2020</w:t>
      </w:r>
    </w:p>
    <w:p w:rsidR="00425118" w:rsidRPr="0093452D"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3452D">
        <w:rPr>
          <w:rFonts w:ascii="Century Gothic" w:eastAsia="Calibri" w:hAnsi="Century Gothic" w:cs="Calibri"/>
          <w:bCs/>
          <w:sz w:val="22"/>
          <w:szCs w:val="22"/>
          <w:lang w:val="en-US" w:eastAsia="ar-SA"/>
        </w:rPr>
        <w:t xml:space="preserve">Link: </w:t>
      </w:r>
      <w:hyperlink r:id="rId16" w:history="1">
        <w:r w:rsidRPr="0093452D">
          <w:rPr>
            <w:rFonts w:ascii="Century Gothic" w:eastAsia="Calibri" w:hAnsi="Century Gothic" w:cs="Calibri"/>
            <w:bCs/>
            <w:sz w:val="22"/>
            <w:szCs w:val="22"/>
            <w:lang w:val="en-US" w:eastAsia="ar-SA"/>
          </w:rPr>
          <w:t>https://lideresconvocatoria.wordpress.com/</w:t>
        </w:r>
      </w:hyperlink>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lastRenderedPageBreak/>
        <w:t>Convocatoria: Subvenciones de UNICEF para proyectos tecnológicos para la infancia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Entidad Oferente: El Fondo de Innovación de UNICEF</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Características: El Fondo de Innovación de UNICEF invierte en soluciones tecnológicas potenciales que puedan impactar positivamente en las vidas de los niños más vulnerables.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Fecha De Cierre: Convocatoria abierta de forma continúa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Link: </w:t>
      </w:r>
      <w:hyperlink r:id="rId17" w:anchor="/submit" w:history="1">
        <w:r w:rsidRPr="00425118">
          <w:rPr>
            <w:rFonts w:ascii="Century Gothic" w:eastAsia="Calibri" w:hAnsi="Century Gothic" w:cs="Calibri"/>
            <w:bCs/>
            <w:sz w:val="22"/>
            <w:szCs w:val="22"/>
            <w:lang w:eastAsia="ar-SA"/>
          </w:rPr>
          <w:t>https://unicefinnovationfund.org/#/submit</w:t>
        </w:r>
      </w:hyperlink>
    </w:p>
    <w:p w:rsid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425118" w:rsidRDefault="00425118" w:rsidP="00425118">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425118" w:rsidRDefault="00425118" w:rsidP="00425118">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25118" w:rsidRP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p>
    <w:bookmarkEnd w:id="1"/>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9"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4911CB"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Pr="002D451A" w:rsidRDefault="005A5379" w:rsidP="002D451A">
      <w:pPr>
        <w:spacing w:after="0"/>
        <w:jc w:val="center"/>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0B0" w:rsidRDefault="006020B0">
      <w:pPr>
        <w:spacing w:after="0" w:line="240" w:lineRule="auto"/>
      </w:pPr>
      <w:r>
        <w:separator/>
      </w:r>
    </w:p>
  </w:endnote>
  <w:endnote w:type="continuationSeparator" w:id="0">
    <w:p w:rsidR="006020B0" w:rsidRDefault="00602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CC15FE">
        <w:pPr>
          <w:pStyle w:val="Piedepgina"/>
          <w:jc w:val="right"/>
        </w:pPr>
        <w:r>
          <w:fldChar w:fldCharType="begin"/>
        </w:r>
        <w:r w:rsidR="00D06D1E">
          <w:instrText>PAGE   \* MERGEFORMAT</w:instrText>
        </w:r>
        <w:r>
          <w:fldChar w:fldCharType="separate"/>
        </w:r>
        <w:r w:rsidR="003742D6" w:rsidRPr="003742D6">
          <w:rPr>
            <w:noProof/>
            <w:lang w:val="es-ES"/>
          </w:rPr>
          <w:t>14</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0B0" w:rsidRDefault="006020B0">
      <w:pPr>
        <w:spacing w:after="0" w:line="240" w:lineRule="auto"/>
      </w:pPr>
      <w:r>
        <w:separator/>
      </w:r>
    </w:p>
  </w:footnote>
  <w:footnote w:type="continuationSeparator" w:id="0">
    <w:p w:rsidR="006020B0" w:rsidRDefault="006020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CC15FE">
    <w:pPr>
      <w:pStyle w:val="Encabezado"/>
    </w:pPr>
    <w:r w:rsidRPr="00CC15F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50</w:t>
                </w:r>
              </w:p>
              <w:p w:rsidR="00D06D1E" w:rsidRPr="00895C86" w:rsidRDefault="00425118" w:rsidP="008363C6">
                <w:pPr>
                  <w:spacing w:after="0"/>
                  <w:rPr>
                    <w:b/>
                    <w:sz w:val="20"/>
                    <w:szCs w:val="20"/>
                  </w:rPr>
                </w:pPr>
                <w:r>
                  <w:rPr>
                    <w:b/>
                    <w:sz w:val="20"/>
                    <w:szCs w:val="20"/>
                  </w:rPr>
                  <w:t>3</w:t>
                </w:r>
                <w:r w:rsidR="00E56102">
                  <w:rPr>
                    <w:b/>
                    <w:sz w:val="20"/>
                    <w:szCs w:val="20"/>
                  </w:rPr>
                  <w:t>1</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42D6"/>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20B0"/>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452D"/>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5FE"/>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6BB5"/>
    <w:rsid w:val="00EC7098"/>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unicefinnovationfund.org/" TargetMode="External"/><Relationship Id="rId2" Type="http://schemas.openxmlformats.org/officeDocument/2006/relationships/styles" Target="styles.xml"/><Relationship Id="rId16" Type="http://schemas.openxmlformats.org/officeDocument/2006/relationships/hyperlink" Target="https://lideresconvocatoria.wordpress.com/"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FB45A-73D4-49DD-B8D3-4811BE44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3286</Words>
  <Characters>18079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2019-10-25T00:11:00Z</cp:lastPrinted>
  <dcterms:created xsi:type="dcterms:W3CDTF">2019-10-31T00:11:00Z</dcterms:created>
  <dcterms:modified xsi:type="dcterms:W3CDTF">2019-11-14T05:23:00Z</dcterms:modified>
</cp:coreProperties>
</file>