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739" w:rsidRPr="00EF3F0E" w:rsidRDefault="00ED7E5A" w:rsidP="00EF3F0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Pr>
          <w:rFonts w:ascii="Century Gothic" w:eastAsia="Calibri" w:hAnsi="Century Gothic" w:cs="Calibri"/>
          <w:b/>
          <w:bCs/>
          <w:sz w:val="22"/>
          <w:szCs w:val="22"/>
          <w:lang w:eastAsia="ar-SA"/>
        </w:rPr>
        <w:t>olina</w:t>
      </w:r>
      <w:r w:rsidR="00803216" w:rsidRPr="00EF3F0E">
        <w:rPr>
          <w:rFonts w:ascii="Century Gothic" w:eastAsia="Calibri" w:hAnsi="Century Gothic" w:cs="Calibri"/>
          <w:b/>
          <w:bCs/>
          <w:sz w:val="22"/>
          <w:szCs w:val="22"/>
          <w:lang w:eastAsia="ar-SA"/>
        </w:rPr>
        <w:t xml:space="preserve">COMISIÓN OPERATIVA DE </w:t>
      </w:r>
      <w:r w:rsidR="00EF3F0E">
        <w:rPr>
          <w:rFonts w:ascii="Century Gothic" w:eastAsia="Calibri" w:hAnsi="Century Gothic" w:cs="Calibri"/>
          <w:b/>
          <w:bCs/>
          <w:sz w:val="22"/>
          <w:szCs w:val="22"/>
          <w:lang w:eastAsia="ar-SA"/>
        </w:rPr>
        <w:t xml:space="preserve">ATENCIÓN A </w:t>
      </w:r>
      <w:r w:rsidR="00803216" w:rsidRPr="00EF3F0E">
        <w:rPr>
          <w:rFonts w:ascii="Century Gothic" w:eastAsia="Calibri" w:hAnsi="Century Gothic" w:cs="Calibri"/>
          <w:b/>
          <w:bCs/>
          <w:sz w:val="22"/>
          <w:szCs w:val="22"/>
          <w:lang w:eastAsia="ar-SA"/>
        </w:rPr>
        <w:t>EMERGENCIAS POR LLUVIAS FUE REACTIVADA ANTE TEMPORADA INVERNAL</w:t>
      </w:r>
    </w:p>
    <w:p w:rsidR="00EC2739" w:rsidRPr="00EF3F0E" w:rsidRDefault="00A9392D"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noProof/>
          <w:sz w:val="22"/>
          <w:szCs w:val="22"/>
        </w:rPr>
        <w:drawing>
          <wp:inline distT="0" distB="0" distL="0" distR="0">
            <wp:extent cx="5451987" cy="30670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E inundaciones.jpg"/>
                    <pic:cNvPicPr/>
                  </pic:nvPicPr>
                  <pic:blipFill>
                    <a:blip r:embed="rId8">
                      <a:extLst>
                        <a:ext uri="{28A0092B-C50C-407E-A947-70E740481C1C}">
                          <a14:useLocalDpi xmlns:a14="http://schemas.microsoft.com/office/drawing/2010/main" val="0"/>
                        </a:ext>
                      </a:extLst>
                    </a:blip>
                    <a:stretch>
                      <a:fillRect/>
                    </a:stretch>
                  </pic:blipFill>
                  <pic:spPr>
                    <a:xfrm>
                      <a:off x="0" y="0"/>
                      <a:ext cx="5468490" cy="3076334"/>
                    </a:xfrm>
                    <a:prstGeom prst="rect">
                      <a:avLst/>
                    </a:prstGeom>
                  </pic:spPr>
                </pic:pic>
              </a:graphicData>
            </a:graphic>
          </wp:inline>
        </w:drawing>
      </w:r>
    </w:p>
    <w:p w:rsidR="00EC2739" w:rsidRPr="00EF3F0E" w:rsidRDefault="00EC2739"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El alcalde de Pasto Pedro Vicente Obando Ordóñez, reiteró su llamado a la ciudadanía a disponer de manera adecuada los residuos sólidos de sus hogares y evitar en lo posible sacarlos a las calles para evitar el taponamiento de los sumideros del sistema de alcantarillado de la ciudad. El llamado fue hecho luego de las emergencias generadas por las fuertes lluvias de este domingo 3 de noviembre que colapsaron el sistema de alcantarillado en varios sectores del centro occidente de la ciudad.</w:t>
      </w:r>
    </w:p>
    <w:p w:rsidR="00EC2739" w:rsidRPr="00EF3F0E" w:rsidRDefault="00514F47"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Tras presidir la sala de crisis reunida de manera extraordinaria</w:t>
      </w:r>
      <w:r w:rsidR="00803216" w:rsidRPr="00EF3F0E">
        <w:rPr>
          <w:rFonts w:ascii="Century Gothic" w:eastAsia="Calibri" w:hAnsi="Century Gothic" w:cs="Calibri"/>
          <w:bCs/>
          <w:sz w:val="22"/>
          <w:szCs w:val="22"/>
          <w:lang w:eastAsia="ar-SA"/>
        </w:rPr>
        <w:t xml:space="preserve"> este lunes festivo</w:t>
      </w:r>
      <w:r w:rsidRPr="00EF3F0E">
        <w:rPr>
          <w:rFonts w:ascii="Century Gothic" w:eastAsia="Calibri" w:hAnsi="Century Gothic" w:cs="Calibri"/>
          <w:bCs/>
          <w:sz w:val="22"/>
          <w:szCs w:val="22"/>
          <w:lang w:eastAsia="ar-SA"/>
        </w:rPr>
        <w:t>, e</w:t>
      </w:r>
      <w:r w:rsidR="00EC2739" w:rsidRPr="00EF3F0E">
        <w:rPr>
          <w:rFonts w:ascii="Century Gothic" w:eastAsia="Calibri" w:hAnsi="Century Gothic" w:cs="Calibri"/>
          <w:bCs/>
          <w:sz w:val="22"/>
          <w:szCs w:val="22"/>
          <w:lang w:eastAsia="ar-SA"/>
        </w:rPr>
        <w:t xml:space="preserve">l mandatario local recordó que aún no </w:t>
      </w:r>
      <w:r w:rsidR="00803216" w:rsidRPr="00EF3F0E">
        <w:rPr>
          <w:rFonts w:ascii="Century Gothic" w:eastAsia="Calibri" w:hAnsi="Century Gothic" w:cs="Calibri"/>
          <w:bCs/>
          <w:sz w:val="22"/>
          <w:szCs w:val="22"/>
          <w:lang w:eastAsia="ar-SA"/>
        </w:rPr>
        <w:t xml:space="preserve">se </w:t>
      </w:r>
      <w:r w:rsidR="00EC2739" w:rsidRPr="00EF3F0E">
        <w:rPr>
          <w:rFonts w:ascii="Century Gothic" w:eastAsia="Calibri" w:hAnsi="Century Gothic" w:cs="Calibri"/>
          <w:bCs/>
          <w:sz w:val="22"/>
          <w:szCs w:val="22"/>
          <w:lang w:eastAsia="ar-SA"/>
        </w:rPr>
        <w:t>terminan las obras a cargo de Empopasto s</w:t>
      </w:r>
      <w:r w:rsidR="00803216" w:rsidRPr="00EF3F0E">
        <w:rPr>
          <w:rFonts w:ascii="Century Gothic" w:eastAsia="Calibri" w:hAnsi="Century Gothic" w:cs="Calibri"/>
          <w:bCs/>
          <w:sz w:val="22"/>
          <w:szCs w:val="22"/>
          <w:lang w:eastAsia="ar-SA"/>
        </w:rPr>
        <w:t>obre la carrera 27, obras de alcantarillado que canalizarán las ag</w:t>
      </w:r>
      <w:r w:rsidR="007E00DD" w:rsidRPr="00EF3F0E">
        <w:rPr>
          <w:rFonts w:ascii="Century Gothic" w:eastAsia="Calibri" w:hAnsi="Century Gothic" w:cs="Calibri"/>
          <w:bCs/>
          <w:sz w:val="22"/>
          <w:szCs w:val="22"/>
          <w:lang w:eastAsia="ar-SA"/>
        </w:rPr>
        <w:t>uas de la quebrada Mijitayo y lo</w:t>
      </w:r>
      <w:r w:rsidR="00803216" w:rsidRPr="00EF3F0E">
        <w:rPr>
          <w:rFonts w:ascii="Century Gothic" w:eastAsia="Calibri" w:hAnsi="Century Gothic" w:cs="Calibri"/>
          <w:bCs/>
          <w:sz w:val="22"/>
          <w:szCs w:val="22"/>
          <w:lang w:eastAsia="ar-SA"/>
        </w:rPr>
        <w:t xml:space="preserve">s </w:t>
      </w:r>
      <w:r w:rsidR="007E00DD" w:rsidRPr="00EF3F0E">
        <w:rPr>
          <w:rFonts w:ascii="Century Gothic" w:eastAsia="Calibri" w:hAnsi="Century Gothic" w:cs="Calibri"/>
          <w:bCs/>
          <w:sz w:val="22"/>
          <w:szCs w:val="22"/>
          <w:lang w:eastAsia="ar-SA"/>
        </w:rPr>
        <w:t xml:space="preserve">caudales que se generen por las lluvias. </w:t>
      </w:r>
      <w:r w:rsidR="00EC2739" w:rsidRPr="00EF3F0E">
        <w:rPr>
          <w:rFonts w:ascii="Century Gothic" w:eastAsia="Calibri" w:hAnsi="Century Gothic" w:cs="Calibri"/>
          <w:bCs/>
          <w:sz w:val="22"/>
          <w:szCs w:val="22"/>
          <w:lang w:eastAsia="ar-SA"/>
        </w:rPr>
        <w:t xml:space="preserve">  </w:t>
      </w:r>
    </w:p>
    <w:p w:rsidR="00EC2739" w:rsidRPr="00EF3F0E" w:rsidRDefault="00EC2739"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Según el reporte técnico entregado por el director de gestión de ri</w:t>
      </w:r>
      <w:r w:rsidR="007E00DD" w:rsidRPr="00EF3F0E">
        <w:rPr>
          <w:rFonts w:ascii="Century Gothic" w:eastAsia="Calibri" w:hAnsi="Century Gothic" w:cs="Calibri"/>
          <w:bCs/>
          <w:sz w:val="22"/>
          <w:szCs w:val="22"/>
          <w:lang w:eastAsia="ar-SA"/>
        </w:rPr>
        <w:t>esgo de desastres de Pasto, Darío</w:t>
      </w:r>
      <w:r w:rsidRPr="00EF3F0E">
        <w:rPr>
          <w:rFonts w:ascii="Century Gothic" w:eastAsia="Calibri" w:hAnsi="Century Gothic" w:cs="Calibri"/>
          <w:bCs/>
          <w:sz w:val="22"/>
          <w:szCs w:val="22"/>
          <w:lang w:eastAsia="ar-SA"/>
        </w:rPr>
        <w:t xml:space="preserve"> Gómez, en total se presentaron 15 sectores con afectación y dos viviendas evacuadas. Situaciones que han sido atend</w:t>
      </w:r>
      <w:r w:rsidR="007E00DD" w:rsidRPr="00EF3F0E">
        <w:rPr>
          <w:rFonts w:ascii="Century Gothic" w:eastAsia="Calibri" w:hAnsi="Century Gothic" w:cs="Calibri"/>
          <w:bCs/>
          <w:sz w:val="22"/>
          <w:szCs w:val="22"/>
          <w:lang w:eastAsia="ar-SA"/>
        </w:rPr>
        <w:t>idas de manera oportuna por la DGRD del municipio, con el apoyo del Cuerpo de Bomberos Voluntarios de Pasto, EMAS, Empopasto y la</w:t>
      </w:r>
      <w:r w:rsidR="000C36C4" w:rsidRPr="00EF3F0E">
        <w:rPr>
          <w:rFonts w:ascii="Century Gothic" w:eastAsia="Calibri" w:hAnsi="Century Gothic" w:cs="Calibri"/>
          <w:bCs/>
          <w:sz w:val="22"/>
          <w:szCs w:val="22"/>
          <w:lang w:eastAsia="ar-SA"/>
        </w:rPr>
        <w:t>s</w:t>
      </w:r>
      <w:r w:rsidR="007E00DD" w:rsidRPr="00EF3F0E">
        <w:rPr>
          <w:rFonts w:ascii="Century Gothic" w:eastAsia="Calibri" w:hAnsi="Century Gothic" w:cs="Calibri"/>
          <w:bCs/>
          <w:sz w:val="22"/>
          <w:szCs w:val="22"/>
          <w:lang w:eastAsia="ar-SA"/>
        </w:rPr>
        <w:t xml:space="preserve"> Secretaría</w:t>
      </w:r>
      <w:r w:rsidR="000C36C4" w:rsidRPr="00EF3F0E">
        <w:rPr>
          <w:rFonts w:ascii="Century Gothic" w:eastAsia="Calibri" w:hAnsi="Century Gothic" w:cs="Calibri"/>
          <w:bCs/>
          <w:sz w:val="22"/>
          <w:szCs w:val="22"/>
          <w:lang w:eastAsia="ar-SA"/>
        </w:rPr>
        <w:t>s</w:t>
      </w:r>
      <w:r w:rsidR="007E00DD" w:rsidRPr="00EF3F0E">
        <w:rPr>
          <w:rFonts w:ascii="Century Gothic" w:eastAsia="Calibri" w:hAnsi="Century Gothic" w:cs="Calibri"/>
          <w:bCs/>
          <w:sz w:val="22"/>
          <w:szCs w:val="22"/>
          <w:lang w:eastAsia="ar-SA"/>
        </w:rPr>
        <w:t xml:space="preserve"> de Infraestructura</w:t>
      </w:r>
      <w:r w:rsidR="000C36C4" w:rsidRPr="00EF3F0E">
        <w:rPr>
          <w:rFonts w:ascii="Century Gothic" w:eastAsia="Calibri" w:hAnsi="Century Gothic" w:cs="Calibri"/>
          <w:bCs/>
          <w:sz w:val="22"/>
          <w:szCs w:val="22"/>
          <w:lang w:eastAsia="ar-SA"/>
        </w:rPr>
        <w:t xml:space="preserve"> y Tránsito</w:t>
      </w:r>
      <w:r w:rsidR="007E00DD" w:rsidRPr="00EF3F0E">
        <w:rPr>
          <w:rFonts w:ascii="Century Gothic" w:eastAsia="Calibri" w:hAnsi="Century Gothic" w:cs="Calibri"/>
          <w:bCs/>
          <w:sz w:val="22"/>
          <w:szCs w:val="22"/>
          <w:lang w:eastAsia="ar-SA"/>
        </w:rPr>
        <w:t xml:space="preserve">. </w:t>
      </w:r>
    </w:p>
    <w:p w:rsidR="000C36C4" w:rsidRPr="00EF3F0E" w:rsidRDefault="007E00DD"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Por su parte el comandante del Cuerpo de Bomberos Voluntarios de Pasto, Charles Benavides, indicó que el IDEAM había anunciado que en el presente mes de noviembre habría un significativo aumento de las lluvias, y que</w:t>
      </w:r>
      <w:r w:rsidR="000C36C4" w:rsidRPr="00EF3F0E">
        <w:rPr>
          <w:rFonts w:ascii="Century Gothic" w:eastAsia="Calibri" w:hAnsi="Century Gothic" w:cs="Calibri"/>
          <w:bCs/>
          <w:sz w:val="22"/>
          <w:szCs w:val="22"/>
          <w:lang w:eastAsia="ar-SA"/>
        </w:rPr>
        <w:t xml:space="preserve"> es precisamente ese compartimiento climático el que se está presentando. Así mismo explicó que </w:t>
      </w:r>
      <w:r w:rsidR="00DE117A" w:rsidRPr="00EF3F0E">
        <w:rPr>
          <w:rFonts w:ascii="Century Gothic" w:eastAsia="Calibri" w:hAnsi="Century Gothic" w:cs="Calibri"/>
          <w:bCs/>
          <w:sz w:val="22"/>
          <w:szCs w:val="22"/>
          <w:lang w:eastAsia="ar-SA"/>
        </w:rPr>
        <w:t>el Cuerpo de Bomberos acompañó la atención a esta emergencia tan pronto fue requerida su presencia en diversos sectores, especialmente en la calle 13 y la carrera 27.</w:t>
      </w:r>
    </w:p>
    <w:p w:rsidR="008159B9" w:rsidRPr="00EF3F0E" w:rsidRDefault="00DE117A"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lastRenderedPageBreak/>
        <w:t xml:space="preserve">De la misma manera el Subsecretario de Infraestructura Urbana, Diego Paul Martínez, indicó que </w:t>
      </w:r>
      <w:r w:rsidR="008159B9" w:rsidRPr="00EF3F0E">
        <w:rPr>
          <w:rFonts w:ascii="Century Gothic" w:eastAsia="Calibri" w:hAnsi="Century Gothic" w:cs="Calibri"/>
          <w:bCs/>
          <w:sz w:val="22"/>
          <w:szCs w:val="22"/>
          <w:lang w:eastAsia="ar-SA"/>
        </w:rPr>
        <w:t>de forma</w:t>
      </w:r>
      <w:r w:rsidRPr="00EF3F0E">
        <w:rPr>
          <w:rFonts w:ascii="Century Gothic" w:eastAsia="Calibri" w:hAnsi="Century Gothic" w:cs="Calibri"/>
          <w:bCs/>
          <w:sz w:val="22"/>
          <w:szCs w:val="22"/>
          <w:lang w:eastAsia="ar-SA"/>
        </w:rPr>
        <w:t xml:space="preserve"> articulada con las demás entidades </w:t>
      </w:r>
      <w:r w:rsidR="008159B9" w:rsidRPr="00EF3F0E">
        <w:rPr>
          <w:rFonts w:ascii="Century Gothic" w:eastAsia="Calibri" w:hAnsi="Century Gothic" w:cs="Calibri"/>
          <w:bCs/>
          <w:sz w:val="22"/>
          <w:szCs w:val="22"/>
          <w:lang w:eastAsia="ar-SA"/>
        </w:rPr>
        <w:t xml:space="preserve">y </w:t>
      </w:r>
      <w:r w:rsidRPr="00EF3F0E">
        <w:rPr>
          <w:rFonts w:ascii="Century Gothic" w:eastAsia="Calibri" w:hAnsi="Century Gothic" w:cs="Calibri"/>
          <w:bCs/>
          <w:sz w:val="22"/>
          <w:szCs w:val="22"/>
          <w:lang w:eastAsia="ar-SA"/>
        </w:rPr>
        <w:t>de acuerdo al protocolo de emergencias por inundaciones,</w:t>
      </w:r>
      <w:r w:rsidR="008159B9" w:rsidRPr="00EF3F0E">
        <w:rPr>
          <w:rFonts w:ascii="Century Gothic" w:eastAsia="Calibri" w:hAnsi="Century Gothic" w:cs="Calibri"/>
          <w:bCs/>
          <w:sz w:val="22"/>
          <w:szCs w:val="22"/>
          <w:lang w:eastAsia="ar-SA"/>
        </w:rPr>
        <w:t xml:space="preserve"> se realizó la respuesta pertinente removiendo algunos escombros y sedimentos con el acompañamiento de EMAS y Bomberos en varios puntos de la ciudad.</w:t>
      </w:r>
    </w:p>
    <w:p w:rsidR="00DE117A" w:rsidRPr="00EF3F0E" w:rsidRDefault="008159B9"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 xml:space="preserve">El funcionario reiteró que por instrucciones del alcalde Pedro Vicente Obando Ordóñez, se mantendrá activada sala de crisis durante las 24 horas, para estar pendientes de las nuevas situaciones que se puedan generar. Dijo que ya se tiene identificados los puntos críticos a los cuales se les estará haciendo permanente monitoreo.    </w:t>
      </w:r>
      <w:r w:rsidR="00DE117A" w:rsidRPr="00EF3F0E">
        <w:rPr>
          <w:rFonts w:ascii="Century Gothic" w:eastAsia="Calibri" w:hAnsi="Century Gothic" w:cs="Calibri"/>
          <w:bCs/>
          <w:sz w:val="22"/>
          <w:szCs w:val="22"/>
          <w:lang w:eastAsia="ar-SA"/>
        </w:rPr>
        <w:t xml:space="preserve">   </w:t>
      </w:r>
    </w:p>
    <w:p w:rsidR="00DE117A" w:rsidRPr="00EF3F0E" w:rsidRDefault="00A9392D"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Los integrantes de esta sala de crisis coincidieron en hacerle a la ciudadanía una serie de r</w:t>
      </w:r>
      <w:r w:rsidR="00DE117A" w:rsidRPr="00EF3F0E">
        <w:rPr>
          <w:rFonts w:ascii="Century Gothic" w:eastAsia="Calibri" w:hAnsi="Century Gothic" w:cs="Calibri"/>
          <w:bCs/>
          <w:sz w:val="22"/>
          <w:szCs w:val="22"/>
          <w:lang w:eastAsia="ar-SA"/>
        </w:rPr>
        <w:t>ecomendaciones</w:t>
      </w:r>
      <w:r w:rsidRPr="00EF3F0E">
        <w:rPr>
          <w:rFonts w:ascii="Century Gothic" w:eastAsia="Calibri" w:hAnsi="Century Gothic" w:cs="Calibri"/>
          <w:bCs/>
          <w:sz w:val="22"/>
          <w:szCs w:val="22"/>
          <w:lang w:eastAsia="ar-SA"/>
        </w:rPr>
        <w:t xml:space="preserve"> como:</w:t>
      </w:r>
      <w:r w:rsidR="00DE117A" w:rsidRPr="00EF3F0E">
        <w:rPr>
          <w:rFonts w:ascii="Century Gothic" w:eastAsia="Calibri" w:hAnsi="Century Gothic" w:cs="Calibri"/>
          <w:bCs/>
          <w:sz w:val="22"/>
          <w:szCs w:val="22"/>
          <w:lang w:eastAsia="ar-SA"/>
        </w:rPr>
        <w:t xml:space="preserve"> generar un plan de evacuación hacia un sitio seguro, informar a las entidades responsables</w:t>
      </w:r>
      <w:r w:rsidRPr="00EF3F0E">
        <w:rPr>
          <w:rFonts w:ascii="Century Gothic" w:eastAsia="Calibri" w:hAnsi="Century Gothic" w:cs="Calibri"/>
          <w:bCs/>
          <w:sz w:val="22"/>
          <w:szCs w:val="22"/>
          <w:lang w:eastAsia="ar-SA"/>
        </w:rPr>
        <w:t xml:space="preserve"> sobre las eventuales emergencias que tengan conocimiento y sobretodo mantener la calma.</w:t>
      </w:r>
    </w:p>
    <w:p w:rsidR="00A9392D" w:rsidRPr="00DA41B0" w:rsidRDefault="00A9392D" w:rsidP="00A9392D">
      <w:pPr>
        <w:spacing w:after="0"/>
        <w:rPr>
          <w:rFonts w:ascii="Century Gothic" w:eastAsia="Calibri" w:hAnsi="Century Gothic" w:cs="Calibri"/>
          <w:b/>
          <w:bCs/>
          <w:sz w:val="18"/>
          <w:szCs w:val="18"/>
          <w:lang w:val="es-CO" w:eastAsia="ar-SA"/>
        </w:rPr>
      </w:pPr>
      <w:r w:rsidRPr="000839EE">
        <w:rPr>
          <w:rFonts w:ascii="Century Gothic" w:eastAsia="Calibri" w:hAnsi="Century Gothic" w:cs="Calibri"/>
          <w:b/>
          <w:bCs/>
          <w:sz w:val="18"/>
          <w:szCs w:val="18"/>
          <w:lang w:val="es-CO" w:eastAsia="ar-SA"/>
        </w:rPr>
        <w:t xml:space="preserve">Información: </w:t>
      </w:r>
      <w:r>
        <w:rPr>
          <w:rFonts w:ascii="Century Gothic" w:eastAsia="Calibri" w:hAnsi="Century Gothic" w:cs="Calibri"/>
          <w:b/>
          <w:bCs/>
          <w:sz w:val="18"/>
          <w:szCs w:val="18"/>
          <w:lang w:val="es-CO" w:eastAsia="ar-SA"/>
        </w:rPr>
        <w:t>Director DGRD</w:t>
      </w:r>
      <w:r w:rsidRPr="000839EE">
        <w:rPr>
          <w:rFonts w:ascii="Century Gothic" w:eastAsia="Calibri" w:hAnsi="Century Gothic" w:cs="Calibri"/>
          <w:b/>
          <w:bCs/>
          <w:sz w:val="18"/>
          <w:szCs w:val="18"/>
          <w:lang w:val="es-CO" w:eastAsia="ar-SA"/>
        </w:rPr>
        <w:t xml:space="preserve">, </w:t>
      </w:r>
      <w:r>
        <w:rPr>
          <w:rFonts w:ascii="Century Gothic" w:eastAsia="Calibri" w:hAnsi="Century Gothic" w:cs="Calibri"/>
          <w:b/>
          <w:bCs/>
          <w:sz w:val="18"/>
          <w:szCs w:val="18"/>
          <w:lang w:val="es-CO" w:eastAsia="ar-SA"/>
        </w:rPr>
        <w:t>Darío Gómez. Celular: 3137082503</w:t>
      </w:r>
    </w:p>
    <w:p w:rsidR="00A9392D" w:rsidRPr="00A9392D" w:rsidRDefault="00A9392D" w:rsidP="00A9392D">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EC2739" w:rsidRDefault="00EC2739" w:rsidP="00D643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D643F1" w:rsidRDefault="00D643F1" w:rsidP="00D643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643F1">
        <w:rPr>
          <w:rFonts w:ascii="Century Gothic" w:eastAsia="Calibri" w:hAnsi="Century Gothic" w:cs="Calibri"/>
          <w:b/>
          <w:bCs/>
          <w:sz w:val="22"/>
          <w:szCs w:val="22"/>
          <w:lang w:eastAsia="ar-SA"/>
        </w:rPr>
        <w:t>SE ENTREGÓ INSUMOS PARA HUERTAS CASERAS DEL PROGRAMA DE RECONVERSIÓN LABORAL DE CARBONEROS DE EL ENCANO</w:t>
      </w:r>
    </w:p>
    <w:p w:rsidR="00D643F1" w:rsidRPr="00D643F1" w:rsidRDefault="00D643F1" w:rsidP="00D643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506064" cy="33337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ntulas encan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75115" cy="3375558"/>
                    </a:xfrm>
                    <a:prstGeom prst="rect">
                      <a:avLst/>
                    </a:prstGeom>
                  </pic:spPr>
                </pic:pic>
              </a:graphicData>
            </a:graphic>
          </wp:inline>
        </w:drawing>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En la vereda El Puerto del corregimiento de El Encano, la Alcaldía de Pasto a través de la Secretaría de Desarrollo Económico y Competitividad, entregó a los 71 beneficiarios del programa de sustitución o reconversión laboral de carboneros; los insumos para el establecimiento de las huertas caseras</w:t>
      </w:r>
      <w:r>
        <w:rPr>
          <w:rFonts w:ascii="Century Gothic" w:eastAsia="Calibri" w:hAnsi="Century Gothic" w:cs="Calibri"/>
          <w:bCs/>
          <w:sz w:val="22"/>
          <w:szCs w:val="22"/>
          <w:lang w:eastAsia="ar-SA"/>
        </w:rPr>
        <w:t>,</w:t>
      </w:r>
      <w:r w:rsidRPr="00D643F1">
        <w:rPr>
          <w:rFonts w:ascii="Century Gothic" w:eastAsia="Calibri" w:hAnsi="Century Gothic" w:cs="Calibri"/>
          <w:bCs/>
          <w:sz w:val="22"/>
          <w:szCs w:val="22"/>
          <w:lang w:eastAsia="ar-SA"/>
        </w:rPr>
        <w:t xml:space="preserve"> así como el instructivo de elaboración de las composteras. </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lastRenderedPageBreak/>
        <w:t xml:space="preserve">Las huertas caseras que acompañan los planes de negocio o alternativa de sustitución, cuya implementación contará con el apoyo de la Secretaría de Agricultura de Pasto, buscan garantizar la seguridad alimentaria y fortalecer las condiciones económicas de las familias beneficiarias. </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La subsecretaria de fomento de la Secretaría de Desarrollo Económico, Yackeline Calvachi Zambrano; recordó que las familias beneficiarias, surtieron un proceso de selección, que enmarcó un trabajo socia</w:t>
      </w:r>
      <w:r>
        <w:rPr>
          <w:rFonts w:ascii="Century Gothic" w:eastAsia="Calibri" w:hAnsi="Century Gothic" w:cs="Calibri"/>
          <w:bCs/>
          <w:sz w:val="22"/>
          <w:szCs w:val="22"/>
          <w:lang w:eastAsia="ar-SA"/>
        </w:rPr>
        <w:t>l y</w:t>
      </w:r>
      <w:r w:rsidRPr="00D643F1">
        <w:rPr>
          <w:rFonts w:ascii="Century Gothic" w:eastAsia="Calibri" w:hAnsi="Century Gothic" w:cs="Calibri"/>
          <w:bCs/>
          <w:sz w:val="22"/>
          <w:szCs w:val="22"/>
          <w:lang w:eastAsia="ar-SA"/>
        </w:rPr>
        <w:t> de visitas domiciliarias para comprobación de requisitos. “Estas personas que se dedicaban a la tala de árboles para la producción de carbón vegetal, con poco reconocimiento económico y afectando el ambiente, hoy decidieron ser parte de este programa que no sólo mejora su calidad de vida</w:t>
      </w:r>
      <w:r>
        <w:rPr>
          <w:rFonts w:ascii="Century Gothic" w:eastAsia="Calibri" w:hAnsi="Century Gothic" w:cs="Calibri"/>
          <w:bCs/>
          <w:sz w:val="22"/>
          <w:szCs w:val="22"/>
          <w:lang w:eastAsia="ar-SA"/>
        </w:rPr>
        <w:t>,</w:t>
      </w:r>
      <w:r w:rsidRPr="00D643F1">
        <w:rPr>
          <w:rFonts w:ascii="Century Gothic" w:eastAsia="Calibri" w:hAnsi="Century Gothic" w:cs="Calibri"/>
          <w:bCs/>
          <w:sz w:val="22"/>
          <w:szCs w:val="22"/>
          <w:lang w:eastAsia="ar-SA"/>
        </w:rPr>
        <w:t xml:space="preserve"> sino que aporta significativamente a la preservación del ecosistema”.</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Entre las alternativas productivas de reconversión, se encuentran las posadas turísticas, ganado productor de leche, especies menores: cuyes, gallinas ponedoras, pollos, trucha arcoíris y la agricultura de productos como la papa y cebolla.</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Enrique Tulcán, representante legal del gremio de carboneros del corregimiento de El Encano; destacó el liderazgo de la Administración Municipal, para que este proceso fuera una realidad. “Personalmente seleccioné la alternativa de posada turística, reconociendo el potencial que tiene este sector, que no sólo se enfoca en la cabecera corregimental sino las veredas, que cuenta diariamente con vis</w:t>
      </w:r>
      <w:r>
        <w:rPr>
          <w:rFonts w:ascii="Century Gothic" w:eastAsia="Calibri" w:hAnsi="Century Gothic" w:cs="Calibri"/>
          <w:bCs/>
          <w:sz w:val="22"/>
          <w:szCs w:val="22"/>
          <w:lang w:eastAsia="ar-SA"/>
        </w:rPr>
        <w:t>i</w:t>
      </w:r>
      <w:r w:rsidRPr="00D643F1">
        <w:rPr>
          <w:rFonts w:ascii="Century Gothic" w:eastAsia="Calibri" w:hAnsi="Century Gothic" w:cs="Calibri"/>
          <w:bCs/>
          <w:sz w:val="22"/>
          <w:szCs w:val="22"/>
          <w:lang w:eastAsia="ar-SA"/>
        </w:rPr>
        <w:t xml:space="preserve">ta de turistas”, señaló el beneficiario, quien dijo que las expectativas ante el proyecto son positivas, porque habrá un cambio de trabajo y de vida. “Agradecerle al Alcalde Pedro Vicente Obando, porque ha sido el primer alcalde en el municipio, que ha puesto los ojos en la gente vulnerable”, puntualizó. </w:t>
      </w:r>
    </w:p>
    <w:p w:rsidR="00D643F1" w:rsidRDefault="00D643F1" w:rsidP="00D643F1">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Default="00454889" w:rsidP="00D643F1">
      <w:pPr>
        <w:spacing w:after="0"/>
        <w:jc w:val="center"/>
        <w:rPr>
          <w:rFonts w:ascii="Century Gothic" w:hAnsi="Century Gothic" w:cs="Arial"/>
          <w:i/>
          <w:lang w:val="es-CO"/>
        </w:rPr>
      </w:pP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54889" w:rsidRPr="00454889" w:rsidRDefault="00454889" w:rsidP="0045488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54889">
        <w:rPr>
          <w:rFonts w:ascii="Century Gothic" w:eastAsia="Calibri" w:hAnsi="Century Gothic" w:cs="Calibri"/>
          <w:b/>
          <w:bCs/>
          <w:sz w:val="22"/>
          <w:szCs w:val="22"/>
          <w:lang w:eastAsia="ar-SA"/>
        </w:rPr>
        <w:t>SE MODIFICA TEMPORALMENTE JORNADA LABORAL EN LA ALCALDÍA DE PASTO</w:t>
      </w:r>
    </w:p>
    <w:p w:rsid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A partir del jueves 07 de noviembre y hasta el viernes 29 de noviembre de 2019, los funcionarios de la Alcaldía de Pasto laborarán en el horario de 7:30 de la mañana a 12:00 del mediodía y de 2:00 a 6:30 de la tarde.</w:t>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La anterior medida se estipula en la resolución 600, donde se autoriza a los funcionarios no laborar los días 24 y 31 de diciembre de 2019; previa compensación de la jornada laboral.</w:t>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 xml:space="preserve">De las medidas estipuladas en el presente acto administrativo se exceptúan a los funcionarios del nivel directivo y asesor de la Alcaldía de Pasto, conforme a las recomendaciones dadas por la Procuraduría Regional de Nariño. </w:t>
      </w:r>
    </w:p>
    <w:p w:rsid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 xml:space="preserve">Ampliar información en resolución: </w:t>
      </w:r>
    </w:p>
    <w:p w:rsidR="00454889" w:rsidRDefault="00454889" w:rsidP="00454889">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934C73" w:rsidRPr="00172C3A" w:rsidRDefault="00934C73" w:rsidP="00C30A98">
      <w:pPr>
        <w:spacing w:after="0"/>
        <w:rPr>
          <w:rFonts w:ascii="Century Gothic" w:eastAsia="Times New Roman" w:hAnsi="Century Gothic" w:cs="Times New Roman"/>
          <w:b/>
          <w:bCs/>
          <w:color w:val="313439"/>
          <w:lang w:val="es-CO" w:eastAsia="es-ES_tradnl"/>
        </w:rPr>
      </w:pPr>
      <w:bookmarkStart w:id="1" w:name="_GoBack"/>
      <w:bookmarkEnd w:id="1"/>
    </w:p>
    <w:bookmarkEnd w:id="0"/>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rPr>
        <w:drawing>
          <wp:inline distT="0" distB="0" distL="0" distR="0">
            <wp:extent cx="4223193" cy="23812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1224" cy="2385778"/>
                    </a:xfrm>
                    <a:prstGeom prst="rect">
                      <a:avLst/>
                    </a:prstGeom>
                    <a:noFill/>
                    <a:ln>
                      <a:noFill/>
                    </a:ln>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quienes aún no han realizado el proceso de Biometrización (registro de huellas), deben presentarse en Supergiros ubicado en Avenida Los Estudiante en </w:t>
      </w:r>
      <w:r w:rsidRPr="00047E57">
        <w:rPr>
          <w:rFonts w:ascii="Century Gothic" w:eastAsia="Calibri" w:hAnsi="Century Gothic" w:cs="Calibri"/>
          <w:bCs/>
          <w:sz w:val="22"/>
          <w:szCs w:val="22"/>
          <w:lang w:eastAsia="ar-SA"/>
        </w:rPr>
        <w:lastRenderedPageBreak/>
        <w:t>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En el caso de perder la cédula original, tramitar ante la Registraduría la contraseña e inmediatamente hacer entrega de una copia en el Centro Vida de la Secretaría de Bienestar Social.</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PUNTOS DE PAGO SUPERGIROS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Mocondino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Jamondino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Gualmatan</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Mapachico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ext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1"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clik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Dirigirse hasta las instalaciones del Centro Vida para el Adulto Mayor, ubicado en la Secretaría de Bienestar Social, barrio Mijitayo Cra 26 Sur (antiguo Inurbe)</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Información: Secretario de Bienestar Social, Arley Darío Bastidas Bilbao. Celular: 3188342107</w:t>
      </w:r>
    </w:p>
    <w:p w:rsidR="005A5379" w:rsidRDefault="00047E57" w:rsidP="00EC56D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Pr="002D451A" w:rsidRDefault="005A5379" w:rsidP="005333D0">
      <w:pPr>
        <w:spacing w:after="0"/>
        <w:rPr>
          <w:rFonts w:ascii="Century Gothic" w:hAnsi="Century Gothic" w:cs="Arial"/>
          <w:i/>
          <w:lang w:val="es-CO"/>
        </w:rPr>
      </w:pP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CO" w:eastAsia="es-CO"/>
        </w:rPr>
        <w:lastRenderedPageBreak/>
        <w:drawing>
          <wp:inline distT="0" distB="0" distL="0" distR="0" wp14:anchorId="4619D327" wp14:editId="406B26BA">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firstRow="1" w:lastRow="0" w:firstColumn="1" w:lastColumn="0" w:noHBand="0" w:noVBand="1"/>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DAVIPLATA</w:t>
            </w:r>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22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Unicentro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San pedro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Alkosto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AVENIDA LAS AMERICAS</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Alkosto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firstRow="1" w:lastRow="0" w:firstColumn="1" w:lastColumn="0" w:noHBand="0" w:noVBand="1"/>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INURBE Avenida Mijitayo.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Información: Álvaro Zarama,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3"/>
      <w:foot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9CA" w:rsidRDefault="007E59CA">
      <w:pPr>
        <w:spacing w:after="0" w:line="240" w:lineRule="auto"/>
      </w:pPr>
      <w:r>
        <w:separator/>
      </w:r>
    </w:p>
  </w:endnote>
  <w:endnote w:type="continuationSeparator" w:id="0">
    <w:p w:rsidR="007E59CA" w:rsidRDefault="007E5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770391"/>
      <w:docPartObj>
        <w:docPartGallery w:val="Page Numbers (Bottom of Page)"/>
        <w:docPartUnique/>
      </w:docPartObj>
    </w:sdtPr>
    <w:sdtEndPr/>
    <w:sdtContent>
      <w:p w:rsidR="00D06D1E" w:rsidRDefault="0077296E">
        <w:pPr>
          <w:pStyle w:val="Piedepgina"/>
          <w:jc w:val="right"/>
        </w:pPr>
        <w:r>
          <w:fldChar w:fldCharType="begin"/>
        </w:r>
        <w:r w:rsidR="00D06D1E">
          <w:instrText>PAGE   \* MERGEFORMAT</w:instrText>
        </w:r>
        <w:r>
          <w:fldChar w:fldCharType="separate"/>
        </w:r>
        <w:r w:rsidR="00ED7E5A" w:rsidRPr="00ED7E5A">
          <w:rPr>
            <w:noProof/>
            <w:lang w:val="es-ES"/>
          </w:rPr>
          <w:t>8</w:t>
        </w:r>
        <w:r>
          <w:fldChar w:fldCharType="end"/>
        </w:r>
      </w:p>
    </w:sdtContent>
  </w:sdt>
  <w:p w:rsidR="00D06D1E" w:rsidRDefault="00D06D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9CA" w:rsidRDefault="007E59CA">
      <w:pPr>
        <w:spacing w:after="0" w:line="240" w:lineRule="auto"/>
      </w:pPr>
      <w:r>
        <w:separator/>
      </w:r>
    </w:p>
  </w:footnote>
  <w:footnote w:type="continuationSeparator" w:id="0">
    <w:p w:rsidR="007E59CA" w:rsidRDefault="007E59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D1E" w:rsidRDefault="00116CF0">
    <w:pPr>
      <w:pStyle w:val="Encabezado"/>
    </w:pPr>
    <w:r>
      <w:rPr>
        <w:noProof/>
        <w:lang w:val="es-CO" w:eastAsia="es-CO"/>
      </w:rPr>
      <mc:AlternateContent>
        <mc:Choice Requires="wps">
          <w:drawing>
            <wp:anchor distT="0" distB="0" distL="114300" distR="114300" simplePos="0" relativeHeight="251659264" behindDoc="0" locked="0" layoutInCell="1" allowOverlap="1" wp14:anchorId="4A7F1902" wp14:editId="08EF49A8">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w:t>
                          </w:r>
                          <w:r w:rsidR="00E56102">
                            <w:rPr>
                              <w:rFonts w:cs="Tahoma"/>
                              <w:b/>
                              <w:sz w:val="20"/>
                              <w:szCs w:val="20"/>
                            </w:rPr>
                            <w:t>5</w:t>
                          </w:r>
                          <w:r w:rsidR="00F5692E">
                            <w:rPr>
                              <w:rFonts w:cs="Tahoma"/>
                              <w:b/>
                              <w:sz w:val="20"/>
                              <w:szCs w:val="20"/>
                            </w:rPr>
                            <w:t>4</w:t>
                          </w:r>
                        </w:p>
                        <w:p w:rsidR="00D06D1E" w:rsidRPr="00895C86" w:rsidRDefault="00456547" w:rsidP="008363C6">
                          <w:pPr>
                            <w:spacing w:after="0"/>
                            <w:rPr>
                              <w:b/>
                              <w:sz w:val="20"/>
                              <w:szCs w:val="20"/>
                            </w:rPr>
                          </w:pPr>
                          <w:r>
                            <w:rPr>
                              <w:b/>
                              <w:sz w:val="20"/>
                              <w:szCs w:val="20"/>
                            </w:rPr>
                            <w:t>0</w:t>
                          </w:r>
                          <w:r w:rsidR="00F5692E">
                            <w:rPr>
                              <w:b/>
                              <w:sz w:val="20"/>
                              <w:szCs w:val="20"/>
                            </w:rPr>
                            <w:t>6</w:t>
                          </w:r>
                          <w:r w:rsidR="00D06D1E">
                            <w:rPr>
                              <w:b/>
                              <w:sz w:val="20"/>
                              <w:szCs w:val="20"/>
                            </w:rPr>
                            <w:t>/</w:t>
                          </w:r>
                          <w:r>
                            <w:rPr>
                              <w:b/>
                              <w:sz w:val="20"/>
                              <w:szCs w:val="20"/>
                            </w:rPr>
                            <w:t>noviembre</w:t>
                          </w:r>
                          <w:r w:rsidR="00D06D1E"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7F1902"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0623EF">
                      <w:rPr>
                        <w:rFonts w:cs="Tahoma"/>
                        <w:b/>
                        <w:sz w:val="20"/>
                        <w:szCs w:val="20"/>
                      </w:rPr>
                      <w:t>2</w:t>
                    </w:r>
                    <w:r w:rsidR="00E56102">
                      <w:rPr>
                        <w:rFonts w:cs="Tahoma"/>
                        <w:b/>
                        <w:sz w:val="20"/>
                        <w:szCs w:val="20"/>
                      </w:rPr>
                      <w:t>5</w:t>
                    </w:r>
                    <w:r w:rsidR="00F5692E">
                      <w:rPr>
                        <w:rFonts w:cs="Tahoma"/>
                        <w:b/>
                        <w:sz w:val="20"/>
                        <w:szCs w:val="20"/>
                      </w:rPr>
                      <w:t>4</w:t>
                    </w:r>
                  </w:p>
                  <w:p w:rsidR="00D06D1E" w:rsidRPr="00895C86" w:rsidRDefault="00456547" w:rsidP="008363C6">
                    <w:pPr>
                      <w:spacing w:after="0"/>
                      <w:rPr>
                        <w:b/>
                        <w:sz w:val="20"/>
                        <w:szCs w:val="20"/>
                      </w:rPr>
                    </w:pPr>
                    <w:r>
                      <w:rPr>
                        <w:b/>
                        <w:sz w:val="20"/>
                        <w:szCs w:val="20"/>
                      </w:rPr>
                      <w:t>0</w:t>
                    </w:r>
                    <w:r w:rsidR="00F5692E">
                      <w:rPr>
                        <w:b/>
                        <w:sz w:val="20"/>
                        <w:szCs w:val="20"/>
                      </w:rPr>
                      <w:t>6</w:t>
                    </w:r>
                    <w:r w:rsidR="00D06D1E">
                      <w:rPr>
                        <w:b/>
                        <w:sz w:val="20"/>
                        <w:szCs w:val="20"/>
                      </w:rPr>
                      <w:t>/</w:t>
                    </w:r>
                    <w:r>
                      <w:rPr>
                        <w:b/>
                        <w:sz w:val="20"/>
                        <w:szCs w:val="20"/>
                      </w:rPr>
                      <w:t>noviembre</w:t>
                    </w:r>
                    <w:r w:rsidR="00D06D1E" w:rsidRPr="00895C86">
                      <w:rPr>
                        <w:b/>
                        <w:sz w:val="20"/>
                        <w:szCs w:val="20"/>
                      </w:rPr>
                      <w:t>/2019</w:t>
                    </w:r>
                  </w:p>
                </w:txbxContent>
              </v:textbox>
            </v:shape>
          </w:pict>
        </mc:Fallback>
      </mc:AlternateContent>
    </w:r>
    <w:r w:rsidR="00D06D1E">
      <w:rPr>
        <w:noProof/>
        <w:lang w:val="es-CO" w:eastAsia="es-CO"/>
      </w:rPr>
      <w:drawing>
        <wp:anchor distT="0" distB="0" distL="114300" distR="114300" simplePos="0" relativeHeight="251660288" behindDoc="1" locked="0" layoutInCell="1" allowOverlap="1" wp14:anchorId="5EE96308" wp14:editId="3A89222B">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3"/>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11"/>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26B"/>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2ECD"/>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13EC"/>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216"/>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06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20tramites%20y%20servici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58CF1-83CA-4F92-805C-4514C655D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1916</Words>
  <Characters>10539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Carlos Andres Sanchez Obando</cp:lastModifiedBy>
  <cp:revision>2</cp:revision>
  <cp:lastPrinted>2019-10-25T00:11:00Z</cp:lastPrinted>
  <dcterms:created xsi:type="dcterms:W3CDTF">2019-11-06T00:46:00Z</dcterms:created>
  <dcterms:modified xsi:type="dcterms:W3CDTF">2019-11-06T00:46:00Z</dcterms:modified>
</cp:coreProperties>
</file>