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044" w:rsidRPr="000E0F20" w:rsidRDefault="00813A2C" w:rsidP="000E0F2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ALCALDE DE PASTO PRESIDIÓ Ú</w:t>
      </w:r>
      <w:bookmarkStart w:id="1" w:name="_GoBack"/>
      <w:bookmarkEnd w:id="1"/>
      <w:r w:rsidR="00E57E39" w:rsidRPr="000E0F20">
        <w:rPr>
          <w:rFonts w:ascii="Century Gothic" w:eastAsia="Calibri" w:hAnsi="Century Gothic" w:cs="Calibri"/>
          <w:b/>
          <w:bCs/>
          <w:sz w:val="22"/>
          <w:szCs w:val="22"/>
          <w:lang w:eastAsia="ar-SA"/>
        </w:rPr>
        <w:t xml:space="preserve">LTIMA </w:t>
      </w:r>
      <w:r w:rsidR="00734044" w:rsidRPr="000E0F20">
        <w:rPr>
          <w:rFonts w:ascii="Century Gothic" w:eastAsia="Calibri" w:hAnsi="Century Gothic" w:cs="Calibri"/>
          <w:b/>
          <w:bCs/>
          <w:sz w:val="22"/>
          <w:szCs w:val="22"/>
          <w:lang w:eastAsia="ar-SA"/>
        </w:rPr>
        <w:t>REUNIÓN CON ORGANIZACIONES GUBERNAMENTALES, SOCIALES Y SINDICALES PARA GARANTIZAR EL EJERCICIO DE LA PROTESTA PACÍFICA DURANTE ESTE 21 DE NOVIEMBRE</w:t>
      </w:r>
    </w:p>
    <w:p w:rsidR="00734044" w:rsidRPr="00734044" w:rsidRDefault="00734044" w:rsidP="0073404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385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sa de concertación y seguiemiento.jpeg"/>
                    <pic:cNvPicPr/>
                  </pic:nvPicPr>
                  <pic:blipFill rotWithShape="1">
                    <a:blip r:embed="rId7">
                      <a:extLst>
                        <a:ext uri="{28A0092B-C50C-407E-A947-70E740481C1C}">
                          <a14:useLocalDpi xmlns:a14="http://schemas.microsoft.com/office/drawing/2010/main" val="0"/>
                        </a:ext>
                      </a:extLst>
                    </a:blip>
                    <a:srcRect t="23077"/>
                    <a:stretch/>
                  </pic:blipFill>
                  <pic:spPr bwMode="auto">
                    <a:xfrm>
                      <a:off x="0" y="0"/>
                      <a:ext cx="5613400" cy="3238500"/>
                    </a:xfrm>
                    <a:prstGeom prst="rect">
                      <a:avLst/>
                    </a:prstGeom>
                    <a:ln>
                      <a:noFill/>
                    </a:ln>
                    <a:extLst>
                      <a:ext uri="{53640926-AAD7-44D8-BBD7-CCE9431645EC}">
                        <a14:shadowObscured xmlns:a14="http://schemas.microsoft.com/office/drawing/2010/main"/>
                      </a:ext>
                    </a:extLst>
                  </pic:spPr>
                </pic:pic>
              </a:graphicData>
            </a:graphic>
          </wp:inline>
        </w:drawing>
      </w:r>
    </w:p>
    <w:p w:rsidR="00E57E39" w:rsidRPr="00734044" w:rsidRDefault="00E57E39"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4044">
        <w:rPr>
          <w:rFonts w:ascii="Century Gothic" w:eastAsia="Calibri" w:hAnsi="Century Gothic" w:cs="Calibri"/>
          <w:bCs/>
          <w:sz w:val="22"/>
          <w:szCs w:val="22"/>
          <w:lang w:eastAsia="ar-SA"/>
        </w:rPr>
        <w:t>El alcalde de Pasto Pedro Vicente Obando Ordóñez presidió la reunión entre organizaciones gubernamentales</w:t>
      </w:r>
      <w:r w:rsidR="004B7081" w:rsidRPr="00734044">
        <w:rPr>
          <w:rFonts w:ascii="Century Gothic" w:eastAsia="Calibri" w:hAnsi="Century Gothic" w:cs="Calibri"/>
          <w:bCs/>
          <w:sz w:val="22"/>
          <w:szCs w:val="22"/>
          <w:lang w:eastAsia="ar-SA"/>
        </w:rPr>
        <w:t xml:space="preserve"> y privadas,</w:t>
      </w:r>
      <w:r w:rsidRPr="00734044">
        <w:rPr>
          <w:rFonts w:ascii="Century Gothic" w:eastAsia="Calibri" w:hAnsi="Century Gothic" w:cs="Calibri"/>
          <w:bCs/>
          <w:sz w:val="22"/>
          <w:szCs w:val="22"/>
          <w:lang w:eastAsia="ar-SA"/>
        </w:rPr>
        <w:t xml:space="preserve"> dependencias de la Administración Municipal, Policía, Ejército y líderes de los gremios que se sumarán al Paro del 21 de noviembre, con el fin de ultimar los detalles para que esta movilización se realice bajo el respeto por los derechos humanos y la tolerancia. </w:t>
      </w:r>
    </w:p>
    <w:p w:rsidR="00E57E39" w:rsidRPr="00734044" w:rsidRDefault="00E57E39"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4044">
        <w:rPr>
          <w:rFonts w:ascii="Century Gothic" w:eastAsia="Calibri" w:hAnsi="Century Gothic" w:cs="Calibri"/>
          <w:bCs/>
          <w:sz w:val="22"/>
          <w:szCs w:val="22"/>
          <w:lang w:eastAsia="ar-SA"/>
        </w:rPr>
        <w:t>El mandatario manifestó que previo a la jornada que se llevará a cabo hoy, desde la Administración se instaló una mesa de concertación y seguimiento para dar garantías a quienes se unirán hoy en esta movilización</w:t>
      </w:r>
      <w:r w:rsidR="002152EC" w:rsidRPr="00734044">
        <w:rPr>
          <w:rFonts w:ascii="Century Gothic" w:eastAsia="Calibri" w:hAnsi="Century Gothic" w:cs="Calibri"/>
          <w:bCs/>
          <w:sz w:val="22"/>
          <w:szCs w:val="22"/>
          <w:lang w:eastAsia="ar-SA"/>
        </w:rPr>
        <w:t xml:space="preserve"> pacífica</w:t>
      </w:r>
      <w:r w:rsidRPr="00734044">
        <w:rPr>
          <w:rFonts w:ascii="Century Gothic" w:eastAsia="Calibri" w:hAnsi="Century Gothic" w:cs="Calibri"/>
          <w:bCs/>
          <w:sz w:val="22"/>
          <w:szCs w:val="22"/>
          <w:lang w:eastAsia="ar-SA"/>
        </w:rPr>
        <w:t>, dando prevalencia al derecho fundamental</w:t>
      </w:r>
      <w:r w:rsidR="002152EC" w:rsidRPr="00734044">
        <w:rPr>
          <w:rFonts w:ascii="Century Gothic" w:eastAsia="Calibri" w:hAnsi="Century Gothic" w:cs="Calibri"/>
          <w:bCs/>
          <w:sz w:val="22"/>
          <w:szCs w:val="22"/>
          <w:lang w:eastAsia="ar-SA"/>
        </w:rPr>
        <w:t xml:space="preserve"> a la protesta. </w:t>
      </w:r>
    </w:p>
    <w:p w:rsidR="002152EC" w:rsidRPr="00734044" w:rsidRDefault="002152EC"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4044">
        <w:rPr>
          <w:rFonts w:ascii="Century Gothic" w:eastAsia="Calibri" w:hAnsi="Century Gothic" w:cs="Calibri"/>
          <w:bCs/>
          <w:sz w:val="22"/>
          <w:szCs w:val="22"/>
          <w:lang w:eastAsia="ar-SA"/>
        </w:rPr>
        <w:t>“</w:t>
      </w:r>
      <w:r w:rsidR="00FC4726">
        <w:rPr>
          <w:rFonts w:ascii="Century Gothic" w:eastAsia="Calibri" w:hAnsi="Century Gothic" w:cs="Calibri"/>
          <w:bCs/>
          <w:sz w:val="22"/>
          <w:szCs w:val="22"/>
          <w:lang w:eastAsia="ar-SA"/>
        </w:rPr>
        <w:t>Esta</w:t>
      </w:r>
      <w:r w:rsidR="004B7081" w:rsidRPr="00734044">
        <w:rPr>
          <w:rFonts w:ascii="Century Gothic" w:eastAsia="Calibri" w:hAnsi="Century Gothic" w:cs="Calibri"/>
          <w:bCs/>
          <w:sz w:val="22"/>
          <w:szCs w:val="22"/>
          <w:lang w:eastAsia="ar-SA"/>
        </w:rPr>
        <w:t xml:space="preserve"> convocatoria estuvo encaminada </w:t>
      </w:r>
      <w:r w:rsidR="00FC4726">
        <w:rPr>
          <w:rFonts w:ascii="Century Gothic" w:eastAsia="Calibri" w:hAnsi="Century Gothic" w:cs="Calibri"/>
          <w:bCs/>
          <w:sz w:val="22"/>
          <w:szCs w:val="22"/>
          <w:lang w:eastAsia="ar-SA"/>
        </w:rPr>
        <w:t>a que tengamos</w:t>
      </w:r>
      <w:r w:rsidR="004B7081" w:rsidRPr="00734044">
        <w:rPr>
          <w:rFonts w:ascii="Century Gothic" w:eastAsia="Calibri" w:hAnsi="Century Gothic" w:cs="Calibri"/>
          <w:bCs/>
          <w:sz w:val="22"/>
          <w:szCs w:val="22"/>
          <w:lang w:eastAsia="ar-SA"/>
        </w:rPr>
        <w:t xml:space="preserve"> una movilización pacífica, que permita a los ciudadanos expresarse libremente dentro de los parámetros del respeto. Esta es una forma de dialogar con los participantes</w:t>
      </w:r>
      <w:r w:rsidR="0046509D">
        <w:rPr>
          <w:rFonts w:ascii="Century Gothic" w:eastAsia="Calibri" w:hAnsi="Century Gothic" w:cs="Calibri"/>
          <w:bCs/>
          <w:sz w:val="22"/>
          <w:szCs w:val="22"/>
          <w:lang w:eastAsia="ar-SA"/>
        </w:rPr>
        <w:t xml:space="preserve"> y </w:t>
      </w:r>
      <w:r w:rsidR="004B7081" w:rsidRPr="00734044">
        <w:rPr>
          <w:rFonts w:ascii="Century Gothic" w:eastAsia="Calibri" w:hAnsi="Century Gothic" w:cs="Calibri"/>
          <w:bCs/>
          <w:sz w:val="22"/>
          <w:szCs w:val="22"/>
          <w:lang w:eastAsia="ar-SA"/>
        </w:rPr>
        <w:t xml:space="preserve">desarrollar un evento dentro de los cánones de la paz y la convivencia”, manifestó el alcalde de Pasto. </w:t>
      </w:r>
    </w:p>
    <w:p w:rsidR="004B7081" w:rsidRPr="00734044" w:rsidRDefault="004B7081"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4044">
        <w:rPr>
          <w:rFonts w:ascii="Century Gothic" w:eastAsia="Calibri" w:hAnsi="Century Gothic" w:cs="Calibri"/>
          <w:bCs/>
          <w:sz w:val="22"/>
          <w:szCs w:val="22"/>
          <w:lang w:eastAsia="ar-SA"/>
        </w:rPr>
        <w:t>En la reunión, dirigentes gremiales, sindicales y estudiantiles, destacaron la tarea cumplida por el gobierno local para dar las garantías necesarias para que el derecho a la protesta pueda ser ejercido a la luz de la Constitución. “Se dejaron claras las ideas y solicitudes para que la movilización se desarrolle de manera pacífica y sin alteraciones, además, por parte nuestra</w:t>
      </w:r>
      <w:r w:rsidR="00734044" w:rsidRPr="00734044">
        <w:rPr>
          <w:rFonts w:ascii="Century Gothic" w:eastAsia="Calibri" w:hAnsi="Century Gothic" w:cs="Calibri"/>
          <w:bCs/>
          <w:sz w:val="22"/>
          <w:szCs w:val="22"/>
          <w:lang w:eastAsia="ar-SA"/>
        </w:rPr>
        <w:t xml:space="preserve">, buscamos que estas marchas se den en el marco de la legalidad, sin violencia y con la responsabilidad que ello implica”, indicó </w:t>
      </w:r>
      <w:r w:rsidRPr="00734044">
        <w:rPr>
          <w:rFonts w:ascii="Century Gothic" w:eastAsia="Calibri" w:hAnsi="Century Gothic" w:cs="Calibri"/>
          <w:bCs/>
          <w:sz w:val="22"/>
          <w:szCs w:val="22"/>
          <w:lang w:eastAsia="ar-SA"/>
        </w:rPr>
        <w:t>Luis Armando Aux Ayala, presidente de Simana</w:t>
      </w:r>
      <w:r w:rsidR="00734044" w:rsidRPr="00734044">
        <w:rPr>
          <w:rFonts w:ascii="Century Gothic" w:eastAsia="Calibri" w:hAnsi="Century Gothic" w:cs="Calibri"/>
          <w:bCs/>
          <w:sz w:val="22"/>
          <w:szCs w:val="22"/>
          <w:lang w:eastAsia="ar-SA"/>
        </w:rPr>
        <w:t>.</w:t>
      </w:r>
    </w:p>
    <w:p w:rsidR="002152EC" w:rsidRPr="00734044" w:rsidRDefault="004B7081"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4044">
        <w:rPr>
          <w:rFonts w:ascii="Century Gothic" w:eastAsia="Calibri" w:hAnsi="Century Gothic" w:cs="Calibri"/>
          <w:bCs/>
          <w:sz w:val="22"/>
          <w:szCs w:val="22"/>
          <w:lang w:eastAsia="ar-SA"/>
        </w:rPr>
        <w:lastRenderedPageBreak/>
        <w:t xml:space="preserve">Para realizar el seguimiento durante y después de la manifestación, se instalará un Puesto de Mando Unificado, PMU, donde las autoridades del municipio, acompañadas por los organismos gubernamentales estarán atentos al desarrollo de esta actividad, que espera una convocatoria amplia desde todos los sectores de la sociedad. </w:t>
      </w:r>
      <w:r w:rsidR="00734044">
        <w:rPr>
          <w:rFonts w:ascii="Century Gothic" w:eastAsia="Calibri" w:hAnsi="Century Gothic" w:cs="Calibri"/>
          <w:bCs/>
          <w:sz w:val="22"/>
          <w:szCs w:val="22"/>
          <w:lang w:eastAsia="ar-SA"/>
        </w:rPr>
        <w:t xml:space="preserve"> De igual manera, d</w:t>
      </w:r>
      <w:r w:rsidR="002152EC" w:rsidRPr="00734044">
        <w:rPr>
          <w:rFonts w:ascii="Century Gothic" w:eastAsia="Calibri" w:hAnsi="Century Gothic" w:cs="Calibri"/>
          <w:bCs/>
          <w:sz w:val="22"/>
          <w:szCs w:val="22"/>
          <w:lang w:eastAsia="ar-SA"/>
        </w:rPr>
        <w:t xml:space="preserve">urante la movilización 6 gestores de </w:t>
      </w:r>
      <w:r w:rsidRPr="00734044">
        <w:rPr>
          <w:rFonts w:ascii="Century Gothic" w:eastAsia="Calibri" w:hAnsi="Century Gothic" w:cs="Calibri"/>
          <w:bCs/>
          <w:sz w:val="22"/>
          <w:szCs w:val="22"/>
          <w:lang w:eastAsia="ar-SA"/>
        </w:rPr>
        <w:t>paz, designados</w:t>
      </w:r>
      <w:r w:rsidR="002152EC" w:rsidRPr="00734044">
        <w:rPr>
          <w:rFonts w:ascii="Century Gothic" w:eastAsia="Calibri" w:hAnsi="Century Gothic" w:cs="Calibri"/>
          <w:bCs/>
          <w:sz w:val="22"/>
          <w:szCs w:val="22"/>
          <w:lang w:eastAsia="ar-SA"/>
        </w:rPr>
        <w:t xml:space="preserve"> por la Administración Municipal se ubicarán en puntos estratégicos</w:t>
      </w:r>
      <w:r w:rsidRPr="00734044">
        <w:rPr>
          <w:rFonts w:ascii="Century Gothic" w:eastAsia="Calibri" w:hAnsi="Century Gothic" w:cs="Calibri"/>
          <w:bCs/>
          <w:sz w:val="22"/>
          <w:szCs w:val="22"/>
          <w:lang w:eastAsia="ar-SA"/>
        </w:rPr>
        <w:t xml:space="preserve"> de concentración, con el fin de mediar y apoyar a que este ejercicio culmine de manera exitosa y sin mayores contratiempos. </w:t>
      </w:r>
      <w:r w:rsidR="002152EC" w:rsidRPr="00734044">
        <w:rPr>
          <w:rFonts w:ascii="Century Gothic" w:eastAsia="Calibri" w:hAnsi="Century Gothic" w:cs="Calibri"/>
          <w:bCs/>
          <w:sz w:val="22"/>
          <w:szCs w:val="22"/>
          <w:lang w:eastAsia="ar-SA"/>
        </w:rPr>
        <w:t xml:space="preserve"> </w:t>
      </w:r>
    </w:p>
    <w:p w:rsidR="00C505D4" w:rsidRDefault="00C505D4" w:rsidP="00C505D4">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 xml:space="preserve">Información: Secretaria de Gobierno Carolina Rueda Noguera. Celular: 3137652534 </w:t>
      </w:r>
    </w:p>
    <w:p w:rsidR="00C505D4" w:rsidRDefault="00C505D4" w:rsidP="00C505D4">
      <w:pPr>
        <w:spacing w:after="0"/>
        <w:jc w:val="center"/>
        <w:rPr>
          <w:rFonts w:ascii="Century Gothic" w:hAnsi="Century Gothic" w:cs="Arial"/>
          <w:i/>
          <w:lang w:val="es-CO"/>
        </w:rPr>
      </w:pPr>
      <w:r>
        <w:rPr>
          <w:rFonts w:ascii="Century Gothic" w:hAnsi="Century Gothic" w:cs="Arial"/>
          <w:i/>
          <w:lang w:val="es-CO"/>
        </w:rPr>
        <w:t>Somos constructores de paz</w:t>
      </w:r>
    </w:p>
    <w:p w:rsidR="00734044" w:rsidRDefault="00734044" w:rsidP="000E0F20">
      <w:pPr>
        <w:spacing w:after="0"/>
        <w:rPr>
          <w:rFonts w:ascii="Century Gothic" w:hAnsi="Century Gothic" w:cs="Arial"/>
          <w:i/>
          <w:lang w:val="es-CO"/>
        </w:rPr>
      </w:pPr>
    </w:p>
    <w:p w:rsidR="00734044" w:rsidRDefault="00734044"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t>TODO LISTO PARA INICIAR EL XVII CONCURSO MUNICIPAL DE MÚSICA CAMPESINA</w:t>
      </w:r>
    </w:p>
    <w:p w:rsidR="000E0F20" w:rsidRDefault="000E0F20" w:rsidP="00734044">
      <w:pPr>
        <w:tabs>
          <w:tab w:val="left" w:pos="1980"/>
        </w:tabs>
        <w:spacing w:after="0" w:line="240" w:lineRule="auto"/>
        <w:contextualSpacing/>
        <w:mirrorIndents/>
        <w:jc w:val="center"/>
        <w:rPr>
          <w:rFonts w:ascii="Century Gothic" w:eastAsia="Calibri" w:hAnsi="Century Gothic" w:cs="Calibri"/>
          <w:b/>
          <w:bCs/>
          <w:lang w:val="es-CO" w:eastAsia="ar-SA"/>
        </w:rPr>
      </w:pPr>
    </w:p>
    <w:p w:rsidR="000E0F20" w:rsidRPr="000E0F20" w:rsidRDefault="000E0F20"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3099080" cy="463740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ayer tir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0990" cy="4640263"/>
                    </a:xfrm>
                    <a:prstGeom prst="rect">
                      <a:avLst/>
                    </a:prstGeom>
                  </pic:spPr>
                </pic:pic>
              </a:graphicData>
            </a:graphic>
          </wp:inline>
        </w:drawing>
      </w:r>
    </w:p>
    <w:p w:rsidR="00734044" w:rsidRPr="000E0F20" w:rsidRDefault="00734044"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E</w:t>
      </w:r>
      <w:r w:rsidR="000E0F20" w:rsidRPr="000E0F20">
        <w:rPr>
          <w:rFonts w:ascii="Century Gothic" w:eastAsia="Calibri" w:hAnsi="Century Gothic" w:cs="Calibri"/>
          <w:bCs/>
          <w:sz w:val="22"/>
          <w:szCs w:val="22"/>
          <w:lang w:eastAsia="ar-SA"/>
        </w:rPr>
        <w:t xml:space="preserve">ste </w:t>
      </w:r>
      <w:r w:rsidRPr="000E0F20">
        <w:rPr>
          <w:rFonts w:ascii="Century Gothic" w:eastAsia="Calibri" w:hAnsi="Century Gothic" w:cs="Calibri"/>
          <w:bCs/>
          <w:sz w:val="22"/>
          <w:szCs w:val="22"/>
          <w:lang w:eastAsia="ar-SA"/>
        </w:rPr>
        <w:t>domingo 24 de noviembre, inici</w:t>
      </w:r>
      <w:r w:rsidR="000E0F20" w:rsidRPr="000E0F20">
        <w:rPr>
          <w:rFonts w:ascii="Century Gothic" w:eastAsia="Calibri" w:hAnsi="Century Gothic" w:cs="Calibri"/>
          <w:bCs/>
          <w:sz w:val="22"/>
          <w:szCs w:val="22"/>
          <w:lang w:eastAsia="ar-SA"/>
        </w:rPr>
        <w:t>ará</w:t>
      </w:r>
      <w:r w:rsidRPr="000E0F20">
        <w:rPr>
          <w:rFonts w:ascii="Century Gothic" w:eastAsia="Calibri" w:hAnsi="Century Gothic" w:cs="Calibri"/>
          <w:bCs/>
          <w:sz w:val="22"/>
          <w:szCs w:val="22"/>
          <w:lang w:eastAsia="ar-SA"/>
        </w:rPr>
        <w:t xml:space="preserve"> la versión </w:t>
      </w:r>
      <w:r w:rsidR="000E0F20" w:rsidRPr="000E0F20">
        <w:rPr>
          <w:rFonts w:ascii="Century Gothic" w:eastAsia="Calibri" w:hAnsi="Century Gothic" w:cs="Calibri"/>
          <w:bCs/>
          <w:sz w:val="22"/>
          <w:szCs w:val="22"/>
          <w:lang w:eastAsia="ar-SA"/>
        </w:rPr>
        <w:t xml:space="preserve">XVII </w:t>
      </w:r>
      <w:r w:rsidRPr="000E0F20">
        <w:rPr>
          <w:rFonts w:ascii="Century Gothic" w:eastAsia="Calibri" w:hAnsi="Century Gothic" w:cs="Calibri"/>
          <w:bCs/>
          <w:sz w:val="22"/>
          <w:szCs w:val="22"/>
          <w:lang w:eastAsia="ar-SA"/>
        </w:rPr>
        <w:t xml:space="preserve">del Concurso Municipal de Música Campesina, organizado por la Alcaldía de Pasto, a través de la Secretaría de Cultura, que reúne a los mejores compositores, intérpretes y cantautores de la </w:t>
      </w:r>
      <w:r w:rsidRPr="000E0F20">
        <w:rPr>
          <w:rFonts w:ascii="Century Gothic" w:eastAsia="Calibri" w:hAnsi="Century Gothic" w:cs="Calibri"/>
          <w:bCs/>
          <w:sz w:val="22"/>
          <w:szCs w:val="22"/>
          <w:lang w:eastAsia="ar-SA"/>
        </w:rPr>
        <w:lastRenderedPageBreak/>
        <w:t xml:space="preserve">región, quienes dan a conocer su inspiración y creatividad, en un escenario que permite el reconocimiento musical </w:t>
      </w:r>
      <w:r w:rsidR="000E0F20" w:rsidRPr="000E0F20">
        <w:rPr>
          <w:rFonts w:ascii="Century Gothic" w:eastAsia="Calibri" w:hAnsi="Century Gothic" w:cs="Calibri"/>
          <w:bCs/>
          <w:sz w:val="22"/>
          <w:szCs w:val="22"/>
          <w:lang w:eastAsia="ar-SA"/>
        </w:rPr>
        <w:t>de la región.</w:t>
      </w:r>
    </w:p>
    <w:p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La versión XVII del Concurso Municipal, busca promover la música campesina de</w:t>
      </w:r>
      <w:r w:rsidR="000E0F20">
        <w:rPr>
          <w:rFonts w:ascii="Century Gothic" w:eastAsia="Calibri" w:hAnsi="Century Gothic" w:cs="Calibri"/>
          <w:bCs/>
          <w:sz w:val="22"/>
          <w:szCs w:val="22"/>
          <w:lang w:eastAsia="ar-SA"/>
        </w:rPr>
        <w:t xml:space="preserve"> </w:t>
      </w:r>
      <w:r w:rsidRPr="000E0F20">
        <w:rPr>
          <w:rFonts w:ascii="Century Gothic" w:eastAsia="Calibri" w:hAnsi="Century Gothic" w:cs="Calibri"/>
          <w:bCs/>
          <w:sz w:val="22"/>
          <w:szCs w:val="22"/>
          <w:lang w:eastAsia="ar-SA"/>
        </w:rPr>
        <w:t xml:space="preserve">Pasto, a fin de ser reconocida dentro de las expresiones del patrimonio musical colombiano e igualmente estimular la creatividad de los compositores y </w:t>
      </w:r>
      <w:r w:rsidR="000E0F20" w:rsidRPr="000E0F20">
        <w:rPr>
          <w:rFonts w:ascii="Century Gothic" w:eastAsia="Calibri" w:hAnsi="Century Gothic" w:cs="Calibri"/>
          <w:bCs/>
          <w:sz w:val="22"/>
          <w:szCs w:val="22"/>
          <w:lang w:eastAsia="ar-SA"/>
        </w:rPr>
        <w:t>promo</w:t>
      </w:r>
      <w:r w:rsidR="000E0F20">
        <w:rPr>
          <w:rFonts w:ascii="Century Gothic" w:eastAsia="Calibri" w:hAnsi="Century Gothic" w:cs="Calibri"/>
          <w:bCs/>
          <w:sz w:val="22"/>
          <w:szCs w:val="22"/>
          <w:lang w:eastAsia="ar-SA"/>
        </w:rPr>
        <w:t>c</w:t>
      </w:r>
      <w:r w:rsidR="000E0F20" w:rsidRPr="000E0F20">
        <w:rPr>
          <w:rFonts w:ascii="Century Gothic" w:eastAsia="Calibri" w:hAnsi="Century Gothic" w:cs="Calibri"/>
          <w:bCs/>
          <w:sz w:val="22"/>
          <w:szCs w:val="22"/>
          <w:lang w:eastAsia="ar-SA"/>
        </w:rPr>
        <w:t>ionar</w:t>
      </w:r>
      <w:r w:rsidRPr="000E0F20">
        <w:rPr>
          <w:rFonts w:ascii="Century Gothic" w:eastAsia="Calibri" w:hAnsi="Century Gothic" w:cs="Calibri"/>
          <w:bCs/>
          <w:sz w:val="22"/>
          <w:szCs w:val="22"/>
          <w:lang w:eastAsia="ar-SA"/>
        </w:rPr>
        <w:t xml:space="preserve"> su trabajo artístico involucrando a sus corregimientos y sus bellos paisajes. El concurso inicia con la primera eliminatoria </w:t>
      </w:r>
      <w:r w:rsidR="000E0F20">
        <w:rPr>
          <w:rFonts w:ascii="Century Gothic" w:eastAsia="Calibri" w:hAnsi="Century Gothic" w:cs="Calibri"/>
          <w:bCs/>
          <w:sz w:val="22"/>
          <w:szCs w:val="22"/>
          <w:lang w:eastAsia="ar-SA"/>
        </w:rPr>
        <w:t>en</w:t>
      </w:r>
      <w:r w:rsidRPr="000E0F20">
        <w:rPr>
          <w:rFonts w:ascii="Century Gothic" w:eastAsia="Calibri" w:hAnsi="Century Gothic" w:cs="Calibri"/>
          <w:bCs/>
          <w:sz w:val="22"/>
          <w:szCs w:val="22"/>
          <w:lang w:eastAsia="ar-SA"/>
        </w:rPr>
        <w:t xml:space="preserve"> El Encano y termina con la gran final, el domingo 8 de diciembre en el corregimiento de Cabrera.</w:t>
      </w:r>
    </w:p>
    <w:p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 xml:space="preserve">El </w:t>
      </w:r>
      <w:r w:rsidR="000E0F20">
        <w:rPr>
          <w:rFonts w:ascii="Century Gothic" w:eastAsia="Calibri" w:hAnsi="Century Gothic" w:cs="Calibri"/>
          <w:bCs/>
          <w:sz w:val="22"/>
          <w:szCs w:val="22"/>
          <w:lang w:eastAsia="ar-SA"/>
        </w:rPr>
        <w:t xml:space="preserve">gran </w:t>
      </w:r>
      <w:r w:rsidRPr="000E0F20">
        <w:rPr>
          <w:rFonts w:ascii="Century Gothic" w:eastAsia="Calibri" w:hAnsi="Century Gothic" w:cs="Calibri"/>
          <w:bCs/>
          <w:sz w:val="22"/>
          <w:szCs w:val="22"/>
          <w:lang w:eastAsia="ar-SA"/>
        </w:rPr>
        <w:t>ganador recibirá una premiación de $6.000.000, el segundo puesto $5.000.000 y el tercer puesto, $3.500.000, además del reconocimiento a toda una vida, otorgado al compositor campesino que se haya destacado por su aporte creativo, difusión de la tradición musical campesina, con un valor de $1.000.000.</w:t>
      </w:r>
    </w:p>
    <w:p w:rsidR="00734044" w:rsidRPr="000E0F20" w:rsidRDefault="00734044" w:rsidP="00734044">
      <w:pPr>
        <w:tabs>
          <w:tab w:val="left" w:pos="1980"/>
        </w:tabs>
        <w:spacing w:after="0" w:line="240" w:lineRule="auto"/>
        <w:jc w:val="both"/>
        <w:rPr>
          <w:rFonts w:ascii="Century Gothic" w:eastAsia="Calibri" w:hAnsi="Century Gothic" w:cs="Calibri"/>
          <w:bCs/>
          <w:lang w:val="es-CO" w:eastAsia="ar-SA"/>
        </w:rPr>
      </w:pPr>
    </w:p>
    <w:tbl>
      <w:tblPr>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9"/>
        <w:gridCol w:w="1134"/>
        <w:gridCol w:w="1025"/>
        <w:gridCol w:w="2952"/>
      </w:tblGrid>
      <w:tr w:rsidR="00734044" w:rsidRPr="000E0F20" w:rsidTr="000E0F20">
        <w:trPr>
          <w:trHeight w:val="216"/>
          <w:jc w:val="center"/>
        </w:trPr>
        <w:tc>
          <w:tcPr>
            <w:tcW w:w="7200" w:type="dxa"/>
            <w:gridSpan w:val="4"/>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t>CRONOGRAMA XVII CONCURSO MUNICIPAL DE MÚSICA CAMPESINA</w:t>
            </w:r>
          </w:p>
          <w:p w:rsidR="00734044"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t>PASTO- 20</w:t>
            </w:r>
            <w:r w:rsidR="000E0F20">
              <w:rPr>
                <w:rFonts w:ascii="Century Gothic" w:eastAsia="Calibri" w:hAnsi="Century Gothic" w:cs="Calibri"/>
                <w:b/>
                <w:bCs/>
                <w:lang w:val="es-CO" w:eastAsia="ar-SA"/>
              </w:rPr>
              <w:t>19</w:t>
            </w:r>
          </w:p>
          <w:p w:rsidR="000E0F20" w:rsidRPr="000E0F20" w:rsidRDefault="000E0F20">
            <w:pPr>
              <w:tabs>
                <w:tab w:val="left" w:pos="1560"/>
              </w:tabs>
              <w:spacing w:after="0" w:line="240" w:lineRule="auto"/>
              <w:contextualSpacing/>
              <w:mirrorIndents/>
              <w:jc w:val="center"/>
              <w:rPr>
                <w:rFonts w:ascii="Century Gothic" w:eastAsia="Calibri" w:hAnsi="Century Gothic" w:cs="Calibri"/>
                <w:bCs/>
                <w:lang w:val="es-CO" w:eastAsia="ar-SA"/>
              </w:rPr>
            </w:pPr>
          </w:p>
        </w:tc>
      </w:tr>
      <w:tr w:rsidR="00734044" w:rsidRPr="000E0F20" w:rsidTr="000E0F20">
        <w:trPr>
          <w:trHeight w:val="511"/>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1. Primera Eliminatoria</w:t>
            </w:r>
          </w:p>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24 de noviembre</w:t>
            </w:r>
          </w:p>
        </w:tc>
        <w:tc>
          <w:tcPr>
            <w:tcW w:w="1134" w:type="dxa"/>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El Encano</w:t>
            </w:r>
          </w:p>
        </w:tc>
      </w:tr>
      <w:tr w:rsidR="00734044" w:rsidRPr="000E0F20" w:rsidTr="000E0F20">
        <w:trPr>
          <w:trHeight w:val="605"/>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2. Segunda Eliminatoria</w:t>
            </w:r>
          </w:p>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1 de diciembre</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000000"/>
              <w:left w:val="single" w:sz="4" w:space="0" w:color="000000"/>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000000"/>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Obonuco</w:t>
            </w:r>
          </w:p>
        </w:tc>
      </w:tr>
      <w:tr w:rsidR="00734044" w:rsidRPr="000E0F20" w:rsidTr="000E0F20">
        <w:trPr>
          <w:trHeight w:val="231"/>
          <w:jc w:val="center"/>
        </w:trPr>
        <w:tc>
          <w:tcPr>
            <w:tcW w:w="2089" w:type="dxa"/>
            <w:tcBorders>
              <w:top w:val="single" w:sz="4" w:space="0" w:color="auto"/>
              <w:left w:val="single" w:sz="4" w:space="0" w:color="000000"/>
              <w:bottom w:val="single" w:sz="4" w:space="0" w:color="auto"/>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3. Gran Final</w:t>
            </w:r>
          </w:p>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 xml:space="preserve">Domingo, 8 de diciembre </w:t>
            </w:r>
          </w:p>
        </w:tc>
        <w:tc>
          <w:tcPr>
            <w:tcW w:w="1134" w:type="dxa"/>
            <w:tcBorders>
              <w:top w:val="single" w:sz="4" w:space="0" w:color="auto"/>
              <w:left w:val="single" w:sz="4" w:space="0" w:color="auto"/>
              <w:bottom w:val="single" w:sz="4" w:space="0" w:color="auto"/>
              <w:right w:val="single" w:sz="4" w:space="0" w:color="000000"/>
            </w:tcBorders>
            <w:vAlign w:val="center"/>
          </w:tcPr>
          <w:p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p>
        </w:tc>
        <w:tc>
          <w:tcPr>
            <w:tcW w:w="1025" w:type="dxa"/>
            <w:tcBorders>
              <w:top w:val="single" w:sz="4" w:space="0" w:color="000000"/>
              <w:left w:val="single" w:sz="4" w:space="0" w:color="000000"/>
              <w:bottom w:val="single" w:sz="4" w:space="0" w:color="auto"/>
              <w:right w:val="single" w:sz="4" w:space="0" w:color="auto"/>
            </w:tcBorders>
            <w:vAlign w:val="center"/>
            <w:hideMark/>
          </w:tcPr>
          <w:p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auto"/>
              <w:right w:val="single" w:sz="4" w:space="0" w:color="auto"/>
            </w:tcBorders>
            <w:vAlign w:val="center"/>
            <w:hideMark/>
          </w:tcPr>
          <w:p w:rsidR="00734044"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Cabrera</w:t>
            </w:r>
          </w:p>
          <w:p w:rsidR="000E0F20" w:rsidRPr="000E0F20" w:rsidRDefault="000E0F20">
            <w:pPr>
              <w:spacing w:after="0"/>
              <w:contextualSpacing/>
              <w:mirrorIndents/>
              <w:rPr>
                <w:rFonts w:ascii="Century Gothic" w:eastAsia="Calibri" w:hAnsi="Century Gothic" w:cs="Calibri"/>
                <w:bCs/>
                <w:lang w:val="es-CO" w:eastAsia="ar-SA"/>
              </w:rPr>
            </w:pPr>
          </w:p>
        </w:tc>
      </w:tr>
    </w:tbl>
    <w:p w:rsidR="00734044" w:rsidRPr="000E0F20" w:rsidRDefault="00734044"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734044"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r>
        <w:rPr>
          <w:rFonts w:ascii="Century Gothic" w:eastAsia="Calibri" w:hAnsi="Century Gothic" w:cs="Calibri"/>
          <w:bCs/>
          <w:lang w:val="es-CO" w:eastAsia="ar-SA"/>
        </w:rPr>
        <w:t>Con estos eventos,</w:t>
      </w:r>
      <w:r w:rsidR="00734044" w:rsidRPr="000E0F20">
        <w:rPr>
          <w:rFonts w:ascii="Century Gothic" w:eastAsia="Calibri" w:hAnsi="Century Gothic" w:cs="Calibri"/>
          <w:bCs/>
          <w:lang w:val="es-CO" w:eastAsia="ar-SA"/>
        </w:rPr>
        <w:t xml:space="preserve"> la Alcaldía de Pasto ofrece a la comunidad un espacio de encuentro, di</w:t>
      </w:r>
      <w:r>
        <w:rPr>
          <w:rFonts w:ascii="Century Gothic" w:eastAsia="Calibri" w:hAnsi="Century Gothic" w:cs="Calibri"/>
          <w:bCs/>
          <w:lang w:val="es-CO" w:eastAsia="ar-SA"/>
        </w:rPr>
        <w:t>á</w:t>
      </w:r>
      <w:r w:rsidR="00734044" w:rsidRPr="000E0F20">
        <w:rPr>
          <w:rFonts w:ascii="Century Gothic" w:eastAsia="Calibri" w:hAnsi="Century Gothic" w:cs="Calibri"/>
          <w:bCs/>
          <w:lang w:val="es-CO" w:eastAsia="ar-SA"/>
        </w:rPr>
        <w:t xml:space="preserve">logo y convivencia colectiva con el propósito de fortalecer la identidad y el sentido de pertenencia de los habitantes del </w:t>
      </w:r>
      <w:r>
        <w:rPr>
          <w:rFonts w:ascii="Century Gothic" w:eastAsia="Calibri" w:hAnsi="Century Gothic" w:cs="Calibri"/>
          <w:bCs/>
          <w:lang w:val="es-CO" w:eastAsia="ar-SA"/>
        </w:rPr>
        <w:t>m</w:t>
      </w:r>
      <w:r w:rsidR="00734044" w:rsidRPr="000E0F20">
        <w:rPr>
          <w:rFonts w:ascii="Century Gothic" w:eastAsia="Calibri" w:hAnsi="Century Gothic" w:cs="Calibri"/>
          <w:bCs/>
          <w:lang w:val="es-CO" w:eastAsia="ar-SA"/>
        </w:rPr>
        <w:t>unicipio, además de estimular la creatividad de los compositores campesinos y promocionar su trabajo musical, creando un encuentro entre la comunidad rural y urbana que consolidan a Pasto como un territorio Educado y Constructor de Paz.</w:t>
      </w:r>
    </w:p>
    <w:p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0E0F20" w:rsidRDefault="000E0F20" w:rsidP="000E0F20">
      <w:pPr>
        <w:tabs>
          <w:tab w:val="left" w:pos="1980"/>
        </w:tabs>
        <w:spacing w:after="0" w:line="240" w:lineRule="auto"/>
        <w:contextualSpacing/>
        <w:mirrorIndents/>
        <w:jc w:val="both"/>
        <w:rPr>
          <w:rFonts w:ascii="Century Gothic" w:hAnsi="Century Gothic"/>
          <w:b/>
          <w:bCs/>
        </w:rPr>
      </w:pPr>
      <w:r w:rsidRPr="000E0F20">
        <w:rPr>
          <w:rFonts w:ascii="Century Gothic" w:eastAsia="Calibri" w:hAnsi="Century Gothic" w:cs="Calibri"/>
          <w:bCs/>
          <w:lang w:val="es-CO" w:eastAsia="ar-SA"/>
        </w:rPr>
        <w:t>Criterios del Concurso:</w:t>
      </w:r>
      <w:r>
        <w:rPr>
          <w:rFonts w:ascii="Century Gothic" w:hAnsi="Century Gothic"/>
          <w:b/>
          <w:bCs/>
        </w:rPr>
        <w:t xml:space="preserve"> </w:t>
      </w:r>
    </w:p>
    <w:p w:rsidR="000E0F20" w:rsidRDefault="007260FA" w:rsidP="000E0F20">
      <w:pPr>
        <w:tabs>
          <w:tab w:val="left" w:pos="1980"/>
        </w:tabs>
        <w:spacing w:after="0" w:line="240" w:lineRule="auto"/>
        <w:contextualSpacing/>
        <w:mirrorIndents/>
        <w:jc w:val="both"/>
        <w:rPr>
          <w:rFonts w:ascii="Century Gothic" w:hAnsi="Century Gothic"/>
          <w:b/>
          <w:bCs/>
        </w:rPr>
      </w:pPr>
      <w:hyperlink r:id="rId9" w:history="1">
        <w:r w:rsidR="000E0F20" w:rsidRPr="00392A79">
          <w:rPr>
            <w:rStyle w:val="Hipervnculo"/>
            <w:rFonts w:ascii="Century Gothic" w:hAnsi="Century Gothic"/>
          </w:rPr>
          <w:t>https://drive.google.com/open?id=1hDz0pAXOgcAAwOS3f2iLjQp-mVNEfRzb</w:t>
        </w:r>
      </w:hyperlink>
    </w:p>
    <w:p w:rsidR="000E0F20" w:rsidRDefault="000E0F20" w:rsidP="000E0F20">
      <w:pPr>
        <w:tabs>
          <w:tab w:val="left" w:pos="1980"/>
        </w:tabs>
        <w:spacing w:after="0" w:line="240" w:lineRule="auto"/>
        <w:contextualSpacing/>
        <w:mirrorIndents/>
        <w:jc w:val="both"/>
        <w:rPr>
          <w:rFonts w:ascii="Century Gothic" w:hAnsi="Century Gothic"/>
        </w:rPr>
      </w:pPr>
      <w:r w:rsidRPr="000E0F20">
        <w:rPr>
          <w:rFonts w:ascii="Century Gothic" w:hAnsi="Century Gothic"/>
          <w:bCs/>
        </w:rPr>
        <w:t>Formulario de inscripción:</w:t>
      </w:r>
      <w:r w:rsidRPr="000E0F20">
        <w:rPr>
          <w:rFonts w:ascii="Century Gothic" w:hAnsi="Century Gothic"/>
        </w:rPr>
        <w:t xml:space="preserve"> </w:t>
      </w:r>
    </w:p>
    <w:p w:rsidR="000E0F20" w:rsidRDefault="007260FA" w:rsidP="000E0F20">
      <w:pPr>
        <w:tabs>
          <w:tab w:val="left" w:pos="1980"/>
        </w:tabs>
        <w:spacing w:after="0" w:line="240" w:lineRule="auto"/>
        <w:contextualSpacing/>
        <w:mirrorIndents/>
        <w:jc w:val="both"/>
        <w:rPr>
          <w:rFonts w:ascii="Century Gothic" w:hAnsi="Century Gothic"/>
        </w:rPr>
      </w:pPr>
      <w:hyperlink r:id="rId10" w:history="1">
        <w:r w:rsidR="000E0F20" w:rsidRPr="00392A79">
          <w:rPr>
            <w:rStyle w:val="Hipervnculo"/>
            <w:rFonts w:ascii="Century Gothic" w:hAnsi="Century Gothic"/>
          </w:rPr>
          <w:t>https://drive.google.com/open?id=1rdnueFSo-BbMlDyczqDFWzQGpM3rqsFl</w:t>
        </w:r>
      </w:hyperlink>
    </w:p>
    <w:p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0E0F20" w:rsidRDefault="000E0F20"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0E0F20" w:rsidRDefault="000E0F20" w:rsidP="00330008">
      <w:pPr>
        <w:spacing w:after="0"/>
        <w:jc w:val="center"/>
        <w:rPr>
          <w:rFonts w:ascii="Century Gothic" w:hAnsi="Century Gothic" w:cs="Arial"/>
          <w:i/>
          <w:lang w:val="es-CO"/>
        </w:rPr>
      </w:pPr>
      <w:r>
        <w:rPr>
          <w:rFonts w:ascii="Century Gothic" w:hAnsi="Century Gothic" w:cs="Arial"/>
          <w:i/>
          <w:lang w:val="es-CO"/>
        </w:rPr>
        <w:t>Somos constructores de paz</w:t>
      </w:r>
    </w:p>
    <w:p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0E0F20" w:rsidRDefault="000E0F20" w:rsidP="000E0F20">
      <w:pPr>
        <w:tabs>
          <w:tab w:val="left" w:pos="198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lastRenderedPageBreak/>
        <w:t>ALCALDÍA DE PASTO Y HOSPITAL INFANTIL LOS ÁNGELES DESARROLLARON II SIMPOSIO EN EL MARCO DE LA CONMEMORACIÓN DEL DÍA MUNDIAL EN CONTRA DEL MALTRATO Y ABUSO SEXUAL DE NIÑOS, NIÑAS Y ADOLESCENTES</w:t>
      </w:r>
    </w:p>
    <w:p w:rsidR="00330008" w:rsidRDefault="00330008" w:rsidP="00330008">
      <w:pPr>
        <w:tabs>
          <w:tab w:val="left" w:pos="1980"/>
        </w:tabs>
        <w:spacing w:after="0" w:line="240" w:lineRule="auto"/>
        <w:contextualSpacing/>
        <w:mirrorIndents/>
        <w:rPr>
          <w:rFonts w:ascii="Century Gothic" w:eastAsia="Calibri" w:hAnsi="Century Gothic" w:cs="Calibri"/>
          <w:b/>
          <w:bCs/>
          <w:noProof/>
          <w:lang w:val="es-CO" w:eastAsia="ar-SA"/>
        </w:rPr>
      </w:pPr>
    </w:p>
    <w:p w:rsidR="00330008" w:rsidRPr="000E0F20" w:rsidRDefault="00330008" w:rsidP="000E0F20">
      <w:pPr>
        <w:tabs>
          <w:tab w:val="left" w:pos="1980"/>
        </w:tabs>
        <w:spacing w:after="0" w:line="240" w:lineRule="auto"/>
        <w:contextualSpacing/>
        <w:mirrorIndents/>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5613400" cy="3781787"/>
            <wp:effectExtent l="0" t="0" r="635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mposio.jpeg"/>
                    <pic:cNvPicPr/>
                  </pic:nvPicPr>
                  <pic:blipFill rotWithShape="1">
                    <a:blip r:embed="rId11">
                      <a:extLst>
                        <a:ext uri="{28A0092B-C50C-407E-A947-70E740481C1C}">
                          <a14:useLocalDpi xmlns:a14="http://schemas.microsoft.com/office/drawing/2010/main" val="0"/>
                        </a:ext>
                      </a:extLst>
                    </a:blip>
                    <a:srcRect t="10172"/>
                    <a:stretch/>
                  </pic:blipFill>
                  <pic:spPr bwMode="auto">
                    <a:xfrm>
                      <a:off x="0" y="0"/>
                      <a:ext cx="5613400" cy="3781787"/>
                    </a:xfrm>
                    <a:prstGeom prst="rect">
                      <a:avLst/>
                    </a:prstGeom>
                    <a:ln>
                      <a:noFill/>
                    </a:ln>
                    <a:extLst>
                      <a:ext uri="{53640926-AAD7-44D8-BBD7-CCE9431645EC}">
                        <a14:shadowObscured xmlns:a14="http://schemas.microsoft.com/office/drawing/2010/main"/>
                      </a:ext>
                    </a:extLst>
                  </pic:spPr>
                </pic:pic>
              </a:graphicData>
            </a:graphic>
          </wp:inline>
        </w:drawing>
      </w:r>
    </w:p>
    <w:p w:rsidR="000E0F20" w:rsidRPr="000E0F20" w:rsidRDefault="000E0F20" w:rsidP="000E0F20">
      <w:pPr>
        <w:tabs>
          <w:tab w:val="left" w:pos="1980"/>
        </w:tabs>
        <w:spacing w:after="0" w:line="240" w:lineRule="auto"/>
        <w:contextualSpacing/>
        <w:mirrorIndents/>
        <w:jc w:val="both"/>
        <w:rPr>
          <w:rFonts w:ascii="Century Gothic" w:eastAsia="Calibri" w:hAnsi="Century Gothic" w:cs="Calibri"/>
          <w:bCs/>
          <w:lang w:val="es-CO" w:eastAsia="ar-SA"/>
        </w:rPr>
      </w:pPr>
    </w:p>
    <w:p w:rsidR="000E0F20" w:rsidRPr="00330008" w:rsidRDefault="000E0F20"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La Alcaldía de Pasto a través de la Secretaría de Salud y el Hospital Infantil Los Ángeles, durante la conmemoración del Día Mundial contra el maltrato y abuso sexual de niños niñas y adolescentes, presentó el segundo simposio bajo el eslogan de la campaña Mi cuerpo habla dice, ¡Respeto!, evento académico que contó con la presentación de dos conferencistas quienes desde sus áreas de especialidad profesional dejaron un mensaje sobre la responsabilidad de padres, acudientes y de la sociedad en general para el cuidado, prevención y  protección.</w:t>
      </w:r>
    </w:p>
    <w:p w:rsidR="000E0F20" w:rsidRPr="00330008" w:rsidRDefault="000E0F20"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Alexandra Bastidas Jacanamijoy, pediatra del hospital infantil Los Ángeles, quien presentó la conferencia sobre la prevención del abuso sexual en los NNA, manifestó que este es un problema de salud Pública </w:t>
      </w:r>
      <w:r w:rsidRPr="00330008">
        <w:rPr>
          <w:rFonts w:ascii="Century Gothic" w:eastAsia="Calibri" w:hAnsi="Century Gothic" w:cs="Calibri"/>
          <w:bCs/>
          <w:sz w:val="22"/>
          <w:szCs w:val="22"/>
          <w:lang w:eastAsia="ar-SA"/>
        </w:rPr>
        <w:tab/>
        <w:t>que afecta a todos como sociedad. “En Colombia las cifras son alarmantes, por ejemplo, se registra que una de cada cinco mujeres en la edad adulta refiere haber sido abusada cuando era niña, estás cifras cada vez son mayores y lo más alarmante es que más del 70% de estos casos el abusador está dentro de los mismos hogares”, indicó.</w:t>
      </w:r>
    </w:p>
    <w:p w:rsidR="00330008" w:rsidRDefault="000E0F20"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Por otra parte, Diana Paola Rosero Zambrano, secretaria de Salud de Pasto, destacó que la Administración Municipal está muy comprometida en el beneficio y en el buen trato para los niños, niñas y adolescentes, a través de las diferentes </w:t>
      </w:r>
      <w:r w:rsidRPr="00330008">
        <w:rPr>
          <w:rFonts w:ascii="Century Gothic" w:eastAsia="Calibri" w:hAnsi="Century Gothic" w:cs="Calibri"/>
          <w:bCs/>
          <w:sz w:val="22"/>
          <w:szCs w:val="22"/>
          <w:lang w:eastAsia="ar-SA"/>
        </w:rPr>
        <w:lastRenderedPageBreak/>
        <w:t xml:space="preserve">instancias, programas y comités establecidos para la protección de esta población. </w:t>
      </w:r>
    </w:p>
    <w:p w:rsidR="000E0F20" w:rsidRPr="00330008" w:rsidRDefault="000E0F20"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 La funcionaria precisó que, pese a los esfuerzos, durante el 2018 en Pasto se presentaron 627 casos de violencia de NNA, de los cuales 383 están asociados con abuso sexual principalmente en las comunas Cuatro, Cinco, Seis y Diez.  Al final del evento también fue entregado una cartilla ilustrada dirigida a padres, cuidadores y comunidad en general donde se explica cómo proteger a los menores de edad ante este flagelo.</w:t>
      </w:r>
    </w:p>
    <w:p w:rsidR="00330008" w:rsidRDefault="00330008" w:rsidP="0033000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rsidR="00330008" w:rsidRDefault="00330008" w:rsidP="00330008">
      <w:pPr>
        <w:spacing w:after="0"/>
        <w:jc w:val="center"/>
        <w:rPr>
          <w:rFonts w:ascii="Century Gothic" w:hAnsi="Century Gothic" w:cs="Arial"/>
          <w:i/>
          <w:lang w:val="es-CO"/>
        </w:rPr>
      </w:pPr>
      <w:r>
        <w:rPr>
          <w:rFonts w:ascii="Century Gothic" w:hAnsi="Century Gothic" w:cs="Arial"/>
          <w:i/>
          <w:lang w:val="es-CO"/>
        </w:rPr>
        <w:t>Somos constructores de paz</w:t>
      </w:r>
    </w:p>
    <w:p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rsidR="00C63430" w:rsidRDefault="00C63430" w:rsidP="003300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30008">
        <w:rPr>
          <w:rFonts w:ascii="Century Gothic" w:eastAsia="Calibri" w:hAnsi="Century Gothic" w:cs="Calibri"/>
          <w:b/>
          <w:bCs/>
          <w:sz w:val="22"/>
          <w:szCs w:val="22"/>
          <w:lang w:eastAsia="ar-SA"/>
        </w:rPr>
        <w:t>ALCALDÍA DE PASTO ABRE CONVOCATORIA PARA ASIGNACIÓN DE RECURSOS DE LA CONTRIBUCIÓN PARAFISCAL CULTURAL DE LOS ESPECTÁCULOS PÚBLICOS DE LAS ARTES ESCÉNICAS</w:t>
      </w:r>
    </w:p>
    <w:p w:rsidR="00330008" w:rsidRP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36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eño convocatoria artes escenicas.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736340"/>
                    </a:xfrm>
                    <a:prstGeom prst="rect">
                      <a:avLst/>
                    </a:prstGeom>
                  </pic:spPr>
                </pic:pic>
              </a:graphicData>
            </a:graphic>
          </wp:inline>
        </w:drawing>
      </w:r>
    </w:p>
    <w:p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La Alcaldía de Pasto, a través de la Secretaría de </w:t>
      </w:r>
      <w:r>
        <w:rPr>
          <w:rFonts w:ascii="Century Gothic" w:eastAsia="Calibri" w:hAnsi="Century Gothic" w:cs="Calibri"/>
          <w:bCs/>
          <w:sz w:val="22"/>
          <w:szCs w:val="22"/>
          <w:lang w:eastAsia="ar-SA"/>
        </w:rPr>
        <w:t>C</w:t>
      </w:r>
      <w:r w:rsidRPr="00330008">
        <w:rPr>
          <w:rFonts w:ascii="Century Gothic" w:eastAsia="Calibri" w:hAnsi="Century Gothic" w:cs="Calibri"/>
          <w:bCs/>
          <w:sz w:val="22"/>
          <w:szCs w:val="22"/>
          <w:lang w:eastAsia="ar-SA"/>
        </w:rPr>
        <w:t xml:space="preserve">ultura abre convocatoria para </w:t>
      </w:r>
      <w:r>
        <w:rPr>
          <w:rFonts w:ascii="Century Gothic" w:eastAsia="Calibri" w:hAnsi="Century Gothic" w:cs="Calibri"/>
          <w:bCs/>
          <w:sz w:val="22"/>
          <w:szCs w:val="22"/>
          <w:lang w:eastAsia="ar-SA"/>
        </w:rPr>
        <w:t xml:space="preserve">la </w:t>
      </w:r>
      <w:r w:rsidRPr="00330008">
        <w:rPr>
          <w:rFonts w:ascii="Century Gothic" w:eastAsia="Calibri" w:hAnsi="Century Gothic" w:cs="Calibri"/>
          <w:bCs/>
          <w:sz w:val="22"/>
          <w:szCs w:val="22"/>
          <w:lang w:eastAsia="ar-SA"/>
        </w:rPr>
        <w:t>asignación de recursos de la contribución parafiscal cultural de los espectáculos públicos de las artes escénicas en el municipio, mediante artículo 315 de la Constitución Política, la Ley 1493 de 2011 y Decreto 1080 de 2015.</w:t>
      </w:r>
    </w:p>
    <w:p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Esta convocatoria está dirigida a las salas de espectáculos de las artes habilitadas por el Ministerio de Cultura como productores de espectáculos públicos de las artes escénicas, quienes podrán participar por medio de la presentación de un proyecto </w:t>
      </w:r>
      <w:r w:rsidRPr="00330008">
        <w:rPr>
          <w:rFonts w:ascii="Century Gothic" w:eastAsia="Calibri" w:hAnsi="Century Gothic" w:cs="Calibri"/>
          <w:bCs/>
          <w:sz w:val="22"/>
          <w:szCs w:val="22"/>
          <w:lang w:eastAsia="ar-SA"/>
        </w:rPr>
        <w:lastRenderedPageBreak/>
        <w:t>de dotación.  Los proyectos beneficiados y que cumplan los requisitos legales y técnicos establecidos serán seleccionados por el comité de contribución parafiscal cultural.</w:t>
      </w:r>
    </w:p>
    <w:p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La Secretaría de Cultura, supervisará cada proyecto seleccionado y tomará en cualquier caso o momento las medidas de control y vigilancia, para asegurar el adecuado uso de los recursos asignados.</w:t>
      </w:r>
      <w:r>
        <w:rPr>
          <w:rFonts w:ascii="Century Gothic" w:eastAsia="Calibri" w:hAnsi="Century Gothic" w:cs="Calibri"/>
          <w:bCs/>
          <w:sz w:val="22"/>
          <w:szCs w:val="22"/>
          <w:lang w:eastAsia="ar-SA"/>
        </w:rPr>
        <w:t xml:space="preserve"> </w:t>
      </w:r>
      <w:r w:rsidRPr="00330008">
        <w:rPr>
          <w:rFonts w:ascii="Century Gothic" w:eastAsia="Calibri" w:hAnsi="Century Gothic" w:cs="Calibri"/>
          <w:bCs/>
          <w:sz w:val="22"/>
          <w:szCs w:val="22"/>
          <w:lang w:eastAsia="ar-SA"/>
        </w:rPr>
        <w:t>La Alcaldía de Pasto invita a participar de estas convocatorias que promueven la práctica, crecimiento y desarrollo de las artes escénicas en el municipio de Pasto.</w:t>
      </w:r>
    </w:p>
    <w:p w:rsidR="00C63430" w:rsidRDefault="00330008" w:rsidP="00330008">
      <w:pPr>
        <w:pStyle w:val="NormalWeb"/>
        <w:shd w:val="clear" w:color="auto" w:fill="FFFFFF"/>
        <w:spacing w:after="90" w:line="240" w:lineRule="auto"/>
        <w:rPr>
          <w:rFonts w:ascii="Century Gothic" w:eastAsia="Calibri" w:hAnsi="Century Gothic" w:cs="Calibri"/>
          <w:b/>
          <w:bCs/>
          <w:sz w:val="22"/>
          <w:szCs w:val="22"/>
          <w:lang w:eastAsia="ar-SA"/>
        </w:rPr>
      </w:pPr>
      <w:r w:rsidRPr="00330008">
        <w:rPr>
          <w:rFonts w:ascii="Century Gothic" w:eastAsia="Calibri" w:hAnsi="Century Gothic" w:cs="Calibri"/>
          <w:bCs/>
          <w:sz w:val="22"/>
          <w:szCs w:val="22"/>
          <w:lang w:eastAsia="ar-SA"/>
        </w:rPr>
        <w:t>Decreto:</w:t>
      </w:r>
      <w:r w:rsidRPr="00330008">
        <w:rPr>
          <w:rFonts w:ascii="Century Gothic" w:eastAsia="Calibri" w:hAnsi="Century Gothic" w:cs="Calibri"/>
          <w:b/>
          <w:bCs/>
          <w:sz w:val="22"/>
          <w:szCs w:val="22"/>
          <w:lang w:eastAsia="ar-SA"/>
        </w:rPr>
        <w:t xml:space="preserve"> </w:t>
      </w:r>
      <w:hyperlink r:id="rId13" w:history="1">
        <w:r w:rsidRPr="00392A79">
          <w:rPr>
            <w:rStyle w:val="Hipervnculo"/>
            <w:rFonts w:ascii="Century Gothic" w:eastAsia="Calibri" w:hAnsi="Century Gothic" w:cs="Calibri"/>
            <w:b/>
            <w:bCs/>
            <w:sz w:val="22"/>
            <w:szCs w:val="22"/>
            <w:lang w:eastAsia="ar-SA"/>
          </w:rPr>
          <w:t>https://drive.google.com/open?id=1krHdU22iU05bWb6DYUDvjsSFwNnaRyHi</w:t>
        </w:r>
      </w:hyperlink>
      <w:r>
        <w:rPr>
          <w:rFonts w:ascii="Century Gothic" w:eastAsia="Calibri" w:hAnsi="Century Gothic" w:cs="Calibri"/>
          <w:b/>
          <w:bCs/>
          <w:sz w:val="22"/>
          <w:szCs w:val="22"/>
          <w:lang w:eastAsia="ar-SA"/>
        </w:rPr>
        <w:t xml:space="preserve"> </w:t>
      </w:r>
      <w:r w:rsidRPr="00330008">
        <w:rPr>
          <w:rFonts w:ascii="Century Gothic" w:eastAsia="Calibri" w:hAnsi="Century Gothic" w:cs="Calibri"/>
          <w:b/>
          <w:bCs/>
          <w:sz w:val="22"/>
          <w:szCs w:val="22"/>
          <w:lang w:eastAsia="ar-SA"/>
        </w:rPr>
        <w:t xml:space="preserve"> </w:t>
      </w:r>
      <w:r w:rsidRPr="00330008">
        <w:rPr>
          <w:rFonts w:ascii="Century Gothic" w:eastAsia="Calibri" w:hAnsi="Century Gothic" w:cs="Calibri"/>
          <w:bCs/>
          <w:sz w:val="22"/>
          <w:szCs w:val="22"/>
          <w:lang w:eastAsia="ar-SA"/>
        </w:rPr>
        <w:t>Convocatoria:</w:t>
      </w:r>
      <w:r w:rsidRPr="00330008">
        <w:rPr>
          <w:rFonts w:ascii="Century Gothic" w:eastAsia="Calibri" w:hAnsi="Century Gothic" w:cs="Calibri"/>
          <w:b/>
          <w:bCs/>
          <w:sz w:val="22"/>
          <w:szCs w:val="22"/>
          <w:lang w:eastAsia="ar-SA"/>
        </w:rPr>
        <w:t xml:space="preserve"> </w:t>
      </w:r>
      <w:hyperlink r:id="rId14" w:history="1">
        <w:r w:rsidRPr="00392A79">
          <w:rPr>
            <w:rStyle w:val="Hipervnculo"/>
            <w:rFonts w:ascii="Century Gothic" w:eastAsia="Calibri" w:hAnsi="Century Gothic" w:cs="Calibri"/>
            <w:b/>
            <w:bCs/>
            <w:sz w:val="22"/>
            <w:szCs w:val="22"/>
            <w:lang w:eastAsia="ar-SA"/>
          </w:rPr>
          <w:t>https://drive.google.com/open?id=1j7VY7URBc7KB0OoJmKda3kVrrvkPcOE9</w:t>
        </w:r>
      </w:hyperlink>
      <w:r>
        <w:rPr>
          <w:rFonts w:ascii="Century Gothic" w:eastAsia="Calibri" w:hAnsi="Century Gothic" w:cs="Calibri"/>
          <w:b/>
          <w:bCs/>
          <w:sz w:val="22"/>
          <w:szCs w:val="22"/>
          <w:lang w:eastAsia="ar-SA"/>
        </w:rPr>
        <w:t xml:space="preserve"> </w:t>
      </w:r>
    </w:p>
    <w:p w:rsidR="00330008" w:rsidRDefault="00330008"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330008" w:rsidRDefault="00330008" w:rsidP="00330008">
      <w:pPr>
        <w:spacing w:after="0"/>
        <w:jc w:val="center"/>
        <w:rPr>
          <w:rFonts w:ascii="Century Gothic" w:hAnsi="Century Gothic" w:cs="Arial"/>
          <w:i/>
          <w:lang w:val="es-CO"/>
        </w:rPr>
      </w:pPr>
      <w:r>
        <w:rPr>
          <w:rFonts w:ascii="Century Gothic" w:hAnsi="Century Gothic" w:cs="Arial"/>
          <w:i/>
          <w:lang w:val="es-CO"/>
        </w:rPr>
        <w:t>Somos constructores de paz</w:t>
      </w:r>
    </w:p>
    <w:p w:rsidR="00FC4726" w:rsidRDefault="00FC4726" w:rsidP="003300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E88C35F" wp14:editId="2B647B24">
            <wp:extent cx="5613400" cy="3351530"/>
            <wp:effectExtent l="0" t="0" r="6350" b="1270"/>
            <wp:docPr id="1" name="Imagen 1"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5"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sz w:val="20"/>
          <w:szCs w:val="20"/>
        </w:rPr>
        <w:t xml:space="preserve">La </w:t>
      </w:r>
      <w:r w:rsidRPr="00FC4726">
        <w:rPr>
          <w:rFonts w:ascii="Century Gothic" w:eastAsia="Calibri" w:hAnsi="Century Gothic" w:cs="Calibri"/>
          <w:bCs/>
          <w:sz w:val="22"/>
          <w:szCs w:val="22"/>
          <w:lang w:eastAsia="ar-SA"/>
        </w:rPr>
        <w:t>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lastRenderedPageBreak/>
        <w:t>CONVOCATORIA: Subvenciones institucionales orientadas a la democracia, educación y gestión de los recursos naturales</w:t>
      </w:r>
    </w:p>
    <w:p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813A2C">
        <w:rPr>
          <w:rFonts w:ascii="Century Gothic" w:eastAsia="Calibri" w:hAnsi="Century Gothic" w:cs="Calibri"/>
          <w:bCs/>
          <w:sz w:val="22"/>
          <w:szCs w:val="22"/>
          <w:lang w:val="en-US" w:eastAsia="ar-SA"/>
        </w:rPr>
        <w:t>ENTIDAD OFERENTE: Tinker Foundation Inc.</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CARACTERISTICAS: Los fondos de la Fundación se dirigen a tres áreas de programa en las cuales la investigación y la innovación enfocadas y expertas tienen el potencial de tener un impacto significativo y positivo.</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Gobierno democrático</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Educación</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Manejo sostenible de recursos</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31 de enero de 2020</w:t>
      </w:r>
    </w:p>
    <w:p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813A2C">
        <w:rPr>
          <w:rFonts w:ascii="Century Gothic" w:eastAsia="Calibri" w:hAnsi="Century Gothic" w:cs="Calibri"/>
          <w:bCs/>
          <w:sz w:val="22"/>
          <w:szCs w:val="22"/>
          <w:lang w:val="en-US" w:eastAsia="ar-SA"/>
        </w:rPr>
        <w:t xml:space="preserve">LINK: </w:t>
      </w:r>
      <w:r w:rsidRPr="00813A2C">
        <w:rPr>
          <w:rFonts w:ascii="Century Gothic" w:eastAsia="Calibri" w:hAnsi="Century Gothic" w:cs="Calibri"/>
          <w:bCs/>
          <w:sz w:val="22"/>
          <w:szCs w:val="22"/>
          <w:lang w:val="en-US" w:eastAsia="ar-SA"/>
        </w:rPr>
        <w:tab/>
        <w:t>https://www.tinker.org/content/institutional-grants</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CONVOCATORIA: Fondo Japonés para el Medio Global</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ENTIDAD OFERENTE: </w:t>
      </w:r>
      <w:r w:rsidRPr="00FC4726">
        <w:rPr>
          <w:rFonts w:ascii="Century Gothic" w:eastAsia="Calibri" w:hAnsi="Century Gothic" w:cs="Calibri"/>
          <w:bCs/>
          <w:sz w:val="22"/>
          <w:szCs w:val="22"/>
          <w:lang w:eastAsia="ar-SA"/>
        </w:rPr>
        <w:tab/>
        <w:t>Agencia para la Conservación y la Restauración Ambiental de Japón (ERCA)</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CARACTERISTICAS: El Fondo Japonés para el Ambiente Global (JFGE por sus siglas en inglés) está buscando solicitudes para otorgar subvenciones a organizaciones no gubernamentales (ONG)/organizaciones sin fines de lucro (OSFL) dedicadas a actividades ambientales.</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Categorías de subvenciones y cantidad disponible:</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Subvención de ingreso: subvención para apoyar proyectos de base para expandir. Período de la subvención: 1 año (un período por organización). El rango del monto de la subvención (por año) es mínimo 500.000 JPY (4.580 USD) ~ máximo 3.000.000 JPY (27.480 USD)</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Subvención para proyectos continuos: subvención para apoyar proyectos de base para posicionarse como proyecto autosostenible. Período de la subvención: máximo 3 años (un plazo por organización) El rango del monto de la subvención (por año) es mínimo 500.000 JPY (4.580 USD) ~ máximo 3.000.000 JPY (27.480 USD)</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Subvención general: subvención para apoyar el crecimiento organizacional realizando proyectos de manera eficiente a través de la consolidación de habilidades. Período de la subvención: máximo 3 años (se requiere un receso de dos años para que la organización reciba la subvención regular por dos períodos consecutivos). El rango del monto de la subvención (por año) es mínimo de 2.000.000 JPY (18.320 USD) ~ máximo 6,000,000 JPY (54.960 USD)</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 de diciembre de 2019</w:t>
      </w:r>
    </w:p>
    <w:p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C4726">
        <w:rPr>
          <w:rFonts w:ascii="Century Gothic" w:eastAsia="Calibri" w:hAnsi="Century Gothic" w:cs="Calibri"/>
          <w:bCs/>
          <w:sz w:val="22"/>
          <w:szCs w:val="22"/>
          <w:lang w:val="en-US" w:eastAsia="ar-SA"/>
        </w:rPr>
        <w:t xml:space="preserve">LINK: </w:t>
      </w:r>
      <w:hyperlink r:id="rId16" w:history="1">
        <w:r w:rsidRPr="00FC4726">
          <w:rPr>
            <w:rFonts w:eastAsia="Calibri" w:cs="Calibri"/>
            <w:bCs/>
            <w:sz w:val="22"/>
            <w:szCs w:val="22"/>
            <w:lang w:val="en-US" w:eastAsia="ar-SA"/>
          </w:rPr>
          <w:t>https://www.erca.go.jp/jfge/english/wwd/grants.html</w:t>
        </w:r>
      </w:hyperlink>
    </w:p>
    <w:p w:rsid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FC4726" w:rsidRDefault="00FC4726" w:rsidP="00FC4726">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FC4726" w:rsidRDefault="00FC4726" w:rsidP="00FC472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D72C9" w:rsidRPr="004F0CA4" w:rsidRDefault="007D72C9"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n-US" w:eastAsia="en-US"/>
        </w:rPr>
        <w:lastRenderedPageBreak/>
        <w:drawing>
          <wp:anchor distT="0" distB="0" distL="114300" distR="114300" simplePos="0" relativeHeight="251659264" behindDoc="1" locked="0" layoutInCell="1" allowOverlap="1" wp14:anchorId="6C1038F8" wp14:editId="456683F2">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830"/>
      </w:tblGrid>
      <w:tr w:rsidR="007D72C9" w:rsidRPr="0015497A" w:rsidTr="0095105E">
        <w:tc>
          <w:tcPr>
            <w:tcW w:w="8978" w:type="dxa"/>
          </w:tcPr>
          <w:p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Capusigra-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Bachue-Parque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lastRenderedPageBreak/>
              <w:tab/>
              <w:t>Santa Mónica-Parque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Caicedonia-Polideportivo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Altos de la Colina- Via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El Dorado-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Postobon-Móvil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Obrero I-II-Proinco y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Ignacio- Via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Florida-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Sindagua-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Diego-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Simón Bolívar-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Cujacal Bajo-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813A2C" w:rsidTr="0095105E">
        <w:tc>
          <w:tcPr>
            <w:tcW w:w="8978" w:type="dxa"/>
          </w:tcPr>
          <w:p w:rsidR="007D72C9" w:rsidRPr="00740FBA" w:rsidRDefault="007D72C9" w:rsidP="0095105E">
            <w:pPr>
              <w:tabs>
                <w:tab w:val="left" w:pos="1891"/>
              </w:tabs>
              <w:spacing w:after="0"/>
              <w:rPr>
                <w:sz w:val="20"/>
                <w:szCs w:val="20"/>
                <w:lang w:val="en-US"/>
              </w:rPr>
            </w:pPr>
            <w:r w:rsidRPr="00740FBA">
              <w:rPr>
                <w:sz w:val="20"/>
                <w:szCs w:val="20"/>
                <w:lang w:val="en-US"/>
              </w:rPr>
              <w:tab/>
              <w:t>Pucalpa I-II-III- 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t>Mariluz I-II-II- 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Panoramico I-II- Iglesia y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Anganoy- Puesto policía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Gualcaloma-Salón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Vicente-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bookmarkStart w:id="2" w:name="_gjdgxs" w:colFirst="0" w:colLast="0"/>
            <w:bookmarkEnd w:id="2"/>
            <w:r w:rsidRPr="0015497A">
              <w:rPr>
                <w:sz w:val="20"/>
                <w:szCs w:val="20"/>
              </w:rPr>
              <w:tab/>
              <w:t>Los Rosales I-II-III- Móvil</w:t>
            </w:r>
          </w:p>
        </w:tc>
      </w:tr>
      <w:tr w:rsidR="007D72C9" w:rsidRPr="0015497A" w:rsidTr="0095105E">
        <w:trPr>
          <w:trHeight w:val="70"/>
        </w:trPr>
        <w:tc>
          <w:tcPr>
            <w:tcW w:w="8978" w:type="dxa"/>
          </w:tcPr>
          <w:p w:rsidR="007D72C9" w:rsidRPr="0015497A" w:rsidRDefault="007D72C9" w:rsidP="0095105E">
            <w:pPr>
              <w:tabs>
                <w:tab w:val="left" w:pos="1891"/>
              </w:tabs>
              <w:spacing w:after="0"/>
              <w:rPr>
                <w:sz w:val="20"/>
                <w:szCs w:val="20"/>
              </w:rPr>
            </w:pPr>
          </w:p>
        </w:tc>
      </w:tr>
    </w:tbl>
    <w:p w:rsidR="00B24B55" w:rsidRDefault="00B24B55" w:rsidP="00B24B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rsidR="007D72C9"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0FA" w:rsidRDefault="007260FA">
      <w:pPr>
        <w:spacing w:after="0" w:line="240" w:lineRule="auto"/>
      </w:pPr>
      <w:r>
        <w:separator/>
      </w:r>
    </w:p>
  </w:endnote>
  <w:endnote w:type="continuationSeparator" w:id="0">
    <w:p w:rsidR="007260FA" w:rsidRDefault="00726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474FB8" w:rsidRDefault="00474FB8">
        <w:pPr>
          <w:pStyle w:val="Piedepgina"/>
          <w:jc w:val="right"/>
        </w:pPr>
        <w:r>
          <w:fldChar w:fldCharType="begin"/>
        </w:r>
        <w:r>
          <w:instrText>PAGE   \* MERGEFORMAT</w:instrText>
        </w:r>
        <w:r>
          <w:fldChar w:fldCharType="separate"/>
        </w:r>
        <w:r w:rsidR="00813A2C" w:rsidRPr="00813A2C">
          <w:rPr>
            <w:noProof/>
            <w:lang w:val="es-ES"/>
          </w:rPr>
          <w:t>1</w:t>
        </w:r>
        <w:r>
          <w:fldChar w:fldCharType="end"/>
        </w:r>
      </w:p>
    </w:sdtContent>
  </w:sdt>
  <w:p w:rsidR="00474FB8" w:rsidRDefault="00474F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0FA" w:rsidRDefault="007260FA">
      <w:pPr>
        <w:spacing w:after="0" w:line="240" w:lineRule="auto"/>
      </w:pPr>
      <w:r>
        <w:separator/>
      </w:r>
    </w:p>
  </w:footnote>
  <w:footnote w:type="continuationSeparator" w:id="0">
    <w:p w:rsidR="007260FA" w:rsidRDefault="00726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33574EAF" wp14:editId="37724D3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E57E39">
                            <w:rPr>
                              <w:rFonts w:cs="Tahoma"/>
                              <w:b/>
                              <w:sz w:val="20"/>
                              <w:szCs w:val="20"/>
                            </w:rPr>
                            <w:t>6</w:t>
                          </w:r>
                        </w:p>
                        <w:p w:rsidR="00474FB8" w:rsidRPr="00895C86" w:rsidRDefault="0096560B" w:rsidP="008363C6">
                          <w:pPr>
                            <w:spacing w:after="0"/>
                            <w:rPr>
                              <w:b/>
                              <w:sz w:val="20"/>
                              <w:szCs w:val="20"/>
                            </w:rPr>
                          </w:pPr>
                          <w:r>
                            <w:rPr>
                              <w:b/>
                              <w:sz w:val="20"/>
                              <w:szCs w:val="20"/>
                            </w:rPr>
                            <w:t>2</w:t>
                          </w:r>
                          <w:r w:rsidR="00E57E39">
                            <w:rPr>
                              <w:b/>
                              <w:sz w:val="20"/>
                              <w:szCs w:val="20"/>
                            </w:rPr>
                            <w:t>1</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574EAF"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E57E39">
                      <w:rPr>
                        <w:rFonts w:cs="Tahoma"/>
                        <w:b/>
                        <w:sz w:val="20"/>
                        <w:szCs w:val="20"/>
                      </w:rPr>
                      <w:t>6</w:t>
                    </w:r>
                  </w:p>
                  <w:p w:rsidR="00474FB8" w:rsidRPr="00895C86" w:rsidRDefault="0096560B" w:rsidP="008363C6">
                    <w:pPr>
                      <w:spacing w:after="0"/>
                      <w:rPr>
                        <w:b/>
                        <w:sz w:val="20"/>
                        <w:szCs w:val="20"/>
                      </w:rPr>
                    </w:pPr>
                    <w:r>
                      <w:rPr>
                        <w:b/>
                        <w:sz w:val="20"/>
                        <w:szCs w:val="20"/>
                      </w:rPr>
                      <w:t>2</w:t>
                    </w:r>
                    <w:r w:rsidR="00E57E39">
                      <w:rPr>
                        <w:b/>
                        <w:sz w:val="20"/>
                        <w:szCs w:val="20"/>
                      </w:rPr>
                      <w:t>1</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370A09CF" wp14:editId="17270C37">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5501"/>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0FA"/>
    <w:rsid w:val="00726272"/>
    <w:rsid w:val="00726F63"/>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27F89"/>
  <w15:docId w15:val="{AFA83917-A606-40B9-ABE5-9CD8D57F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UnresolvedMention">
    <w:name w:val="Unresolved Mention"/>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rive.google.com/open?id=1krHdU22iU05bWb6DYUDvjsSFwNnaRyH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erca.go.jp/jfge/english/wwd/grant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drive.google.com/open?id=1rdnueFSo-BbMlDyczqDFWzQGpM3rqsF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rive.google.com/open?id=1hDz0pAXOgcAAwOS3f2iLjQp-mVNEfRzb" TargetMode="External"/><Relationship Id="rId14" Type="http://schemas.openxmlformats.org/officeDocument/2006/relationships/hyperlink" Target="https://drive.google.com/open?id=1j7VY7URBc7KB0OoJmKda3kVrrvkPcOE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73D81-10AF-4E20-A1FB-8EC8FE71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2093</Words>
  <Characters>11936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2019-10-25T00:11:00Z</cp:lastPrinted>
  <dcterms:created xsi:type="dcterms:W3CDTF">2019-11-21T00:02:00Z</dcterms:created>
  <dcterms:modified xsi:type="dcterms:W3CDTF">2019-11-21T00:02:00Z</dcterms:modified>
</cp:coreProperties>
</file>