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D7D2D" w14:textId="77777777" w:rsidR="00E370C9" w:rsidRDefault="00E370C9" w:rsidP="0082245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 xml:space="preserve">400.000 GALONES DE COMBUSTIBLE </w:t>
      </w:r>
      <w:r w:rsidR="00AF7DD0">
        <w:rPr>
          <w:rFonts w:ascii="Century Gothic" w:eastAsia="Calibri" w:hAnsi="Century Gothic" w:cs="Calibri"/>
          <w:b/>
          <w:bCs/>
          <w:sz w:val="22"/>
          <w:szCs w:val="22"/>
          <w:lang w:eastAsia="ar-SA"/>
        </w:rPr>
        <w:t>SUBSIDIADO</w:t>
      </w:r>
      <w:r>
        <w:rPr>
          <w:rFonts w:ascii="Century Gothic" w:eastAsia="Calibri" w:hAnsi="Century Gothic" w:cs="Calibri"/>
          <w:b/>
          <w:bCs/>
          <w:sz w:val="22"/>
          <w:szCs w:val="22"/>
          <w:lang w:eastAsia="ar-SA"/>
        </w:rPr>
        <w:t xml:space="preserve"> ESTÁN DISPONIBLES PARA ESTE FIN DE SEMANA EN EL MUNICIPIO DE PASTO</w:t>
      </w:r>
    </w:p>
    <w:p w14:paraId="0B67E338" w14:textId="77777777" w:rsidR="004A5AF9" w:rsidRDefault="004A5AF9" w:rsidP="00E410B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Pr>
          <w:noProof/>
          <w:lang w:val="en-US" w:eastAsia="en-US"/>
        </w:rPr>
        <w:drawing>
          <wp:inline distT="0" distB="0" distL="0" distR="0" wp14:anchorId="05CF2AF0" wp14:editId="77AEFD25">
            <wp:extent cx="5613400" cy="374078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0" cy="3740785"/>
                    </a:xfrm>
                    <a:prstGeom prst="rect">
                      <a:avLst/>
                    </a:prstGeom>
                    <a:noFill/>
                    <a:ln>
                      <a:noFill/>
                    </a:ln>
                  </pic:spPr>
                </pic:pic>
              </a:graphicData>
            </a:graphic>
          </wp:inline>
        </w:drawing>
      </w:r>
    </w:p>
    <w:p w14:paraId="2B8493D7" w14:textId="77777777" w:rsidR="00E410B4" w:rsidRPr="004A5AF9" w:rsidRDefault="00E410B4" w:rsidP="00E410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5AF9">
        <w:rPr>
          <w:rFonts w:ascii="Century Gothic" w:eastAsia="Calibri" w:hAnsi="Century Gothic" w:cs="Calibri"/>
          <w:bCs/>
          <w:sz w:val="22"/>
          <w:szCs w:val="22"/>
          <w:lang w:eastAsia="ar-SA"/>
        </w:rPr>
        <w:t xml:space="preserve">El subsecretario de Control Diego Hidalgo indicó que 400.000 galones de combustible subsidiado están disponibles para este fin de semana en el municipio de Pasto, por lo que llamó a la calma a la ciudadanía y </w:t>
      </w:r>
      <w:r w:rsidR="00822452">
        <w:rPr>
          <w:rFonts w:ascii="Century Gothic" w:eastAsia="Calibri" w:hAnsi="Century Gothic" w:cs="Calibri"/>
          <w:bCs/>
          <w:sz w:val="22"/>
          <w:szCs w:val="22"/>
          <w:lang w:eastAsia="ar-SA"/>
        </w:rPr>
        <w:t>se evite el</w:t>
      </w:r>
      <w:r w:rsidRPr="004A5AF9">
        <w:rPr>
          <w:rFonts w:ascii="Century Gothic" w:eastAsia="Calibri" w:hAnsi="Century Gothic" w:cs="Calibri"/>
          <w:bCs/>
          <w:sz w:val="22"/>
          <w:szCs w:val="22"/>
          <w:lang w:eastAsia="ar-SA"/>
        </w:rPr>
        <w:t xml:space="preserve"> acaparamiento del producto</w:t>
      </w:r>
      <w:r w:rsidR="00A139BA" w:rsidRPr="004A5AF9">
        <w:rPr>
          <w:rFonts w:ascii="Century Gothic" w:eastAsia="Calibri" w:hAnsi="Century Gothic" w:cs="Calibri"/>
          <w:bCs/>
          <w:sz w:val="22"/>
          <w:szCs w:val="22"/>
          <w:lang w:eastAsia="ar-SA"/>
        </w:rPr>
        <w:t xml:space="preserve">.  Se espera que este lunes 2 de diciembre llegue el cupo para cubrir la demanda de fin de año. </w:t>
      </w:r>
    </w:p>
    <w:p w14:paraId="1828774C" w14:textId="77777777" w:rsidR="00E410B4" w:rsidRPr="004A5AF9" w:rsidRDefault="00E410B4" w:rsidP="00E410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5AF9">
        <w:rPr>
          <w:rFonts w:ascii="Century Gothic" w:eastAsia="Calibri" w:hAnsi="Century Gothic" w:cs="Calibri"/>
          <w:bCs/>
          <w:sz w:val="22"/>
          <w:szCs w:val="22"/>
          <w:lang w:eastAsia="ar-SA"/>
        </w:rPr>
        <w:t xml:space="preserve">El funcionario precisó, que, para noviembre, el municipio tuvo </w:t>
      </w:r>
      <w:r w:rsidR="00A139BA" w:rsidRPr="004A5AF9">
        <w:rPr>
          <w:rFonts w:ascii="Century Gothic" w:eastAsia="Calibri" w:hAnsi="Century Gothic" w:cs="Calibri"/>
          <w:bCs/>
          <w:sz w:val="22"/>
          <w:szCs w:val="22"/>
          <w:lang w:eastAsia="ar-SA"/>
        </w:rPr>
        <w:t xml:space="preserve">4 millones 300 mil galones de combustible, superando el cupo normal asignado (3.900.000), debido a que durante los meses anteriores se realizó la aplicación del decreto que restringe la venta del producto en canecas, y se otorgaron anticipos por parte del Ministerio de Minas y Energía. Sin embargo, la situación de pánico dada por las manifestaciones y paros ocasionó que muchas personas compraran gran cantidad combustible. Pese a ello existen 27 estaciones de servicio que cuentan con el producto a precio subsidiado y 8 más a precio nacional.  </w:t>
      </w:r>
    </w:p>
    <w:p w14:paraId="6375706E" w14:textId="77777777" w:rsidR="004A5AF9" w:rsidRDefault="00A139BA" w:rsidP="00E410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5AF9">
        <w:rPr>
          <w:rFonts w:ascii="Century Gothic" w:eastAsia="Calibri" w:hAnsi="Century Gothic" w:cs="Calibri"/>
          <w:bCs/>
          <w:sz w:val="22"/>
          <w:szCs w:val="22"/>
          <w:lang w:eastAsia="ar-SA"/>
        </w:rPr>
        <w:t xml:space="preserve">Así mismo invitó a la comunidad para que a través de la plataforma que se encuentra disponible en la página web de la Alcaldía de Pasto </w:t>
      </w:r>
      <w:hyperlink r:id="rId9" w:history="1">
        <w:r w:rsidRPr="004A5AF9">
          <w:rPr>
            <w:rFonts w:eastAsia="Calibri"/>
            <w:lang w:eastAsia="ar-SA"/>
          </w:rPr>
          <w:t>www.pasto.gov.co</w:t>
        </w:r>
      </w:hyperlink>
      <w:r w:rsidRPr="004A5AF9">
        <w:rPr>
          <w:rFonts w:ascii="Century Gothic" w:eastAsia="Calibri" w:hAnsi="Century Gothic" w:cs="Calibri"/>
          <w:bCs/>
          <w:sz w:val="22"/>
          <w:szCs w:val="22"/>
          <w:lang w:eastAsia="ar-SA"/>
        </w:rPr>
        <w:t xml:space="preserve"> se informen sobre la disponibilidad de gasolina y </w:t>
      </w:r>
      <w:proofErr w:type="spellStart"/>
      <w:r w:rsidRPr="004A5AF9">
        <w:rPr>
          <w:rFonts w:ascii="Century Gothic" w:eastAsia="Calibri" w:hAnsi="Century Gothic" w:cs="Calibri"/>
          <w:bCs/>
          <w:sz w:val="22"/>
          <w:szCs w:val="22"/>
          <w:lang w:eastAsia="ar-SA"/>
        </w:rPr>
        <w:t>Acpm</w:t>
      </w:r>
      <w:proofErr w:type="spellEnd"/>
      <w:r w:rsidRPr="004A5AF9">
        <w:rPr>
          <w:rFonts w:ascii="Century Gothic" w:eastAsia="Calibri" w:hAnsi="Century Gothic" w:cs="Calibri"/>
          <w:bCs/>
          <w:sz w:val="22"/>
          <w:szCs w:val="22"/>
          <w:lang w:eastAsia="ar-SA"/>
        </w:rPr>
        <w:t>, y las estaciones de servicio en donde se tiene a la venta el combustible.</w:t>
      </w:r>
    </w:p>
    <w:p w14:paraId="2B67134A" w14:textId="77777777" w:rsidR="004A5AF9" w:rsidRDefault="00A139BA" w:rsidP="00E410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5AF9">
        <w:rPr>
          <w:rFonts w:ascii="Century Gothic" w:eastAsia="Calibri" w:hAnsi="Century Gothic" w:cs="Calibri"/>
          <w:bCs/>
          <w:sz w:val="22"/>
          <w:szCs w:val="22"/>
          <w:lang w:eastAsia="ar-SA"/>
        </w:rPr>
        <w:t xml:space="preserve"> “Hemos realizado grandes esfuerzos para mantener la normalidad en la comercialización del producto a través del control que se realiza en nuestra plataforma </w:t>
      </w:r>
      <w:proofErr w:type="spellStart"/>
      <w:r w:rsidRPr="004A5AF9">
        <w:rPr>
          <w:rFonts w:ascii="Century Gothic" w:eastAsia="Calibri" w:hAnsi="Century Gothic" w:cs="Calibri"/>
          <w:bCs/>
          <w:sz w:val="22"/>
          <w:szCs w:val="22"/>
          <w:lang w:eastAsia="ar-SA"/>
        </w:rPr>
        <w:t>Sicom</w:t>
      </w:r>
      <w:proofErr w:type="spellEnd"/>
      <w:r w:rsidRPr="004A5AF9">
        <w:rPr>
          <w:rFonts w:ascii="Century Gothic" w:eastAsia="Calibri" w:hAnsi="Century Gothic" w:cs="Calibri"/>
          <w:bCs/>
          <w:sz w:val="22"/>
          <w:szCs w:val="22"/>
          <w:lang w:eastAsia="ar-SA"/>
        </w:rPr>
        <w:t>, además se cuent</w:t>
      </w:r>
      <w:r w:rsidR="00822452">
        <w:rPr>
          <w:rFonts w:ascii="Century Gothic" w:eastAsia="Calibri" w:hAnsi="Century Gothic" w:cs="Calibri"/>
          <w:bCs/>
          <w:sz w:val="22"/>
          <w:szCs w:val="22"/>
          <w:lang w:eastAsia="ar-SA"/>
        </w:rPr>
        <w:t>a</w:t>
      </w:r>
      <w:r w:rsidRPr="004A5AF9">
        <w:rPr>
          <w:rFonts w:ascii="Century Gothic" w:eastAsia="Calibri" w:hAnsi="Century Gothic" w:cs="Calibri"/>
          <w:bCs/>
          <w:sz w:val="22"/>
          <w:szCs w:val="22"/>
          <w:lang w:eastAsia="ar-SA"/>
        </w:rPr>
        <w:t xml:space="preserve"> con el personal disponible </w:t>
      </w:r>
      <w:r w:rsidR="004A5AF9" w:rsidRPr="004A5AF9">
        <w:rPr>
          <w:rFonts w:ascii="Century Gothic" w:eastAsia="Calibri" w:hAnsi="Century Gothic" w:cs="Calibri"/>
          <w:bCs/>
          <w:sz w:val="22"/>
          <w:szCs w:val="22"/>
          <w:lang w:eastAsia="ar-SA"/>
        </w:rPr>
        <w:t xml:space="preserve">en Daza y en las </w:t>
      </w:r>
      <w:r w:rsidR="004A5AF9" w:rsidRPr="004A5AF9">
        <w:rPr>
          <w:rFonts w:ascii="Century Gothic" w:eastAsia="Calibri" w:hAnsi="Century Gothic" w:cs="Calibri"/>
          <w:bCs/>
          <w:sz w:val="22"/>
          <w:szCs w:val="22"/>
          <w:lang w:eastAsia="ar-SA"/>
        </w:rPr>
        <w:lastRenderedPageBreak/>
        <w:t xml:space="preserve">estaciones de servicio, </w:t>
      </w:r>
      <w:r w:rsidRPr="004A5AF9">
        <w:rPr>
          <w:rFonts w:ascii="Century Gothic" w:eastAsia="Calibri" w:hAnsi="Century Gothic" w:cs="Calibri"/>
          <w:bCs/>
          <w:sz w:val="22"/>
          <w:szCs w:val="22"/>
          <w:lang w:eastAsia="ar-SA"/>
        </w:rPr>
        <w:t xml:space="preserve">para verificar la cantidad de producto que </w:t>
      </w:r>
      <w:r w:rsidR="004A5AF9" w:rsidRPr="004A5AF9">
        <w:rPr>
          <w:rFonts w:ascii="Century Gothic" w:eastAsia="Calibri" w:hAnsi="Century Gothic" w:cs="Calibri"/>
          <w:bCs/>
          <w:sz w:val="22"/>
          <w:szCs w:val="22"/>
          <w:lang w:eastAsia="ar-SA"/>
        </w:rPr>
        <w:t xml:space="preserve">se descarga en el municipio”, sostuvo el funcionario. </w:t>
      </w:r>
    </w:p>
    <w:p w14:paraId="2C5BC3DE" w14:textId="77777777" w:rsidR="004A5AF9" w:rsidRDefault="004A5AF9" w:rsidP="00E410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Diego Hidalgo reiter</w:t>
      </w:r>
      <w:r w:rsidR="00822452">
        <w:rPr>
          <w:rFonts w:ascii="Century Gothic" w:eastAsia="Calibri" w:hAnsi="Century Gothic" w:cs="Calibri"/>
          <w:bCs/>
          <w:sz w:val="22"/>
          <w:szCs w:val="22"/>
          <w:lang w:eastAsia="ar-SA"/>
        </w:rPr>
        <w:t>ó</w:t>
      </w:r>
      <w:r>
        <w:rPr>
          <w:rFonts w:ascii="Century Gothic" w:eastAsia="Calibri" w:hAnsi="Century Gothic" w:cs="Calibri"/>
          <w:bCs/>
          <w:sz w:val="22"/>
          <w:szCs w:val="22"/>
          <w:lang w:eastAsia="ar-SA"/>
        </w:rPr>
        <w:t xml:space="preserve"> que se cuenta con la colaboración de gremios que ayudan a difundir la información sobre la disponibilidad de combustible, sin embargo, es la Alcaldía de Pasto, la fuente oficial, a través de la cual ciudadanía </w:t>
      </w:r>
      <w:r w:rsidR="00822452">
        <w:rPr>
          <w:rFonts w:ascii="Century Gothic" w:eastAsia="Calibri" w:hAnsi="Century Gothic" w:cs="Calibri"/>
          <w:bCs/>
          <w:sz w:val="22"/>
          <w:szCs w:val="22"/>
          <w:lang w:eastAsia="ar-SA"/>
        </w:rPr>
        <w:t xml:space="preserve">debe </w:t>
      </w:r>
      <w:r>
        <w:rPr>
          <w:rFonts w:ascii="Century Gothic" w:eastAsia="Calibri" w:hAnsi="Century Gothic" w:cs="Calibri"/>
          <w:bCs/>
          <w:sz w:val="22"/>
          <w:szCs w:val="22"/>
          <w:lang w:eastAsia="ar-SA"/>
        </w:rPr>
        <w:t xml:space="preserve">informarse y verificar la existencia del producto. </w:t>
      </w:r>
    </w:p>
    <w:p w14:paraId="5775E826" w14:textId="77777777" w:rsidR="004C25EB" w:rsidRDefault="004C25EB" w:rsidP="004C25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14:paraId="6157E51A" w14:textId="77777777" w:rsidR="004C25EB" w:rsidRDefault="004C25EB" w:rsidP="004C25EB">
      <w:pPr>
        <w:spacing w:after="0"/>
        <w:jc w:val="center"/>
        <w:rPr>
          <w:rFonts w:ascii="Century Gothic" w:hAnsi="Century Gothic" w:cs="Arial"/>
          <w:i/>
          <w:lang w:val="es-CO"/>
        </w:rPr>
      </w:pPr>
      <w:r>
        <w:rPr>
          <w:rFonts w:ascii="Century Gothic" w:hAnsi="Century Gothic" w:cs="Arial"/>
          <w:i/>
          <w:lang w:val="es-CO"/>
        </w:rPr>
        <w:t>Somos constructores de paz</w:t>
      </w:r>
    </w:p>
    <w:p w14:paraId="03FCF47C" w14:textId="77777777" w:rsidR="006D4831" w:rsidRDefault="006D4831" w:rsidP="004C25EB">
      <w:pPr>
        <w:spacing w:after="0"/>
        <w:jc w:val="center"/>
        <w:rPr>
          <w:rFonts w:ascii="Century Gothic" w:hAnsi="Century Gothic" w:cs="Arial"/>
          <w:i/>
          <w:lang w:val="es-CO"/>
        </w:rPr>
      </w:pPr>
    </w:p>
    <w:p w14:paraId="1A3BEAF4" w14:textId="77777777" w:rsidR="006D4831" w:rsidRPr="004C25EB" w:rsidRDefault="006D4831" w:rsidP="006D4831">
      <w:pPr>
        <w:shd w:val="clear" w:color="auto" w:fill="FFFFFF"/>
        <w:spacing w:after="0" w:line="240" w:lineRule="auto"/>
        <w:jc w:val="center"/>
        <w:rPr>
          <w:rFonts w:ascii="Century Gothic" w:hAnsi="Century Gothic" w:cs="Arial"/>
          <w:b/>
        </w:rPr>
      </w:pPr>
      <w:r w:rsidRPr="004C25EB">
        <w:rPr>
          <w:rFonts w:ascii="Century Gothic" w:hAnsi="Century Gothic" w:cs="Arial"/>
          <w:b/>
        </w:rPr>
        <w:t>CON EL EJERCICIO PARA MOTOCICLISTAS ‘PERICIA PARA SALVAR VIDAS’,</w:t>
      </w:r>
    </w:p>
    <w:p w14:paraId="07B14512" w14:textId="77777777" w:rsidR="006D4831" w:rsidRPr="004C25EB" w:rsidRDefault="006D4831" w:rsidP="006D4831">
      <w:pPr>
        <w:shd w:val="clear" w:color="auto" w:fill="FFFFFF"/>
        <w:spacing w:after="0" w:line="240" w:lineRule="auto"/>
        <w:jc w:val="center"/>
        <w:rPr>
          <w:rFonts w:ascii="Century Gothic" w:hAnsi="Century Gothic" w:cs="Arial"/>
          <w:b/>
        </w:rPr>
      </w:pPr>
      <w:r w:rsidRPr="004C25EB">
        <w:rPr>
          <w:rFonts w:ascii="Century Gothic" w:hAnsi="Century Gothic" w:cs="Arial"/>
          <w:b/>
        </w:rPr>
        <w:t>CONCLUYÓ ESTE VIERNES EN PASTO LA SEMANA DE LA SEGURIDAD VIAL</w:t>
      </w:r>
    </w:p>
    <w:p w14:paraId="36B38062" w14:textId="77777777" w:rsidR="006D4831"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eastAsia="ar-SA"/>
        </w:rPr>
      </w:pPr>
    </w:p>
    <w:p w14:paraId="1F50F5F6" w14:textId="2675D5A0" w:rsidR="006D4831" w:rsidRDefault="003E7E97" w:rsidP="006D48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eastAsia="ar-SA"/>
        </w:rPr>
      </w:pPr>
      <w:r w:rsidRPr="003E7E97">
        <w:rPr>
          <w:rFonts w:ascii="Century Gothic" w:eastAsia="Calibri" w:hAnsi="Century Gothic" w:cs="Calibri"/>
          <w:i/>
          <w:sz w:val="22"/>
          <w:szCs w:val="22"/>
          <w:lang w:eastAsia="ar-SA"/>
        </w:rPr>
        <w:drawing>
          <wp:inline distT="0" distB="0" distL="0" distR="0" wp14:anchorId="11911340" wp14:editId="7FD5594C">
            <wp:extent cx="5613400" cy="3821430"/>
            <wp:effectExtent l="0" t="0" r="635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3821430"/>
                    </a:xfrm>
                    <a:prstGeom prst="rect">
                      <a:avLst/>
                    </a:prstGeom>
                  </pic:spPr>
                </pic:pic>
              </a:graphicData>
            </a:graphic>
          </wp:inline>
        </w:drawing>
      </w:r>
    </w:p>
    <w:p w14:paraId="7FF8A758"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Con el propósito de que los usuarios de motocicletas sepan si están utilizando de manera adecuada y correcta su casco, y a la vez identifiquen con qué tanta pericia cuenta a la hora de conducir, la Alcaldía de Pasto y la Agencia Nacional de Seguridad Vial desarrollaron este viernes el ejercicio ‘Pericia para salvar vidas’, en el cierre de las actividades de la Semana de la Seguridad Vial.</w:t>
      </w:r>
    </w:p>
    <w:p w14:paraId="0138D807"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En Pasto, según datos de la Subsecretaría de Control Operativo, de las 38 víctimas fatales por siniestros viales que se han presentado entre enero y noviembre de 2019, 19 fueron motociclistas, de ahí la importancia de adelantar actividades de formación y sensibilización que mitiguen este fenómeno.</w:t>
      </w:r>
    </w:p>
    <w:p w14:paraId="7CC43E29"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lastRenderedPageBreak/>
        <w:t>Giovanny Aldana, de la Agencia Nacional de Seguridad Vial, explicó que durante la actividad de este viernes que se cumplió en la Plaza del Carnaval se les explicó a los conductores la triada que salva vidas: calidad, talla correcta y ajuste del broche del casco, así como la importancia de llevar las luces encendidas, revisar que las llantas de la moto no estén listas y respetar siempre las normas de tránsito.</w:t>
      </w:r>
    </w:p>
    <w:p w14:paraId="0F919EE3"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“Con estos ejercicios queremos hacerles entender a las personas las consecuencias de exceder la velocidad, pues su incremento influye directamente en la cantidad de daños que se le pueden generar a una persona en un siniestro de tránsito y por eso queremos sensibilizar sobre este tema”, expresó.</w:t>
      </w:r>
    </w:p>
    <w:p w14:paraId="6089305F"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Aldana también destacó el reconocimiento otorgado a Pasto por parte de Colombia Líder como finalista en ‘Mejores gobernantes en seguridad vial’, pero instó a las autoridades locales y la ciudadanía a seguir aunando esfuerzos para que ya no haya más muertes en las vías.</w:t>
      </w:r>
    </w:p>
    <w:p w14:paraId="0A119869"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Por su parte el motociclista Cristian Álvarez dijo que este tipo de capacitaciones son vitales para conocer sobre la certificación de calidad de los cascos, cómo deber usarse y la talla ideal con la que debe comprarse, que según lo explicó Aldana depende del perímetro o contorno del cráneo de cada conductor.  </w:t>
      </w:r>
    </w:p>
    <w:p w14:paraId="6010BD33"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Datos sobre siniestralidad de motociclistas en Colombia en 2019</w:t>
      </w:r>
    </w:p>
    <w:p w14:paraId="7D372B2F"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Los motociclistas representan el 52,1 % de los muertos y el 55,9 % de los heridos que dejan los siniestros viales. En los primeros 7 meses de 2019 murieron 941 en el país, 201 por exceso de velocidad. </w:t>
      </w:r>
    </w:p>
    <w:p w14:paraId="4880AC39"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En el 38 % de los siniestros de motociclistas el conductor tenía una licencia con menos de tres años de expedida.</w:t>
      </w:r>
    </w:p>
    <w:p w14:paraId="0B5BF42E"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El 26,8 % de los siniestros los motociclistas chocaron con un objeto fijo y en el 15 %, contra otro motociclista.</w:t>
      </w:r>
    </w:p>
    <w:p w14:paraId="61B34AA5" w14:textId="77777777" w:rsidR="006D4831"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La Dirección de Tránsito y Transporte de la Policía tiene un registro de 63.747 motociclistas sancionados por exceso de velocidad en todo el territorio nacional. La multa por esta infracción es de 414.000 pesos.</w:t>
      </w:r>
    </w:p>
    <w:p w14:paraId="36439626" w14:textId="77777777" w:rsidR="006D4831" w:rsidRDefault="006D4831" w:rsidP="006D4831">
      <w:pPr>
        <w:spacing w:after="0"/>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proofErr w:type="spellStart"/>
      <w:r>
        <w:rPr>
          <w:rFonts w:ascii="Century Gothic" w:eastAsia="Times New Roman" w:hAnsi="Century Gothic"/>
          <w:b/>
          <w:sz w:val="18"/>
          <w:szCs w:val="18"/>
          <w:lang w:eastAsia="es-CO"/>
        </w:rPr>
        <w:t>nformación</w:t>
      </w:r>
      <w:proofErr w:type="spellEnd"/>
      <w:r>
        <w:rPr>
          <w:rFonts w:ascii="Century Gothic" w:eastAsia="Times New Roman" w:hAnsi="Century Gothic"/>
          <w:b/>
          <w:sz w:val="18"/>
          <w:szCs w:val="18"/>
          <w:lang w:eastAsia="es-CO"/>
        </w:rPr>
        <w:t>: Subsecretario de Control Operativo, Ricardo Rodríguez. Celular: 3105393253</w:t>
      </w:r>
    </w:p>
    <w:p w14:paraId="59E41375" w14:textId="77777777" w:rsidR="006D4831"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hAnsi="Century Gothic" w:cs="Arial"/>
          <w:i/>
        </w:rPr>
        <w:t>Somos constructores de paz</w:t>
      </w:r>
    </w:p>
    <w:p w14:paraId="1DCB5FAD"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E22201B" w14:textId="77777777" w:rsidR="006D4831" w:rsidRDefault="006D4831" w:rsidP="004C25EB">
      <w:pPr>
        <w:spacing w:after="0"/>
        <w:jc w:val="center"/>
        <w:rPr>
          <w:rFonts w:ascii="Century Gothic" w:hAnsi="Century Gothic" w:cs="Arial"/>
          <w:i/>
          <w:lang w:val="es-CO"/>
        </w:rPr>
      </w:pPr>
    </w:p>
    <w:p w14:paraId="1E365E63" w14:textId="77777777" w:rsidR="00E370C9" w:rsidRDefault="00E370C9"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26CFC6BF"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0C084B81"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35455D98"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41245FDE"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2B7EA4B6"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3481A486"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6C916A51"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21A883C3" w14:textId="77777777" w:rsidR="006D4831" w:rsidRPr="00822452"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22452">
        <w:rPr>
          <w:rFonts w:ascii="Century Gothic" w:eastAsia="Calibri" w:hAnsi="Century Gothic" w:cs="Calibri"/>
          <w:b/>
          <w:bCs/>
          <w:sz w:val="22"/>
          <w:szCs w:val="22"/>
          <w:lang w:eastAsia="ar-SA"/>
        </w:rPr>
        <w:lastRenderedPageBreak/>
        <w:t>2.000 ADULTOS MAYORES</w:t>
      </w:r>
      <w:r>
        <w:rPr>
          <w:rFonts w:ascii="Century Gothic" w:eastAsia="Calibri" w:hAnsi="Century Gothic" w:cs="Calibri"/>
          <w:b/>
          <w:bCs/>
          <w:sz w:val="22"/>
          <w:szCs w:val="22"/>
          <w:lang w:eastAsia="ar-SA"/>
        </w:rPr>
        <w:t xml:space="preserve"> DE PASTO</w:t>
      </w:r>
      <w:r w:rsidRPr="00822452">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SE UNIERON AL</w:t>
      </w:r>
      <w:r w:rsidRPr="00822452">
        <w:rPr>
          <w:rFonts w:ascii="Century Gothic" w:eastAsia="Calibri" w:hAnsi="Century Gothic" w:cs="Calibri"/>
          <w:b/>
          <w:bCs/>
          <w:sz w:val="22"/>
          <w:szCs w:val="22"/>
          <w:lang w:eastAsia="ar-SA"/>
        </w:rPr>
        <w:t xml:space="preserve"> ENCUENTRO DE EXPERIENCIAS CENTRO VIDA</w:t>
      </w:r>
      <w:r>
        <w:rPr>
          <w:rFonts w:ascii="Century Gothic" w:eastAsia="Calibri" w:hAnsi="Century Gothic" w:cs="Calibri"/>
          <w:b/>
          <w:bCs/>
          <w:sz w:val="22"/>
          <w:szCs w:val="22"/>
          <w:lang w:eastAsia="ar-SA"/>
        </w:rPr>
        <w:t xml:space="preserve"> </w:t>
      </w:r>
    </w:p>
    <w:p w14:paraId="58D39DB0" w14:textId="77777777" w:rsidR="006D4831" w:rsidRPr="00822452"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33355746" wp14:editId="2061D473">
            <wp:extent cx="5362575" cy="3216275"/>
            <wp:effectExtent l="0" t="0" r="9525" b="3175"/>
            <wp:docPr id="14" name="Imagen 14" descr="C:\Users\centro vida\Downloads\WhatsApp Image 2019-11-29 at 6.02.47 PM.jpeg"/>
            <wp:cNvGraphicFramePr/>
            <a:graphic xmlns:a="http://schemas.openxmlformats.org/drawingml/2006/main">
              <a:graphicData uri="http://schemas.openxmlformats.org/drawingml/2006/picture">
                <pic:pic xmlns:pic="http://schemas.openxmlformats.org/drawingml/2006/picture">
                  <pic:nvPicPr>
                    <pic:cNvPr id="4" name="Imagen 4" descr="C:\Users\centro vida\Downloads\WhatsApp Image 2019-11-29 at 6.02.47 PM.jpeg"/>
                    <pic:cNvPicPr/>
                  </pic:nvPicPr>
                  <pic:blipFill rotWithShape="1">
                    <a:blip r:embed="rId11">
                      <a:extLst>
                        <a:ext uri="{28A0092B-C50C-407E-A947-70E740481C1C}">
                          <a14:useLocalDpi xmlns:a14="http://schemas.microsoft.com/office/drawing/2010/main" val="0"/>
                        </a:ext>
                      </a:extLst>
                    </a:blip>
                    <a:srcRect t="19921"/>
                    <a:stretch/>
                  </pic:blipFill>
                  <pic:spPr bwMode="auto">
                    <a:xfrm>
                      <a:off x="0" y="0"/>
                      <a:ext cx="5362575" cy="3216275"/>
                    </a:xfrm>
                    <a:prstGeom prst="rect">
                      <a:avLst/>
                    </a:prstGeom>
                    <a:noFill/>
                    <a:ln>
                      <a:noFill/>
                    </a:ln>
                    <a:extLst>
                      <a:ext uri="{53640926-AAD7-44D8-BBD7-CCE9431645EC}">
                        <a14:shadowObscured xmlns:a14="http://schemas.microsoft.com/office/drawing/2010/main"/>
                      </a:ext>
                    </a:extLst>
                  </pic:spPr>
                </pic:pic>
              </a:graphicData>
            </a:graphic>
          </wp:inline>
        </w:drawing>
      </w:r>
    </w:p>
    <w:p w14:paraId="49555E93"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Más de 2.000 adultos mayores y sus familiares</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 disfrutaron de actividades recreativas, psicosociales, culturales y talleres ocio ocupacionales en el </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Encuentro de Experiencias Centro Vida Programa Adulto Mayor</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 de la Secretar</w:t>
      </w:r>
      <w:r>
        <w:rPr>
          <w:rFonts w:ascii="Century Gothic" w:eastAsia="Calibri" w:hAnsi="Century Gothic" w:cs="Calibri"/>
          <w:bCs/>
          <w:sz w:val="22"/>
          <w:szCs w:val="22"/>
          <w:lang w:eastAsia="ar-SA"/>
        </w:rPr>
        <w:t>í</w:t>
      </w:r>
      <w:r w:rsidRPr="004C25EB">
        <w:rPr>
          <w:rFonts w:ascii="Century Gothic" w:eastAsia="Calibri" w:hAnsi="Century Gothic" w:cs="Calibri"/>
          <w:bCs/>
          <w:sz w:val="22"/>
          <w:szCs w:val="22"/>
          <w:lang w:eastAsia="ar-SA"/>
        </w:rPr>
        <w:t xml:space="preserve">a de Bienestar Social, en las instalaciones del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oliseo de los barrios surorientales.</w:t>
      </w:r>
    </w:p>
    <w:p w14:paraId="6B1A0DFC"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La exposición de estas actividades se ha desarrollado de manera anual en este cuatrienio, buscando visibilizar las muestras de cada acción o taller realizado en el Centro Vida, donde se expone la sabiduría, creatividad, laboriosidad, dedicación y compromiso de las personas mayores en un marco de compañerismo y fraternidad buscando siempre su buen</w:t>
      </w:r>
      <w:r>
        <w:rPr>
          <w:rFonts w:ascii="Century Gothic" w:eastAsia="Calibri" w:hAnsi="Century Gothic" w:cs="Calibri"/>
          <w:bCs/>
          <w:sz w:val="22"/>
          <w:szCs w:val="22"/>
          <w:lang w:eastAsia="ar-SA"/>
        </w:rPr>
        <w:t xml:space="preserve"> </w:t>
      </w:r>
      <w:r w:rsidRPr="004C25EB">
        <w:rPr>
          <w:rFonts w:ascii="Century Gothic" w:eastAsia="Calibri" w:hAnsi="Century Gothic" w:cs="Calibri"/>
          <w:bCs/>
          <w:sz w:val="22"/>
          <w:szCs w:val="22"/>
          <w:lang w:eastAsia="ar-SA"/>
        </w:rPr>
        <w:t>vivir.</w:t>
      </w:r>
    </w:p>
    <w:p w14:paraId="61975B8E"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4C25EB">
        <w:rPr>
          <w:rFonts w:ascii="Century Gothic" w:eastAsia="Calibri" w:hAnsi="Century Gothic" w:cs="Calibri"/>
          <w:bCs/>
          <w:sz w:val="22"/>
          <w:szCs w:val="22"/>
          <w:lang w:eastAsia="ar-SA"/>
        </w:rPr>
        <w:t>ecretario de Bienestar Social Arley Bastidas señal</w:t>
      </w:r>
      <w:r>
        <w:rPr>
          <w:rFonts w:ascii="Century Gothic" w:eastAsia="Calibri" w:hAnsi="Century Gothic" w:cs="Calibri"/>
          <w:bCs/>
          <w:sz w:val="22"/>
          <w:szCs w:val="22"/>
          <w:lang w:eastAsia="ar-SA"/>
        </w:rPr>
        <w:t>ó</w:t>
      </w:r>
      <w:r w:rsidRPr="004C25EB">
        <w:rPr>
          <w:rFonts w:ascii="Century Gothic" w:eastAsia="Calibri" w:hAnsi="Century Gothic" w:cs="Calibri"/>
          <w:bCs/>
          <w:sz w:val="22"/>
          <w:szCs w:val="22"/>
          <w:lang w:eastAsia="ar-SA"/>
        </w:rPr>
        <w:t xml:space="preserve"> que para esta administración el </w:t>
      </w:r>
      <w:r>
        <w:rPr>
          <w:rFonts w:ascii="Century Gothic" w:eastAsia="Calibri" w:hAnsi="Century Gothic" w:cs="Calibri"/>
          <w:bCs/>
          <w:sz w:val="22"/>
          <w:szCs w:val="22"/>
          <w:lang w:eastAsia="ar-SA"/>
        </w:rPr>
        <w:t>acompañamiento</w:t>
      </w:r>
      <w:r w:rsidRPr="004C25EB">
        <w:rPr>
          <w:rFonts w:ascii="Century Gothic" w:eastAsia="Calibri" w:hAnsi="Century Gothic" w:cs="Calibri"/>
          <w:bCs/>
          <w:sz w:val="22"/>
          <w:szCs w:val="22"/>
          <w:lang w:eastAsia="ar-SA"/>
        </w:rPr>
        <w:t xml:space="preserve"> integral de los adultos mayores fue priori</w:t>
      </w:r>
      <w:r>
        <w:rPr>
          <w:rFonts w:ascii="Century Gothic" w:eastAsia="Calibri" w:hAnsi="Century Gothic" w:cs="Calibri"/>
          <w:bCs/>
          <w:sz w:val="22"/>
          <w:szCs w:val="22"/>
          <w:lang w:eastAsia="ar-SA"/>
        </w:rPr>
        <w:t>dad.</w:t>
      </w:r>
      <w:r w:rsidRPr="004C25E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El Centro vida </w:t>
      </w:r>
      <w:r>
        <w:rPr>
          <w:rFonts w:ascii="Century Gothic" w:eastAsia="Calibri" w:hAnsi="Century Gothic" w:cs="Calibri"/>
          <w:bCs/>
          <w:sz w:val="22"/>
          <w:szCs w:val="22"/>
          <w:lang w:eastAsia="ar-SA"/>
        </w:rPr>
        <w:t xml:space="preserve">es </w:t>
      </w:r>
      <w:r w:rsidRPr="004C25EB">
        <w:rPr>
          <w:rFonts w:ascii="Century Gothic" w:eastAsia="Calibri" w:hAnsi="Century Gothic" w:cs="Calibri"/>
          <w:bCs/>
          <w:sz w:val="22"/>
          <w:szCs w:val="22"/>
          <w:lang w:eastAsia="ar-SA"/>
        </w:rPr>
        <w:t xml:space="preserve">lugar por excelencia </w:t>
      </w:r>
      <w:r>
        <w:rPr>
          <w:rFonts w:ascii="Century Gothic" w:eastAsia="Calibri" w:hAnsi="Century Gothic" w:cs="Calibri"/>
          <w:bCs/>
          <w:sz w:val="22"/>
          <w:szCs w:val="22"/>
          <w:lang w:eastAsia="ar-SA"/>
        </w:rPr>
        <w:t>de</w:t>
      </w:r>
      <w:r w:rsidRPr="004C25EB">
        <w:rPr>
          <w:rFonts w:ascii="Century Gothic" w:eastAsia="Calibri" w:hAnsi="Century Gothic" w:cs="Calibri"/>
          <w:bCs/>
          <w:sz w:val="22"/>
          <w:szCs w:val="22"/>
          <w:lang w:eastAsia="ar-SA"/>
        </w:rPr>
        <w:t xml:space="preserve"> la atención al adulto mayor, que en nuestro </w:t>
      </w:r>
      <w:r>
        <w:rPr>
          <w:rFonts w:ascii="Century Gothic" w:eastAsia="Calibri" w:hAnsi="Century Gothic" w:cs="Calibri"/>
          <w:bCs/>
          <w:sz w:val="22"/>
          <w:szCs w:val="22"/>
          <w:lang w:eastAsia="ar-SA"/>
        </w:rPr>
        <w:t>P</w:t>
      </w:r>
      <w:r w:rsidRPr="004C25EB">
        <w:rPr>
          <w:rFonts w:ascii="Century Gothic" w:eastAsia="Calibri" w:hAnsi="Century Gothic" w:cs="Calibri"/>
          <w:bCs/>
          <w:sz w:val="22"/>
          <w:szCs w:val="22"/>
          <w:lang w:eastAsia="ar-SA"/>
        </w:rPr>
        <w:t xml:space="preserve">lan de desarrollo municipal </w:t>
      </w:r>
      <w:r>
        <w:rPr>
          <w:rFonts w:ascii="Century Gothic" w:eastAsia="Calibri" w:hAnsi="Century Gothic" w:cs="Calibri"/>
          <w:bCs/>
          <w:sz w:val="22"/>
          <w:szCs w:val="22"/>
          <w:lang w:eastAsia="ar-SA"/>
        </w:rPr>
        <w:t>fue muy importante para acoger a</w:t>
      </w:r>
      <w:r w:rsidRPr="004C25EB">
        <w:rPr>
          <w:rFonts w:ascii="Century Gothic" w:eastAsia="Calibri" w:hAnsi="Century Gothic" w:cs="Calibri"/>
          <w:bCs/>
          <w:sz w:val="22"/>
          <w:szCs w:val="22"/>
          <w:lang w:eastAsia="ar-SA"/>
        </w:rPr>
        <w:t xml:space="preserve"> más de 3.500 adultos mayores en los 17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 xml:space="preserve">orregimientos y 7 cabildos indígenas, correspondientes a la zona rural, población afrodescendiente, víctima del conflicto armado y </w:t>
      </w:r>
      <w:r>
        <w:rPr>
          <w:rFonts w:ascii="Century Gothic" w:eastAsia="Calibri" w:hAnsi="Century Gothic" w:cs="Calibri"/>
          <w:bCs/>
          <w:sz w:val="22"/>
          <w:szCs w:val="22"/>
          <w:lang w:eastAsia="ar-SA"/>
        </w:rPr>
        <w:t>p</w:t>
      </w:r>
      <w:r w:rsidRPr="004C25EB">
        <w:rPr>
          <w:rFonts w:ascii="Century Gothic" w:eastAsia="Calibri" w:hAnsi="Century Gothic" w:cs="Calibri"/>
          <w:bCs/>
          <w:sz w:val="22"/>
          <w:szCs w:val="22"/>
          <w:lang w:eastAsia="ar-SA"/>
        </w:rPr>
        <w:t xml:space="preserve">ueblo </w:t>
      </w:r>
      <w:proofErr w:type="spellStart"/>
      <w:r w:rsidRPr="004C25EB">
        <w:rPr>
          <w:rFonts w:ascii="Century Gothic" w:eastAsia="Calibri" w:hAnsi="Century Gothic" w:cs="Calibri"/>
          <w:bCs/>
          <w:sz w:val="22"/>
          <w:szCs w:val="22"/>
          <w:lang w:eastAsia="ar-SA"/>
        </w:rPr>
        <w:t>Rom</w:t>
      </w:r>
      <w:proofErr w:type="spellEnd"/>
      <w:r w:rsidRPr="004C25EB">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en este</w:t>
      </w:r>
      <w:r w:rsidRPr="004C25EB">
        <w:rPr>
          <w:rFonts w:ascii="Century Gothic" w:eastAsia="Calibri" w:hAnsi="Century Gothic" w:cs="Calibri"/>
          <w:bCs/>
          <w:sz w:val="22"/>
          <w:szCs w:val="22"/>
          <w:lang w:eastAsia="ar-SA"/>
        </w:rPr>
        <w:t xml:space="preserve"> evento cierre mostramos a la ciudadanía todo lo que ellos han trabajo en este año </w:t>
      </w:r>
      <w:r>
        <w:rPr>
          <w:rFonts w:ascii="Century Gothic" w:eastAsia="Calibri" w:hAnsi="Century Gothic" w:cs="Calibri"/>
          <w:bCs/>
          <w:sz w:val="22"/>
          <w:szCs w:val="22"/>
          <w:lang w:eastAsia="ar-SA"/>
        </w:rPr>
        <w:t xml:space="preserve">por lo que </w:t>
      </w:r>
      <w:r w:rsidRPr="004C25EB">
        <w:rPr>
          <w:rFonts w:ascii="Century Gothic" w:eastAsia="Calibri" w:hAnsi="Century Gothic" w:cs="Calibri"/>
          <w:bCs/>
          <w:sz w:val="22"/>
          <w:szCs w:val="22"/>
          <w:lang w:eastAsia="ar-SA"/>
        </w:rPr>
        <w:t>estamos muy contentos con la labor realizada’’ concluy</w:t>
      </w:r>
      <w:r>
        <w:rPr>
          <w:rFonts w:ascii="Century Gothic" w:eastAsia="Calibri" w:hAnsi="Century Gothic" w:cs="Calibri"/>
          <w:bCs/>
          <w:sz w:val="22"/>
          <w:szCs w:val="22"/>
          <w:lang w:eastAsia="ar-SA"/>
        </w:rPr>
        <w:t>ó</w:t>
      </w:r>
      <w:r w:rsidRPr="004C25EB">
        <w:rPr>
          <w:rFonts w:ascii="Century Gothic" w:eastAsia="Calibri" w:hAnsi="Century Gothic" w:cs="Calibri"/>
          <w:bCs/>
          <w:sz w:val="22"/>
          <w:szCs w:val="22"/>
          <w:lang w:eastAsia="ar-SA"/>
        </w:rPr>
        <w:t xml:space="preserve"> el funcionario. </w:t>
      </w:r>
    </w:p>
    <w:p w14:paraId="06A03CB8" w14:textId="77777777" w:rsidR="006D4831"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A esta jornada se vincularo</w:t>
      </w:r>
      <w:r>
        <w:rPr>
          <w:rFonts w:ascii="Century Gothic" w:eastAsia="Calibri" w:hAnsi="Century Gothic" w:cs="Calibri"/>
          <w:bCs/>
          <w:sz w:val="22"/>
          <w:szCs w:val="22"/>
          <w:lang w:eastAsia="ar-SA"/>
        </w:rPr>
        <w:t>n entidades como</w:t>
      </w:r>
      <w:r w:rsidRPr="004C25EB">
        <w:rPr>
          <w:rFonts w:ascii="Century Gothic" w:eastAsia="Calibri" w:hAnsi="Century Gothic" w:cs="Calibri"/>
          <w:bCs/>
          <w:sz w:val="22"/>
          <w:szCs w:val="22"/>
          <w:lang w:eastAsia="ar-SA"/>
        </w:rPr>
        <w:t xml:space="preserve"> Pasto </w:t>
      </w:r>
      <w:r>
        <w:rPr>
          <w:rFonts w:ascii="Century Gothic" w:eastAsia="Calibri" w:hAnsi="Century Gothic" w:cs="Calibri"/>
          <w:bCs/>
          <w:sz w:val="22"/>
          <w:szCs w:val="22"/>
          <w:lang w:eastAsia="ar-SA"/>
        </w:rPr>
        <w:t>D</w:t>
      </w:r>
      <w:r w:rsidRPr="004C25EB">
        <w:rPr>
          <w:rFonts w:ascii="Century Gothic" w:eastAsia="Calibri" w:hAnsi="Century Gothic" w:cs="Calibri"/>
          <w:bCs/>
          <w:sz w:val="22"/>
          <w:szCs w:val="22"/>
          <w:lang w:eastAsia="ar-SA"/>
        </w:rPr>
        <w:t xml:space="preserve">eporte, </w:t>
      </w:r>
      <w:r>
        <w:rPr>
          <w:rFonts w:ascii="Century Gothic" w:eastAsia="Calibri" w:hAnsi="Century Gothic" w:cs="Calibri"/>
          <w:bCs/>
          <w:sz w:val="22"/>
          <w:szCs w:val="22"/>
          <w:lang w:eastAsia="ar-SA"/>
        </w:rPr>
        <w:t>S</w:t>
      </w:r>
      <w:r w:rsidRPr="004C25EB">
        <w:rPr>
          <w:rFonts w:ascii="Century Gothic" w:eastAsia="Calibri" w:hAnsi="Century Gothic" w:cs="Calibri"/>
          <w:bCs/>
          <w:sz w:val="22"/>
          <w:szCs w:val="22"/>
          <w:lang w:eastAsia="ar-SA"/>
        </w:rPr>
        <w:t xml:space="preserve">úper </w:t>
      </w:r>
      <w:r>
        <w:rPr>
          <w:rFonts w:ascii="Century Gothic" w:eastAsia="Calibri" w:hAnsi="Century Gothic" w:cs="Calibri"/>
          <w:bCs/>
          <w:sz w:val="22"/>
          <w:szCs w:val="22"/>
          <w:lang w:eastAsia="ar-SA"/>
        </w:rPr>
        <w:t>G</w:t>
      </w:r>
      <w:r w:rsidRPr="004C25EB">
        <w:rPr>
          <w:rFonts w:ascii="Century Gothic" w:eastAsia="Calibri" w:hAnsi="Century Gothic" w:cs="Calibri"/>
          <w:bCs/>
          <w:sz w:val="22"/>
          <w:szCs w:val="22"/>
          <w:lang w:eastAsia="ar-SA"/>
        </w:rPr>
        <w:t xml:space="preserve">iros,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 xml:space="preserve">afé Morasurco, Secretaría de </w:t>
      </w:r>
      <w:r>
        <w:rPr>
          <w:rFonts w:ascii="Century Gothic" w:eastAsia="Calibri" w:hAnsi="Century Gothic" w:cs="Calibri"/>
          <w:bCs/>
          <w:sz w:val="22"/>
          <w:szCs w:val="22"/>
          <w:lang w:eastAsia="ar-SA"/>
        </w:rPr>
        <w:t>D</w:t>
      </w:r>
      <w:r w:rsidRPr="004C25EB">
        <w:rPr>
          <w:rFonts w:ascii="Century Gothic" w:eastAsia="Calibri" w:hAnsi="Century Gothic" w:cs="Calibri"/>
          <w:bCs/>
          <w:sz w:val="22"/>
          <w:szCs w:val="22"/>
          <w:lang w:eastAsia="ar-SA"/>
        </w:rPr>
        <w:t xml:space="preserve">eportes de Nariño y Pasto Salud </w:t>
      </w:r>
      <w:proofErr w:type="spellStart"/>
      <w:r w:rsidRPr="004C25EB">
        <w:rPr>
          <w:rFonts w:ascii="Century Gothic" w:eastAsia="Calibri" w:hAnsi="Century Gothic" w:cs="Calibri"/>
          <w:bCs/>
          <w:sz w:val="22"/>
          <w:szCs w:val="22"/>
          <w:lang w:eastAsia="ar-SA"/>
        </w:rPr>
        <w:t>E.S.E</w:t>
      </w:r>
      <w:proofErr w:type="spellEnd"/>
      <w:r w:rsidRPr="004C25EB">
        <w:rPr>
          <w:rFonts w:ascii="Century Gothic" w:eastAsia="Calibri" w:hAnsi="Century Gothic" w:cs="Calibri"/>
          <w:bCs/>
          <w:sz w:val="22"/>
          <w:szCs w:val="22"/>
          <w:lang w:eastAsia="ar-SA"/>
        </w:rPr>
        <w:t>.</w:t>
      </w:r>
    </w:p>
    <w:p w14:paraId="4C46020F" w14:textId="77777777" w:rsidR="006D4831" w:rsidRDefault="006D4831" w:rsidP="006D4831">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34C9E187" w14:textId="77777777" w:rsidR="006D4831" w:rsidRPr="008A105D" w:rsidRDefault="006D4831" w:rsidP="006D4831">
      <w:pPr>
        <w:spacing w:after="0"/>
        <w:jc w:val="center"/>
        <w:rPr>
          <w:rFonts w:ascii="Century Gothic" w:hAnsi="Century Gothic" w:cs="Arial"/>
          <w:i/>
          <w:lang w:val="es-CO"/>
        </w:rPr>
      </w:pPr>
      <w:r>
        <w:rPr>
          <w:rFonts w:ascii="Century Gothic" w:hAnsi="Century Gothic" w:cs="Arial"/>
          <w:i/>
          <w:lang w:val="es-CO"/>
        </w:rPr>
        <w:t>Somos constructores de paz</w:t>
      </w:r>
    </w:p>
    <w:p w14:paraId="3FDDB6FC" w14:textId="77777777" w:rsidR="006D4831" w:rsidRDefault="006D4831" w:rsidP="006D483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7C1AB34" w14:textId="77777777" w:rsidR="006D4831" w:rsidRPr="006B144F"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HOY</w:t>
      </w:r>
      <w:r w:rsidRPr="006B144F">
        <w:rPr>
          <w:rFonts w:ascii="Century Gothic" w:eastAsia="Calibri" w:hAnsi="Century Gothic" w:cs="Calibri"/>
          <w:b/>
          <w:bCs/>
          <w:sz w:val="22"/>
          <w:szCs w:val="22"/>
          <w:lang w:eastAsia="ar-SA"/>
        </w:rPr>
        <w:t xml:space="preserve"> SE ENCIENDE ALUMBRADO NAVIDEÑO EN PASTO</w:t>
      </w:r>
    </w:p>
    <w:p w14:paraId="1BD1B293"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noProof/>
          <w:sz w:val="22"/>
          <w:szCs w:val="22"/>
          <w:lang w:val="en-US" w:eastAsia="en-US"/>
        </w:rPr>
        <w:drawing>
          <wp:inline distT="0" distB="0" distL="0" distR="0" wp14:anchorId="64200635" wp14:editId="3B9B1591">
            <wp:extent cx="5613400" cy="2624750"/>
            <wp:effectExtent l="0" t="0" r="6350" b="4445"/>
            <wp:docPr id="6" name="Imagen 6" descr="C:\Users\DULCITO DE COCO\Downloads\WhatsApp Image 2019-11-28 at 10.00.1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ownloads\WhatsApp Image 2019-11-28 at 10.00.16 A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3400" cy="2624750"/>
                    </a:xfrm>
                    <a:prstGeom prst="rect">
                      <a:avLst/>
                    </a:prstGeom>
                    <a:noFill/>
                    <a:ln>
                      <a:noFill/>
                    </a:ln>
                  </pic:spPr>
                </pic:pic>
              </a:graphicData>
            </a:graphic>
          </wp:inline>
        </w:drawing>
      </w:r>
    </w:p>
    <w:p w14:paraId="56BC6C38"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Los “Cuentos de Navidad” y la exaltación de la cultura de las distintas regiones de Nariño, serán la temática con la cual la empresa de Alumbrado Público de Pasto </w:t>
      </w:r>
      <w:proofErr w:type="spellStart"/>
      <w:r w:rsidRPr="006B144F">
        <w:rPr>
          <w:rFonts w:ascii="Century Gothic" w:eastAsia="Calibri" w:hAnsi="Century Gothic" w:cs="Calibri"/>
          <w:bCs/>
          <w:sz w:val="22"/>
          <w:szCs w:val="22"/>
          <w:lang w:eastAsia="ar-SA"/>
        </w:rPr>
        <w:t>Sepal</w:t>
      </w:r>
      <w:proofErr w:type="spellEnd"/>
      <w:r w:rsidRPr="006B144F">
        <w:rPr>
          <w:rFonts w:ascii="Century Gothic" w:eastAsia="Calibri" w:hAnsi="Century Gothic" w:cs="Calibri"/>
          <w:bCs/>
          <w:sz w:val="22"/>
          <w:szCs w:val="22"/>
          <w:lang w:eastAsia="ar-SA"/>
        </w:rPr>
        <w:t xml:space="preserve"> S.A., iluminará este 30 de noviembre el municipio de Pasto.</w:t>
      </w:r>
    </w:p>
    <w:p w14:paraId="159090BD"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Con más de mil figuras únicas elaboradas por artistas y cultores del Carnaval de Negros y Blancos luces led, muchísimo arte y color la empresa de alumbrado Público de Pasto rinde homenaje a las distintas regiones de Nariño y presenta una remembranza de los cuentos tradicionales de Navidad.</w:t>
      </w:r>
    </w:p>
    <w:p w14:paraId="660D67D1"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La gerente de la empresa Maritza Rosero Narváez manifestó que la entidad trabaja de forma intensa para mostrar a Pasto como una de las ciudades con el mejor alumbrado decembrino e indicó que dadas las condiciones actuales, en esta oportunidad no se realizará un programa inaugural.</w:t>
      </w:r>
    </w:p>
    <w:p w14:paraId="2B54AFDE"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“En atención a los acontecimientos sociales y de orden público, en esta oportunidad no realizaremos un acto cultural de inauguración de las zonas iluminadas, simplemente encenderemos la iluminación navideña para el disfrute de los pastusos y los visitantes”, indicó la gerente de la entidad. </w:t>
      </w:r>
    </w:p>
    <w:p w14:paraId="6AEBA38C"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Harold Roberto Otero uno de los más destacados artesanos del Carnaval de Negros y Blancos hizo un llamado para que la comunidad pastusa cuide la infraestructura del alumbrado navideño.</w:t>
      </w:r>
    </w:p>
    <w:p w14:paraId="6CEE3222"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“Esto es parte de nuestra cultura, aquí hay muchas horas de trabajo de cientos de personas, por eso el llamado es a cuidar esto que es un patrimonio orgullosamente nariñense”, indicó Otero.</w:t>
      </w:r>
    </w:p>
    <w:p w14:paraId="0906415C"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Serán 18 los puntos los que tendrán intervención en esta oportunidad: Parque de Santiago, Parque Las Acacias, Parque Bolívar, Parque Bomboná, Parque Nariño, La Riviera, Fuente la Transparencia, Monumento al Trabajo, glorieta avenida Colombia, Carrera 27, barrio El Tejar, parque Santa Mónica, Calle 17, pasaje Corazón de Jesús, glorieta Julián </w:t>
      </w:r>
      <w:proofErr w:type="spellStart"/>
      <w:r w:rsidRPr="006B144F">
        <w:rPr>
          <w:rFonts w:ascii="Century Gothic" w:eastAsia="Calibri" w:hAnsi="Century Gothic" w:cs="Calibri"/>
          <w:bCs/>
          <w:sz w:val="22"/>
          <w:szCs w:val="22"/>
          <w:lang w:eastAsia="ar-SA"/>
        </w:rPr>
        <w:t>Buchelly</w:t>
      </w:r>
      <w:proofErr w:type="spellEnd"/>
      <w:r w:rsidRPr="006B144F">
        <w:rPr>
          <w:rFonts w:ascii="Century Gothic" w:eastAsia="Calibri" w:hAnsi="Century Gothic" w:cs="Calibri"/>
          <w:bCs/>
          <w:sz w:val="22"/>
          <w:szCs w:val="22"/>
          <w:lang w:eastAsia="ar-SA"/>
        </w:rPr>
        <w:t xml:space="preserve">, avenida Los Estudiantes y Plaza de San </w:t>
      </w:r>
      <w:r w:rsidRPr="006B144F">
        <w:rPr>
          <w:rFonts w:ascii="Century Gothic" w:eastAsia="Calibri" w:hAnsi="Century Gothic" w:cs="Calibri"/>
          <w:bCs/>
          <w:sz w:val="22"/>
          <w:szCs w:val="22"/>
          <w:lang w:eastAsia="ar-SA"/>
        </w:rPr>
        <w:lastRenderedPageBreak/>
        <w:t xml:space="preserve">Sebastián (La Panadería). El parque de San Felipe, no será intervenido por las obras que se ejecutan en la carrera 27 por parte de Avante y </w:t>
      </w:r>
      <w:proofErr w:type="spellStart"/>
      <w:r w:rsidRPr="006B144F">
        <w:rPr>
          <w:rFonts w:ascii="Century Gothic" w:eastAsia="Calibri" w:hAnsi="Century Gothic" w:cs="Calibri"/>
          <w:bCs/>
          <w:sz w:val="22"/>
          <w:szCs w:val="22"/>
          <w:lang w:eastAsia="ar-SA"/>
        </w:rPr>
        <w:t>Empopasto</w:t>
      </w:r>
      <w:proofErr w:type="spellEnd"/>
      <w:r w:rsidRPr="006B144F">
        <w:rPr>
          <w:rFonts w:ascii="Century Gothic" w:eastAsia="Calibri" w:hAnsi="Century Gothic" w:cs="Calibri"/>
          <w:bCs/>
          <w:sz w:val="22"/>
          <w:szCs w:val="22"/>
          <w:lang w:eastAsia="ar-SA"/>
        </w:rPr>
        <w:t>.</w:t>
      </w:r>
    </w:p>
    <w:p w14:paraId="50061567"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“Este es un proyecto genera más de 300 fuentes de empleo directas y es posible gracias a las empresas que se vinculan como patrocinadores, gracias a esos aportes los nariñenses podemos mostrar estas maravillosas obras al mundo. Nos satisface mucho porque generar empleo es una contribución al mejoramiento de la calidad de vida de muchas familias y de eso también se trata la navidad, de brindar bienestar a las personas”, explicó la gerente de </w:t>
      </w:r>
      <w:proofErr w:type="spellStart"/>
      <w:r w:rsidRPr="006B144F">
        <w:rPr>
          <w:rFonts w:ascii="Century Gothic" w:eastAsia="Calibri" w:hAnsi="Century Gothic" w:cs="Calibri"/>
          <w:bCs/>
          <w:sz w:val="22"/>
          <w:szCs w:val="22"/>
          <w:lang w:eastAsia="ar-SA"/>
        </w:rPr>
        <w:t>Sepal</w:t>
      </w:r>
      <w:proofErr w:type="spellEnd"/>
      <w:r w:rsidRPr="006B144F">
        <w:rPr>
          <w:rFonts w:ascii="Century Gothic" w:eastAsia="Calibri" w:hAnsi="Century Gothic" w:cs="Calibri"/>
          <w:bCs/>
          <w:sz w:val="22"/>
          <w:szCs w:val="22"/>
          <w:lang w:eastAsia="ar-SA"/>
        </w:rPr>
        <w:t xml:space="preserve"> Maritza Rosero Narváez.</w:t>
      </w:r>
    </w:p>
    <w:p w14:paraId="146FE5FD" w14:textId="77777777" w:rsidR="006D4831" w:rsidRPr="006B144F"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En el proceso de elaboración del alumbrado participan maestros de gran reconocimiento como Arley Ortega, Harold Roberto Otero, Leonard Zarama, Felipe Quintero, Orlando </w:t>
      </w:r>
      <w:proofErr w:type="spellStart"/>
      <w:r w:rsidRPr="006B144F">
        <w:rPr>
          <w:rFonts w:ascii="Century Gothic" w:eastAsia="Calibri" w:hAnsi="Century Gothic" w:cs="Calibri"/>
          <w:bCs/>
          <w:sz w:val="22"/>
          <w:szCs w:val="22"/>
          <w:lang w:eastAsia="ar-SA"/>
        </w:rPr>
        <w:t>Nupán</w:t>
      </w:r>
      <w:proofErr w:type="spellEnd"/>
      <w:r w:rsidRPr="006B144F">
        <w:rPr>
          <w:rFonts w:ascii="Century Gothic" w:eastAsia="Calibri" w:hAnsi="Century Gothic" w:cs="Calibri"/>
          <w:bCs/>
          <w:sz w:val="22"/>
          <w:szCs w:val="22"/>
          <w:lang w:eastAsia="ar-SA"/>
        </w:rPr>
        <w:t>, Olga Colimba, Amanda del Carmen Huertas, Jaime Orlando Benavides y Rafael Arcos entre otros.</w:t>
      </w:r>
    </w:p>
    <w:p w14:paraId="23D6DF06" w14:textId="77777777" w:rsidR="006D4831" w:rsidRPr="003E45DD" w:rsidRDefault="006D4831" w:rsidP="006D4831">
      <w:pPr>
        <w:pStyle w:val="Sinespaciado"/>
        <w:jc w:val="both"/>
        <w:rPr>
          <w:rFonts w:ascii="Century Gothic" w:eastAsia="Times New Roman" w:hAnsi="Century Gothic" w:cs="Arial"/>
          <w:b/>
          <w:bCs/>
          <w:sz w:val="22"/>
          <w:szCs w:val="22"/>
        </w:rPr>
      </w:pPr>
    </w:p>
    <w:p w14:paraId="0536A0EE" w14:textId="77777777" w:rsidR="006D4831" w:rsidRDefault="006D4831" w:rsidP="006D4831">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 xml:space="preserve">Información: Gerente de </w:t>
      </w:r>
      <w:proofErr w:type="spellStart"/>
      <w:r>
        <w:rPr>
          <w:rFonts w:ascii="Century Gothic" w:hAnsi="Century Gothic" w:cstheme="minorBidi"/>
          <w:b/>
          <w:sz w:val="18"/>
          <w:szCs w:val="18"/>
          <w:lang w:val="es-AR"/>
        </w:rPr>
        <w:t>Sepal</w:t>
      </w:r>
      <w:proofErr w:type="spellEnd"/>
      <w:r>
        <w:rPr>
          <w:rFonts w:ascii="Century Gothic" w:hAnsi="Century Gothic" w:cstheme="minorBidi"/>
          <w:b/>
          <w:sz w:val="18"/>
          <w:szCs w:val="18"/>
          <w:lang w:val="es-AR"/>
        </w:rPr>
        <w:t>, Maritza Rodríguez</w:t>
      </w:r>
      <w:proofErr w:type="gramStart"/>
      <w:r>
        <w:rPr>
          <w:rFonts w:ascii="Century Gothic" w:hAnsi="Century Gothic" w:cstheme="minorBidi"/>
          <w:b/>
          <w:sz w:val="18"/>
          <w:szCs w:val="18"/>
          <w:lang w:val="es-AR"/>
        </w:rPr>
        <w:t>, .</w:t>
      </w:r>
      <w:proofErr w:type="gramEnd"/>
      <w:r>
        <w:rPr>
          <w:rFonts w:ascii="Century Gothic" w:hAnsi="Century Gothic" w:cstheme="minorBidi"/>
          <w:b/>
          <w:sz w:val="18"/>
          <w:szCs w:val="18"/>
          <w:lang w:val="es-AR"/>
        </w:rPr>
        <w:t xml:space="preserve"> Cel: 3183228264</w:t>
      </w:r>
    </w:p>
    <w:p w14:paraId="1BC88356" w14:textId="77777777" w:rsidR="006D4831" w:rsidRDefault="006D4831" w:rsidP="006D4831">
      <w:pPr>
        <w:spacing w:after="0"/>
        <w:jc w:val="center"/>
        <w:rPr>
          <w:rFonts w:ascii="Century Gothic" w:hAnsi="Century Gothic" w:cs="Arial"/>
          <w:i/>
          <w:lang w:val="es-CO"/>
        </w:rPr>
      </w:pPr>
      <w:r>
        <w:rPr>
          <w:rFonts w:ascii="Century Gothic" w:hAnsi="Century Gothic" w:cs="Arial"/>
          <w:i/>
          <w:lang w:val="es-CO"/>
        </w:rPr>
        <w:t>Somos constructores de paz</w:t>
      </w:r>
    </w:p>
    <w:p w14:paraId="7663288B" w14:textId="77777777" w:rsidR="006D4831" w:rsidRDefault="006D4831" w:rsidP="006D4831">
      <w:pPr>
        <w:spacing w:after="0"/>
        <w:jc w:val="center"/>
        <w:rPr>
          <w:rFonts w:ascii="Century Gothic" w:hAnsi="Century Gothic" w:cs="Arial"/>
          <w:i/>
          <w:lang w:val="es-CO"/>
        </w:rPr>
      </w:pPr>
    </w:p>
    <w:p w14:paraId="55176670"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7DC1BFF5" w14:textId="77777777" w:rsidR="004C25EB" w:rsidRDefault="004C25EB" w:rsidP="004C25EB">
      <w:pPr>
        <w:tabs>
          <w:tab w:val="left" w:pos="2310"/>
        </w:tabs>
        <w:jc w:val="center"/>
        <w:rPr>
          <w:rFonts w:ascii="Century Gothic" w:hAnsi="Century Gothic" w:cs="Arial"/>
          <w:b/>
        </w:rPr>
      </w:pPr>
      <w:r>
        <w:rPr>
          <w:rFonts w:ascii="Century Gothic" w:hAnsi="Century Gothic" w:cs="Arial"/>
          <w:b/>
        </w:rPr>
        <w:t>ALCALDÍA DE PASTO ES ANFITRIONA DEL SEGUNDO CONGRESO DE VOCALES DE CONTROL</w:t>
      </w:r>
    </w:p>
    <w:p w14:paraId="0CEE2214" w14:textId="77777777" w:rsidR="000B3923" w:rsidRPr="004C25EB" w:rsidRDefault="004C25EB"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noProof/>
          <w:lang w:val="en-US" w:eastAsia="en-US"/>
        </w:rPr>
        <w:drawing>
          <wp:inline distT="0" distB="0" distL="0" distR="0" wp14:anchorId="47972E3F" wp14:editId="0DD6072C">
            <wp:extent cx="4811395" cy="2895600"/>
            <wp:effectExtent l="0" t="0" r="8255" b="0"/>
            <wp:docPr id="9" name="Imagen 9" descr="C:\Users\DesarolloCom\Desktop\COMUNICACIÒN SDC\DIANA 2019\Resgistro Fotogràfico\congeso\Congreso.jpg"/>
            <wp:cNvGraphicFramePr/>
            <a:graphic xmlns:a="http://schemas.openxmlformats.org/drawingml/2006/main">
              <a:graphicData uri="http://schemas.openxmlformats.org/drawingml/2006/picture">
                <pic:pic xmlns:pic="http://schemas.openxmlformats.org/drawingml/2006/picture">
                  <pic:nvPicPr>
                    <pic:cNvPr id="1" name="Imagen 1" descr="C:\Users\DesarolloCom\Desktop\COMUNICACIÒN SDC\DIANA 2019\Resgistro Fotogràfico\congeso\Congreso.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1395" cy="2895600"/>
                    </a:xfrm>
                    <a:prstGeom prst="rect">
                      <a:avLst/>
                    </a:prstGeom>
                    <a:noFill/>
                    <a:ln>
                      <a:noFill/>
                    </a:ln>
                  </pic:spPr>
                </pic:pic>
              </a:graphicData>
            </a:graphic>
          </wp:inline>
        </w:drawing>
      </w:r>
    </w:p>
    <w:p w14:paraId="269E0759" w14:textId="77777777" w:rsidR="000B3923" w:rsidRPr="000B3923" w:rsidRDefault="000B3923"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0B3923">
        <w:rPr>
          <w:rFonts w:ascii="Century Gothic" w:eastAsia="Calibri" w:hAnsi="Century Gothic" w:cs="Calibri"/>
          <w:bCs/>
          <w:sz w:val="22"/>
          <w:szCs w:val="22"/>
          <w:lang w:eastAsia="ar-SA"/>
        </w:rPr>
        <w:t xml:space="preserve">a Alcaldía de Pasto recibió a las delegaciones del </w:t>
      </w:r>
      <w:r>
        <w:rPr>
          <w:rFonts w:ascii="Century Gothic" w:eastAsia="Calibri" w:hAnsi="Century Gothic" w:cs="Calibri"/>
          <w:bCs/>
          <w:sz w:val="22"/>
          <w:szCs w:val="22"/>
          <w:lang w:eastAsia="ar-SA"/>
        </w:rPr>
        <w:t>V</w:t>
      </w:r>
      <w:r w:rsidRPr="000B3923">
        <w:rPr>
          <w:rFonts w:ascii="Century Gothic" w:eastAsia="Calibri" w:hAnsi="Century Gothic" w:cs="Calibri"/>
          <w:bCs/>
          <w:sz w:val="22"/>
          <w:szCs w:val="22"/>
          <w:lang w:eastAsia="ar-SA"/>
        </w:rPr>
        <w:t xml:space="preserve">alle, Caquetá, Neiva, Costa Pacífica y Nariño en el </w:t>
      </w:r>
      <w:r>
        <w:rPr>
          <w:rFonts w:ascii="Century Gothic" w:eastAsia="Calibri" w:hAnsi="Century Gothic" w:cs="Calibri"/>
          <w:bCs/>
          <w:sz w:val="22"/>
          <w:szCs w:val="22"/>
          <w:lang w:eastAsia="ar-SA"/>
        </w:rPr>
        <w:t>S</w:t>
      </w:r>
      <w:r w:rsidRPr="000B3923">
        <w:rPr>
          <w:rFonts w:ascii="Century Gothic" w:eastAsia="Calibri" w:hAnsi="Century Gothic" w:cs="Calibri"/>
          <w:bCs/>
          <w:sz w:val="22"/>
          <w:szCs w:val="22"/>
          <w:lang w:eastAsia="ar-SA"/>
        </w:rPr>
        <w:t>egundo congreso de vocales de control en reconocimiento a la gestión de seguimiento y vigilancia que desempeñan como en</w:t>
      </w:r>
      <w:r>
        <w:rPr>
          <w:rFonts w:ascii="Century Gothic" w:eastAsia="Calibri" w:hAnsi="Century Gothic" w:cs="Calibri"/>
          <w:bCs/>
          <w:sz w:val="22"/>
          <w:szCs w:val="22"/>
          <w:lang w:eastAsia="ar-SA"/>
        </w:rPr>
        <w:t>tidade</w:t>
      </w:r>
      <w:r w:rsidRPr="000B3923">
        <w:rPr>
          <w:rFonts w:ascii="Century Gothic" w:eastAsia="Calibri" w:hAnsi="Century Gothic" w:cs="Calibri"/>
          <w:bCs/>
          <w:sz w:val="22"/>
          <w:szCs w:val="22"/>
          <w:lang w:eastAsia="ar-SA"/>
        </w:rPr>
        <w:t>s de control.</w:t>
      </w:r>
    </w:p>
    <w:p w14:paraId="178CB002" w14:textId="77777777" w:rsidR="000B3923" w:rsidRPr="000B3923" w:rsidRDefault="000B3923"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3923">
        <w:rPr>
          <w:rFonts w:ascii="Century Gothic" w:eastAsia="Calibri" w:hAnsi="Century Gothic" w:cs="Calibri"/>
          <w:bCs/>
          <w:sz w:val="22"/>
          <w:szCs w:val="22"/>
          <w:lang w:eastAsia="ar-SA"/>
        </w:rPr>
        <w:t xml:space="preserve">Durante la jornada se realizó una conferencia basada en la historia del departamento de Nariño, mostrando algunos sitios emblemáticos y explicando la </w:t>
      </w:r>
      <w:r w:rsidRPr="000B3923">
        <w:rPr>
          <w:rFonts w:ascii="Century Gothic" w:eastAsia="Calibri" w:hAnsi="Century Gothic" w:cs="Calibri"/>
          <w:bCs/>
          <w:sz w:val="22"/>
          <w:szCs w:val="22"/>
          <w:lang w:eastAsia="ar-SA"/>
        </w:rPr>
        <w:lastRenderedPageBreak/>
        <w:t xml:space="preserve">importancia de cada lugar en cultura. Los asistentes participaron donde resolvieron dudas en torno al tema.  </w:t>
      </w:r>
      <w:r w:rsidR="004C25EB">
        <w:rPr>
          <w:rFonts w:ascii="Century Gothic" w:eastAsia="Calibri" w:hAnsi="Century Gothic" w:cs="Calibri"/>
          <w:bCs/>
          <w:sz w:val="22"/>
          <w:szCs w:val="22"/>
          <w:lang w:eastAsia="ar-SA"/>
        </w:rPr>
        <w:t>“</w:t>
      </w:r>
      <w:r w:rsidRPr="000B3923">
        <w:rPr>
          <w:rFonts w:ascii="Century Gothic" w:eastAsia="Calibri" w:hAnsi="Century Gothic" w:cs="Calibri"/>
          <w:bCs/>
          <w:sz w:val="22"/>
          <w:szCs w:val="22"/>
          <w:lang w:eastAsia="ar-SA"/>
        </w:rPr>
        <w:t xml:space="preserve">La idea es que sumemos vocales a esta </w:t>
      </w:r>
      <w:r w:rsidR="004C25EB">
        <w:rPr>
          <w:rFonts w:ascii="Century Gothic" w:eastAsia="Calibri" w:hAnsi="Century Gothic" w:cs="Calibri"/>
          <w:bCs/>
          <w:sz w:val="22"/>
          <w:szCs w:val="22"/>
          <w:lang w:eastAsia="ar-SA"/>
        </w:rPr>
        <w:t>F</w:t>
      </w:r>
      <w:r w:rsidRPr="000B3923">
        <w:rPr>
          <w:rFonts w:ascii="Century Gothic" w:eastAsia="Calibri" w:hAnsi="Century Gothic" w:cs="Calibri"/>
          <w:bCs/>
          <w:sz w:val="22"/>
          <w:szCs w:val="22"/>
          <w:lang w:eastAsia="ar-SA"/>
        </w:rPr>
        <w:t>ederación cumpliendo el objetivo que es conocer este bonito departamento para a través de cada aprendizaje podamos mediar entre los usuarios y las empresas por una mejor prestación de servicios”</w:t>
      </w:r>
      <w:r w:rsidR="004C25EB">
        <w:rPr>
          <w:rFonts w:ascii="Century Gothic" w:eastAsia="Calibri" w:hAnsi="Century Gothic" w:cs="Calibri"/>
          <w:bCs/>
          <w:sz w:val="22"/>
          <w:szCs w:val="22"/>
          <w:lang w:eastAsia="ar-SA"/>
        </w:rPr>
        <w:t xml:space="preserve">, indicó </w:t>
      </w:r>
      <w:r w:rsidR="004C25EB" w:rsidRPr="000B3923">
        <w:rPr>
          <w:rFonts w:ascii="Century Gothic" w:eastAsia="Calibri" w:hAnsi="Century Gothic" w:cs="Calibri"/>
          <w:bCs/>
          <w:sz w:val="22"/>
          <w:szCs w:val="22"/>
          <w:lang w:eastAsia="ar-SA"/>
        </w:rPr>
        <w:t>Luciano Cano Ribillas</w:t>
      </w:r>
      <w:r w:rsidR="004C25EB">
        <w:rPr>
          <w:rFonts w:ascii="Century Gothic" w:eastAsia="Calibri" w:hAnsi="Century Gothic" w:cs="Calibri"/>
          <w:bCs/>
          <w:sz w:val="22"/>
          <w:szCs w:val="22"/>
          <w:lang w:eastAsia="ar-SA"/>
        </w:rPr>
        <w:t xml:space="preserve">, </w:t>
      </w:r>
      <w:r w:rsidR="004C25EB" w:rsidRPr="000B3923">
        <w:rPr>
          <w:rFonts w:ascii="Century Gothic" w:eastAsia="Calibri" w:hAnsi="Century Gothic" w:cs="Calibri"/>
          <w:bCs/>
          <w:sz w:val="22"/>
          <w:szCs w:val="22"/>
          <w:lang w:eastAsia="ar-SA"/>
        </w:rPr>
        <w:t xml:space="preserve">presidente de la Federación Sur Occidente de Vocales de Control </w:t>
      </w:r>
      <w:proofErr w:type="spellStart"/>
      <w:r w:rsidR="004C25EB" w:rsidRPr="000B3923">
        <w:rPr>
          <w:rFonts w:ascii="Century Gothic" w:eastAsia="Calibri" w:hAnsi="Century Gothic" w:cs="Calibri"/>
          <w:bCs/>
          <w:sz w:val="22"/>
          <w:szCs w:val="22"/>
          <w:lang w:eastAsia="ar-SA"/>
        </w:rPr>
        <w:t>SPD</w:t>
      </w:r>
      <w:proofErr w:type="spellEnd"/>
      <w:r w:rsidR="004C25EB">
        <w:rPr>
          <w:rFonts w:ascii="Century Gothic" w:eastAsia="Calibri" w:hAnsi="Century Gothic" w:cs="Calibri"/>
          <w:bCs/>
          <w:sz w:val="22"/>
          <w:szCs w:val="22"/>
          <w:lang w:eastAsia="ar-SA"/>
        </w:rPr>
        <w:t>.</w:t>
      </w:r>
    </w:p>
    <w:p w14:paraId="0B490BEE" w14:textId="77777777" w:rsidR="000B3923" w:rsidRPr="000B3923" w:rsidRDefault="004C25EB"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0B3923" w:rsidRPr="000B3923">
        <w:rPr>
          <w:rFonts w:ascii="Century Gothic" w:eastAsia="Calibri" w:hAnsi="Century Gothic" w:cs="Calibri"/>
          <w:bCs/>
          <w:sz w:val="22"/>
          <w:szCs w:val="22"/>
          <w:lang w:eastAsia="ar-SA"/>
        </w:rPr>
        <w:t xml:space="preserve">os vocales de control cumplen un papel fundamental en la orientación de los usuarios acerca de los derechos y deberes que les asisten ante las empresas de servicios, para presentar reclamos o requerimientos </w:t>
      </w:r>
      <w:r>
        <w:rPr>
          <w:rFonts w:ascii="Century Gothic" w:eastAsia="Calibri" w:hAnsi="Century Gothic" w:cs="Calibri"/>
          <w:bCs/>
          <w:sz w:val="22"/>
          <w:szCs w:val="22"/>
          <w:lang w:eastAsia="ar-SA"/>
        </w:rPr>
        <w:t xml:space="preserve">o acudir a los </w:t>
      </w:r>
      <w:r w:rsidR="000B3923" w:rsidRPr="000B3923">
        <w:rPr>
          <w:rFonts w:ascii="Century Gothic" w:eastAsia="Calibri" w:hAnsi="Century Gothic" w:cs="Calibri"/>
          <w:bCs/>
          <w:sz w:val="22"/>
          <w:szCs w:val="22"/>
          <w:lang w:eastAsia="ar-SA"/>
        </w:rPr>
        <w:t>mecanismos legales se fundamentan ante Superintendencia de Servicios Públicos Domiciliarios. Igualmente, son promotores de una cultura de participación y de las buenas prácticas empresariales.</w:t>
      </w:r>
    </w:p>
    <w:p w14:paraId="0C5B5CB7" w14:textId="77777777" w:rsidR="000B3923" w:rsidRDefault="004C25EB"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0B3923" w:rsidRPr="000B3923">
        <w:rPr>
          <w:rFonts w:ascii="Century Gothic" w:eastAsia="Calibri" w:hAnsi="Century Gothic" w:cs="Calibri"/>
          <w:bCs/>
          <w:sz w:val="22"/>
          <w:szCs w:val="22"/>
          <w:lang w:eastAsia="ar-SA"/>
        </w:rPr>
        <w:t>ste fin de semana está previsto realizar diversas actividades lúdicas de sensibilización, conferencias y visitas en las sedes de Atención al Usuario, con el fin de socializar los principios, derechos y deberes de usuarios y las funciones de los Comités de Control Social.</w:t>
      </w:r>
    </w:p>
    <w:p w14:paraId="28009540" w14:textId="77777777" w:rsidR="004C25EB" w:rsidRDefault="004C25EB" w:rsidP="004C25EB">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396A77A4" w14:textId="77777777" w:rsidR="003E45DD" w:rsidRPr="006D4831" w:rsidRDefault="004C25EB" w:rsidP="006D48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47C9BAE" w14:textId="77777777" w:rsidR="003E45DD" w:rsidRDefault="003E45DD" w:rsidP="00124D8B">
      <w:pPr>
        <w:pStyle w:val="Sinespaciado"/>
        <w:jc w:val="center"/>
        <w:rPr>
          <w:rFonts w:ascii="Century Gothic" w:eastAsia="Times New Roman" w:hAnsi="Century Gothic" w:cs="Arial"/>
          <w:b/>
          <w:bCs/>
        </w:rPr>
      </w:pPr>
    </w:p>
    <w:p w14:paraId="7B6D3886"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144F">
        <w:rPr>
          <w:rFonts w:ascii="Century Gothic" w:eastAsia="Calibri" w:hAnsi="Century Gothic" w:cs="Calibri"/>
          <w:b/>
          <w:bCs/>
          <w:sz w:val="22"/>
          <w:szCs w:val="22"/>
          <w:lang w:eastAsia="ar-SA"/>
        </w:rPr>
        <w:t>ALCALDÍA DE PASTO MEJORA PRESTACIÓN DEL SERVICIO</w:t>
      </w:r>
      <w:r w:rsidR="006B144F" w:rsidRPr="006B144F">
        <w:rPr>
          <w:rFonts w:ascii="Century Gothic" w:eastAsia="Calibri" w:hAnsi="Century Gothic" w:cs="Calibri"/>
          <w:b/>
          <w:bCs/>
          <w:sz w:val="22"/>
          <w:szCs w:val="22"/>
          <w:lang w:eastAsia="ar-SA"/>
        </w:rPr>
        <w:t xml:space="preserve"> </w:t>
      </w:r>
      <w:r w:rsidRPr="006B144F">
        <w:rPr>
          <w:rFonts w:ascii="Century Gothic" w:eastAsia="Calibri" w:hAnsi="Century Gothic" w:cs="Calibri"/>
          <w:b/>
          <w:bCs/>
          <w:sz w:val="22"/>
          <w:szCs w:val="22"/>
          <w:lang w:eastAsia="ar-SA"/>
        </w:rPr>
        <w:t>EN EL PUNTO DE ATENCIÓN A VÍCTIMAS</w:t>
      </w:r>
    </w:p>
    <w:p w14:paraId="281E7679"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B144F">
        <w:rPr>
          <w:rFonts w:ascii="Century Gothic" w:eastAsia="Calibri" w:hAnsi="Century Gothic" w:cs="Calibri"/>
          <w:bCs/>
          <w:noProof/>
          <w:sz w:val="22"/>
          <w:szCs w:val="22"/>
          <w:lang w:val="en-US" w:eastAsia="en-US"/>
        </w:rPr>
        <w:drawing>
          <wp:inline distT="0" distB="0" distL="0" distR="0" wp14:anchorId="66DDE61E" wp14:editId="69D20382">
            <wp:extent cx="3616503" cy="2760442"/>
            <wp:effectExtent l="0" t="0" r="3175" b="1905"/>
            <wp:docPr id="7" name="Imagen 7" descr="C:\Users\DULCITO DE COCO\Downloads\WhatsApp Image 2019-11-28 at 6.38.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LCITO DE COCO\Downloads\WhatsApp Image 2019-11-28 at 6.38.45 P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9907" cy="2763040"/>
                    </a:xfrm>
                    <a:prstGeom prst="rect">
                      <a:avLst/>
                    </a:prstGeom>
                    <a:noFill/>
                    <a:ln>
                      <a:noFill/>
                    </a:ln>
                  </pic:spPr>
                </pic:pic>
              </a:graphicData>
            </a:graphic>
          </wp:inline>
        </w:drawing>
      </w:r>
    </w:p>
    <w:p w14:paraId="33B3DB4C"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Como resultado de la gestión conjunta de la Secretaría de Gobierno, la Unidad para las Victimas y la Organización internacional para las migraciones </w:t>
      </w:r>
      <w:proofErr w:type="spellStart"/>
      <w:r w:rsidRPr="006B144F">
        <w:rPr>
          <w:rFonts w:ascii="Century Gothic" w:eastAsia="Calibri" w:hAnsi="Century Gothic" w:cs="Calibri"/>
          <w:bCs/>
          <w:sz w:val="22"/>
          <w:szCs w:val="22"/>
          <w:lang w:eastAsia="ar-SA"/>
        </w:rPr>
        <w:t>OIM</w:t>
      </w:r>
      <w:proofErr w:type="spellEnd"/>
      <w:r w:rsidRPr="006B144F">
        <w:rPr>
          <w:rFonts w:ascii="Century Gothic" w:eastAsia="Calibri" w:hAnsi="Century Gothic" w:cs="Calibri"/>
          <w:bCs/>
          <w:sz w:val="22"/>
          <w:szCs w:val="22"/>
          <w:lang w:eastAsia="ar-SA"/>
        </w:rPr>
        <w:t xml:space="preserve">, se realizó la inauguración y puesta en marcha de un módulo de asignación digital de turnos en el Punto de Atención a Víctimas, ubicado en el sector de </w:t>
      </w:r>
      <w:proofErr w:type="spellStart"/>
      <w:r w:rsidRPr="006B144F">
        <w:rPr>
          <w:rFonts w:ascii="Century Gothic" w:eastAsia="Calibri" w:hAnsi="Century Gothic" w:cs="Calibri"/>
          <w:bCs/>
          <w:sz w:val="22"/>
          <w:szCs w:val="22"/>
          <w:lang w:eastAsia="ar-SA"/>
        </w:rPr>
        <w:t>Cresemillas</w:t>
      </w:r>
      <w:proofErr w:type="spellEnd"/>
      <w:r w:rsidRPr="006B144F">
        <w:rPr>
          <w:rFonts w:ascii="Century Gothic" w:eastAsia="Calibri" w:hAnsi="Century Gothic" w:cs="Calibri"/>
          <w:bCs/>
          <w:sz w:val="22"/>
          <w:szCs w:val="22"/>
          <w:lang w:eastAsia="ar-SA"/>
        </w:rPr>
        <w:t xml:space="preserve">, que permitirá mejorar la prestación del servicio ofreciendo atención oportuna y de calidad.   </w:t>
      </w:r>
      <w:r w:rsidRPr="006B144F">
        <w:rPr>
          <w:rFonts w:ascii="Century Gothic" w:eastAsia="Calibri" w:hAnsi="Century Gothic" w:cs="Calibri"/>
          <w:bCs/>
          <w:sz w:val="22"/>
          <w:szCs w:val="22"/>
          <w:lang w:eastAsia="ar-SA"/>
        </w:rPr>
        <w:tab/>
      </w:r>
    </w:p>
    <w:p w14:paraId="15F0B633"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lastRenderedPageBreak/>
        <w:t xml:space="preserve">Ramón Rodríguez, Director Nacional de la Unidad para las Victimas, junto con Carolina Rueda, Secretaria de Gobierno del municipio, cortó la cinta que puso oficialmente al servicio esta nueva facilidad para todos aquellos usuarios que se acercan al punto. Al evento también asistieron funcionarios y delegados de Unidad Territorial para las Víctimas, del Punto de Atención a Víctimas de Pasto, </w:t>
      </w:r>
      <w:proofErr w:type="spellStart"/>
      <w:r w:rsidRPr="006B144F">
        <w:rPr>
          <w:rFonts w:ascii="Century Gothic" w:eastAsia="Calibri" w:hAnsi="Century Gothic" w:cs="Calibri"/>
          <w:bCs/>
          <w:sz w:val="22"/>
          <w:szCs w:val="22"/>
          <w:lang w:eastAsia="ar-SA"/>
        </w:rPr>
        <w:t>OIM</w:t>
      </w:r>
      <w:proofErr w:type="spellEnd"/>
      <w:r w:rsidRPr="006B144F">
        <w:rPr>
          <w:rFonts w:ascii="Century Gothic" w:eastAsia="Calibri" w:hAnsi="Century Gothic" w:cs="Calibri"/>
          <w:bCs/>
          <w:sz w:val="22"/>
          <w:szCs w:val="22"/>
          <w:lang w:eastAsia="ar-SA"/>
        </w:rPr>
        <w:t xml:space="preserve"> y Procuraduría regional. </w:t>
      </w:r>
    </w:p>
    <w:p w14:paraId="4E8A6FDC" w14:textId="77777777" w:rsid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Para la puesta en marcha del ‘</w:t>
      </w:r>
      <w:proofErr w:type="spellStart"/>
      <w:r w:rsidRPr="006B144F">
        <w:rPr>
          <w:rFonts w:ascii="Century Gothic" w:eastAsia="Calibri" w:hAnsi="Century Gothic" w:cs="Calibri"/>
          <w:bCs/>
          <w:sz w:val="22"/>
          <w:szCs w:val="22"/>
          <w:lang w:eastAsia="ar-SA"/>
        </w:rPr>
        <w:t>digiturno</w:t>
      </w:r>
      <w:proofErr w:type="spellEnd"/>
      <w:r w:rsidRPr="006B144F">
        <w:rPr>
          <w:rFonts w:ascii="Century Gothic" w:eastAsia="Calibri" w:hAnsi="Century Gothic" w:cs="Calibri"/>
          <w:bCs/>
          <w:sz w:val="22"/>
          <w:szCs w:val="22"/>
          <w:lang w:eastAsia="ar-SA"/>
        </w:rPr>
        <w:t xml:space="preserve">’ se contó con la valiosa colaboración de ingenieros de la Alcaldía de Pasto, como de personal del Punto de atención a </w:t>
      </w:r>
      <w:r w:rsidR="006B144F" w:rsidRPr="006B144F">
        <w:rPr>
          <w:rFonts w:ascii="Century Gothic" w:eastAsia="Calibri" w:hAnsi="Century Gothic" w:cs="Calibri"/>
          <w:bCs/>
          <w:sz w:val="22"/>
          <w:szCs w:val="22"/>
          <w:lang w:eastAsia="ar-SA"/>
        </w:rPr>
        <w:t>Víctimas</w:t>
      </w:r>
      <w:r w:rsidRPr="006B144F">
        <w:rPr>
          <w:rFonts w:ascii="Century Gothic" w:eastAsia="Calibri" w:hAnsi="Century Gothic" w:cs="Calibri"/>
          <w:bCs/>
          <w:sz w:val="22"/>
          <w:szCs w:val="22"/>
          <w:lang w:eastAsia="ar-SA"/>
        </w:rPr>
        <w:t>, quienes que se encargaron de toda la labor técnica de la instalación. El nuevo servicio complementará la prestación de un servicio digno para toda la población víctima que visita el punto ubicado en este sector del occidente de la ciudad.  Cabe recordar que el Punto de Atención a Víctimas es una unidad de trabajo que se enmarca dentro de la política pública de víctimas consagrada en la Ley 1448 de 2011.</w:t>
      </w:r>
    </w:p>
    <w:p w14:paraId="2FF220A4" w14:textId="77777777" w:rsidR="003E45DD" w:rsidRP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 3137652534</w:t>
      </w:r>
    </w:p>
    <w:p w14:paraId="76DB059F" w14:textId="77777777" w:rsidR="003E45DD" w:rsidRDefault="003E45DD" w:rsidP="003E45DD">
      <w:pPr>
        <w:pStyle w:val="NormalWeb"/>
        <w:shd w:val="clear" w:color="auto" w:fill="FFFFFF"/>
        <w:spacing w:before="0" w:beforeAutospacing="0" w:after="90" w:afterAutospacing="0" w:line="240" w:lineRule="auto"/>
        <w:jc w:val="center"/>
        <w:rPr>
          <w:rFonts w:ascii="Century Gothic" w:hAnsi="Century Gothic" w:cs="Arial"/>
          <w:i/>
          <w:sz w:val="22"/>
          <w:szCs w:val="22"/>
        </w:rPr>
      </w:pPr>
      <w:r w:rsidRPr="003E45DD">
        <w:rPr>
          <w:rFonts w:ascii="Century Gothic" w:hAnsi="Century Gothic" w:cs="Arial"/>
          <w:i/>
          <w:sz w:val="22"/>
          <w:szCs w:val="22"/>
        </w:rPr>
        <w:t>Somos constructores de paz</w:t>
      </w:r>
    </w:p>
    <w:p w14:paraId="4B73A0FE" w14:textId="77777777" w:rsidR="006B144F" w:rsidRPr="003E45DD" w:rsidRDefault="006B144F" w:rsidP="003E45DD">
      <w:pPr>
        <w:pStyle w:val="NormalWeb"/>
        <w:shd w:val="clear" w:color="auto" w:fill="FFFFFF"/>
        <w:spacing w:before="0" w:beforeAutospacing="0" w:after="90" w:afterAutospacing="0" w:line="240" w:lineRule="auto"/>
        <w:jc w:val="center"/>
        <w:rPr>
          <w:rFonts w:ascii="Century Gothic" w:hAnsi="Century Gothic" w:cstheme="minorBidi"/>
          <w:b/>
          <w:sz w:val="22"/>
          <w:szCs w:val="22"/>
          <w:lang w:val="es-AR"/>
        </w:rPr>
      </w:pPr>
    </w:p>
    <w:p w14:paraId="2DF41068" w14:textId="77777777" w:rsidR="00124D8B" w:rsidRPr="006B144F" w:rsidRDefault="00124D8B"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144F">
        <w:rPr>
          <w:rFonts w:ascii="Century Gothic" w:eastAsia="Calibri" w:hAnsi="Century Gothic" w:cs="Calibri"/>
          <w:b/>
          <w:bCs/>
          <w:sz w:val="22"/>
          <w:szCs w:val="22"/>
          <w:lang w:eastAsia="ar-SA"/>
        </w:rPr>
        <w:t>1.018 DOSIS SE APLICARON EN LA JORNADA DE VACUNACIÓN PARA PREVENIR EL CÁNCER DE CUELLO UTERINO</w:t>
      </w:r>
    </w:p>
    <w:p w14:paraId="07264159" w14:textId="667F08FB" w:rsidR="00CB4FB5" w:rsidRPr="006B144F" w:rsidRDefault="003E7E97" w:rsidP="006B144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E7E97">
        <w:rPr>
          <w:rFonts w:ascii="Century Gothic" w:eastAsia="Calibri" w:hAnsi="Century Gothic" w:cs="Calibri"/>
          <w:bCs/>
          <w:sz w:val="22"/>
          <w:szCs w:val="22"/>
          <w:lang w:eastAsia="ar-SA"/>
        </w:rPr>
        <w:drawing>
          <wp:inline distT="0" distB="0" distL="0" distR="0" wp14:anchorId="32888217" wp14:editId="51AF0549">
            <wp:extent cx="5613400" cy="3933825"/>
            <wp:effectExtent l="0" t="0" r="635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3400" cy="3933825"/>
                    </a:xfrm>
                    <a:prstGeom prst="rect">
                      <a:avLst/>
                    </a:prstGeom>
                  </pic:spPr>
                </pic:pic>
              </a:graphicData>
            </a:graphic>
          </wp:inline>
        </w:drawing>
      </w:r>
    </w:p>
    <w:p w14:paraId="61A5A575" w14:textId="77777777" w:rsid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4D8B">
        <w:rPr>
          <w:rFonts w:ascii="Century Gothic" w:eastAsia="Calibri" w:hAnsi="Century Gothic" w:cs="Calibri"/>
          <w:bCs/>
          <w:sz w:val="22"/>
          <w:szCs w:val="22"/>
          <w:lang w:eastAsia="ar-SA"/>
        </w:rPr>
        <w:lastRenderedPageBreak/>
        <w:t>Un total de 1</w:t>
      </w: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018 dosis se aplicaron en la jornada Municipal de Vacunación de</w:t>
      </w:r>
      <w:r>
        <w:rPr>
          <w:rFonts w:ascii="Century Gothic" w:eastAsia="Calibri" w:hAnsi="Century Gothic" w:cs="Calibri"/>
          <w:bCs/>
          <w:sz w:val="22"/>
          <w:szCs w:val="22"/>
          <w:lang w:eastAsia="ar-SA"/>
        </w:rPr>
        <w:t xml:space="preserve"> contra el </w:t>
      </w:r>
      <w:r w:rsidRPr="00124D8B">
        <w:rPr>
          <w:rFonts w:ascii="Century Gothic" w:eastAsia="Calibri" w:hAnsi="Century Gothic" w:cs="Calibri"/>
          <w:bCs/>
          <w:sz w:val="22"/>
          <w:szCs w:val="22"/>
          <w:lang w:eastAsia="ar-SA"/>
        </w:rPr>
        <w:t>Virus del Papiloma Humano</w:t>
      </w:r>
      <w:r>
        <w:rPr>
          <w:rFonts w:ascii="Century Gothic" w:eastAsia="Calibri" w:hAnsi="Century Gothic" w:cs="Calibri"/>
          <w:bCs/>
          <w:sz w:val="22"/>
          <w:szCs w:val="22"/>
          <w:lang w:eastAsia="ar-SA"/>
        </w:rPr>
        <w:t xml:space="preserve"> -</w:t>
      </w:r>
      <w:r w:rsidRPr="00124D8B">
        <w:rPr>
          <w:rFonts w:ascii="Century Gothic" w:eastAsia="Calibri" w:hAnsi="Century Gothic" w:cs="Calibri"/>
          <w:bCs/>
          <w:sz w:val="22"/>
          <w:szCs w:val="22"/>
          <w:lang w:eastAsia="ar-SA"/>
        </w:rPr>
        <w:t>VPH</w:t>
      </w: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que se realizó en 31 puestos establecidos en las áreas rurales y urbanas del municipio de Pasto. </w:t>
      </w:r>
    </w:p>
    <w:p w14:paraId="2AC96733" w14:textId="77777777" w:rsidR="00124D8B" w:rsidRP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jornada que contempló la atención a las mujeres de la capital nariñense, se logró por medio de la articulación de la Alcaldía de Pasto, a través de la Secretaría de Salud, </w:t>
      </w:r>
      <w:r w:rsidRPr="00124D8B">
        <w:rPr>
          <w:rFonts w:ascii="Century Gothic" w:eastAsia="Calibri" w:hAnsi="Century Gothic" w:cs="Calibri"/>
          <w:bCs/>
          <w:sz w:val="22"/>
          <w:szCs w:val="22"/>
          <w:lang w:eastAsia="ar-SA"/>
        </w:rPr>
        <w:t xml:space="preserve">Entidades Administradoras de Planes de Beneficios, Instituciones prestadoras de Servicios IPS y actores </w:t>
      </w:r>
      <w:r>
        <w:rPr>
          <w:rFonts w:ascii="Century Gothic" w:eastAsia="Calibri" w:hAnsi="Century Gothic" w:cs="Calibri"/>
          <w:bCs/>
          <w:sz w:val="22"/>
          <w:szCs w:val="22"/>
          <w:lang w:eastAsia="ar-SA"/>
        </w:rPr>
        <w:t>s</w:t>
      </w:r>
      <w:r w:rsidRPr="00124D8B">
        <w:rPr>
          <w:rFonts w:ascii="Century Gothic" w:eastAsia="Calibri" w:hAnsi="Century Gothic" w:cs="Calibri"/>
          <w:bCs/>
          <w:sz w:val="22"/>
          <w:szCs w:val="22"/>
          <w:lang w:eastAsia="ar-SA"/>
        </w:rPr>
        <w:t>ociales que hacen parte del Comité municipal de vacunación</w:t>
      </w:r>
      <w:r>
        <w:rPr>
          <w:rFonts w:ascii="Century Gothic" w:eastAsia="Calibri" w:hAnsi="Century Gothic" w:cs="Calibri"/>
          <w:bCs/>
          <w:sz w:val="22"/>
          <w:szCs w:val="22"/>
          <w:lang w:eastAsia="ar-SA"/>
        </w:rPr>
        <w:t>.</w:t>
      </w:r>
    </w:p>
    <w:p w14:paraId="0B88E65F" w14:textId="77777777" w:rsid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 xml:space="preserve">Es muy importante resaltar que </w:t>
      </w:r>
      <w:r>
        <w:rPr>
          <w:rFonts w:ascii="Century Gothic" w:eastAsia="Calibri" w:hAnsi="Century Gothic" w:cs="Calibri"/>
          <w:bCs/>
          <w:sz w:val="22"/>
          <w:szCs w:val="22"/>
          <w:lang w:eastAsia="ar-SA"/>
        </w:rPr>
        <w:t>las</w:t>
      </w:r>
      <w:r w:rsidRPr="00124D8B">
        <w:rPr>
          <w:rFonts w:ascii="Century Gothic" w:eastAsia="Calibri" w:hAnsi="Century Gothic" w:cs="Calibri"/>
          <w:bCs/>
          <w:sz w:val="22"/>
          <w:szCs w:val="22"/>
          <w:lang w:eastAsia="ar-SA"/>
        </w:rPr>
        <w:t xml:space="preserve"> niñas y adolescentes que se les aplicó primera dosis de VPH deben completar el esquema con una segunda dosis de este biológico dentro de </w:t>
      </w:r>
      <w:r>
        <w:rPr>
          <w:rFonts w:ascii="Century Gothic" w:eastAsia="Calibri" w:hAnsi="Century Gothic" w:cs="Calibri"/>
          <w:bCs/>
          <w:sz w:val="22"/>
          <w:szCs w:val="22"/>
          <w:lang w:eastAsia="ar-SA"/>
        </w:rPr>
        <w:t xml:space="preserve">los </w:t>
      </w:r>
      <w:r w:rsidRPr="00124D8B">
        <w:rPr>
          <w:rFonts w:ascii="Century Gothic" w:eastAsia="Calibri" w:hAnsi="Century Gothic" w:cs="Calibri"/>
          <w:bCs/>
          <w:sz w:val="22"/>
          <w:szCs w:val="22"/>
          <w:lang w:eastAsia="ar-SA"/>
        </w:rPr>
        <w:t>seis meses siguientes. Todas estas niñas y adolescentes que se vacunaron contra el Virus del Papiloma Humano VPH ya están previniendo esta terrible enfermedad, libres de enfermar o morir por el cáncer de cuello uterino ocasionado por este virus</w:t>
      </w:r>
      <w:r>
        <w:rPr>
          <w:rFonts w:ascii="Century Gothic" w:eastAsia="Calibri" w:hAnsi="Century Gothic" w:cs="Calibri"/>
          <w:bCs/>
          <w:sz w:val="22"/>
          <w:szCs w:val="22"/>
          <w:lang w:eastAsia="ar-SA"/>
        </w:rPr>
        <w:t>”, precisó la sec</w:t>
      </w:r>
      <w:r w:rsidRPr="00124D8B">
        <w:rPr>
          <w:rFonts w:ascii="Century Gothic" w:eastAsia="Calibri" w:hAnsi="Century Gothic" w:cs="Calibri"/>
          <w:bCs/>
          <w:sz w:val="22"/>
          <w:szCs w:val="22"/>
          <w:lang w:eastAsia="ar-SA"/>
        </w:rPr>
        <w:t>retaria de Salud, Diana Paola Rosero Zambrano.</w:t>
      </w:r>
    </w:p>
    <w:p w14:paraId="1DFA91FF" w14:textId="77777777" w:rsidR="00124D8B" w:rsidRDefault="00124D8B" w:rsidP="00124D8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Celular: 3116145813</w:t>
      </w:r>
    </w:p>
    <w:p w14:paraId="30BFA20E" w14:textId="77777777" w:rsidR="00124D8B" w:rsidRDefault="00124D8B" w:rsidP="00124D8B">
      <w:pPr>
        <w:spacing w:after="0"/>
        <w:jc w:val="center"/>
        <w:rPr>
          <w:rFonts w:ascii="Century Gothic" w:hAnsi="Century Gothic" w:cs="Arial"/>
          <w:i/>
          <w:lang w:val="es-CO"/>
        </w:rPr>
      </w:pPr>
      <w:r>
        <w:rPr>
          <w:rFonts w:ascii="Century Gothic" w:hAnsi="Century Gothic" w:cs="Arial"/>
          <w:i/>
          <w:lang w:val="es-CO"/>
        </w:rPr>
        <w:t>Somos constructores de paz</w:t>
      </w:r>
    </w:p>
    <w:p w14:paraId="42B8B253" w14:textId="77777777" w:rsidR="00124D8B" w:rsidRP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06957FE" w14:textId="77777777" w:rsidR="003E7E97" w:rsidRDefault="003E7E97" w:rsidP="0061281D">
      <w:pPr>
        <w:tabs>
          <w:tab w:val="left" w:pos="1980"/>
        </w:tabs>
        <w:spacing w:after="0" w:line="240" w:lineRule="auto"/>
        <w:contextualSpacing/>
        <w:mirrorIndents/>
        <w:jc w:val="center"/>
        <w:rPr>
          <w:rFonts w:ascii="Century Gothic" w:hAnsi="Century Gothic"/>
          <w:b/>
        </w:rPr>
      </w:pPr>
    </w:p>
    <w:p w14:paraId="429DFFAE" w14:textId="426AA5D9" w:rsidR="00BF3EAB" w:rsidRDefault="00755C16" w:rsidP="0061281D">
      <w:pPr>
        <w:tabs>
          <w:tab w:val="left" w:pos="1980"/>
        </w:tabs>
        <w:spacing w:after="0" w:line="240" w:lineRule="auto"/>
        <w:contextualSpacing/>
        <w:mirrorIndents/>
        <w:jc w:val="center"/>
        <w:rPr>
          <w:rFonts w:ascii="Century Gothic" w:hAnsi="Century Gothic"/>
          <w:b/>
        </w:rPr>
      </w:pPr>
      <w:r>
        <w:rPr>
          <w:rFonts w:ascii="Century Gothic" w:hAnsi="Century Gothic"/>
          <w:b/>
        </w:rPr>
        <w:t>EN CEREMONIA ESPECIAL</w:t>
      </w:r>
      <w:r w:rsidR="00BF3EAB">
        <w:rPr>
          <w:rFonts w:ascii="Century Gothic" w:hAnsi="Century Gothic"/>
          <w:b/>
        </w:rPr>
        <w:t xml:space="preserve"> EL PADRE</w:t>
      </w:r>
      <w:r>
        <w:rPr>
          <w:rFonts w:ascii="Century Gothic" w:hAnsi="Century Gothic"/>
          <w:b/>
        </w:rPr>
        <w:t xml:space="preserve"> LUIS ANTONIO GALLARDO RECIBIÓ HOMENAJE POR SU SERVICIO SOCIAL Y LIDERAZGO EN LA REGIÓN</w:t>
      </w:r>
    </w:p>
    <w:p w14:paraId="426694C5" w14:textId="77777777" w:rsidR="00BF3EAB" w:rsidRDefault="00BF3EAB" w:rsidP="00BF3EAB">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5FC9B327" wp14:editId="57EAC7B1">
            <wp:extent cx="5613400" cy="37414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dre gallard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741420"/>
                    </a:xfrm>
                    <a:prstGeom prst="rect">
                      <a:avLst/>
                    </a:prstGeom>
                  </pic:spPr>
                </pic:pic>
              </a:graphicData>
            </a:graphic>
          </wp:inline>
        </w:drawing>
      </w:r>
    </w:p>
    <w:p w14:paraId="74662C3E" w14:textId="77777777" w:rsidR="00755C16" w:rsidRPr="00BF3EAB" w:rsidRDefault="00755C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lastRenderedPageBreak/>
        <w:t>En compañía de líderes, dirigentes sociales y</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 xml:space="preserve">políticos, amigos y familiares, el padre Luis Antonio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Enríquez recibió el homenaje por su trabajo abnegado y lucha por las causas sociales </w:t>
      </w:r>
      <w:r w:rsidR="005A759E" w:rsidRPr="00BF3EAB">
        <w:rPr>
          <w:rFonts w:ascii="Century Gothic" w:eastAsia="Calibri" w:hAnsi="Century Gothic" w:cs="Calibri"/>
          <w:bCs/>
          <w:sz w:val="22"/>
          <w:szCs w:val="22"/>
          <w:lang w:eastAsia="ar-SA"/>
        </w:rPr>
        <w:t>en la región</w:t>
      </w:r>
      <w:r w:rsidRPr="00BF3EAB">
        <w:rPr>
          <w:rFonts w:ascii="Century Gothic" w:eastAsia="Calibri" w:hAnsi="Century Gothic" w:cs="Calibri"/>
          <w:bCs/>
          <w:sz w:val="22"/>
          <w:szCs w:val="22"/>
          <w:lang w:eastAsia="ar-SA"/>
        </w:rPr>
        <w:t>. Esta ceremonia se llevó a cabo en las instalaciones de la Casa Pilares</w:t>
      </w:r>
      <w:r w:rsidR="00BF3EAB" w:rsidRPr="00BF3EAB">
        <w:rPr>
          <w:rFonts w:ascii="Century Gothic" w:eastAsia="Calibri" w:hAnsi="Century Gothic" w:cs="Calibri"/>
          <w:bCs/>
          <w:sz w:val="22"/>
          <w:szCs w:val="22"/>
          <w:lang w:eastAsia="ar-SA"/>
        </w:rPr>
        <w:t>,</w:t>
      </w:r>
      <w:r w:rsidR="005A759E" w:rsidRPr="00BF3EAB">
        <w:rPr>
          <w:rFonts w:ascii="Century Gothic" w:eastAsia="Calibri" w:hAnsi="Century Gothic" w:cs="Calibri"/>
          <w:bCs/>
          <w:sz w:val="22"/>
          <w:szCs w:val="22"/>
          <w:lang w:eastAsia="ar-SA"/>
        </w:rPr>
        <w:t xml:space="preserve"> fue iniciativa de la Gobernación de Nariño, Alcaldía de Pasto, </w:t>
      </w:r>
      <w:proofErr w:type="spellStart"/>
      <w:r w:rsidR="005A759E" w:rsidRPr="00BF3EAB">
        <w:rPr>
          <w:rFonts w:ascii="Century Gothic" w:eastAsia="Calibri" w:hAnsi="Century Gothic" w:cs="Calibri"/>
          <w:bCs/>
          <w:sz w:val="22"/>
          <w:szCs w:val="22"/>
          <w:lang w:eastAsia="ar-SA"/>
        </w:rPr>
        <w:t>Udenar</w:t>
      </w:r>
      <w:proofErr w:type="spellEnd"/>
      <w:r w:rsidR="005A759E" w:rsidRPr="00BF3EAB">
        <w:rPr>
          <w:rFonts w:ascii="Century Gothic" w:eastAsia="Calibri" w:hAnsi="Century Gothic" w:cs="Calibri"/>
          <w:bCs/>
          <w:sz w:val="22"/>
          <w:szCs w:val="22"/>
          <w:lang w:eastAsia="ar-SA"/>
        </w:rPr>
        <w:t xml:space="preserve">, Fundación Sol de Invierno y los ex alumnos del </w:t>
      </w:r>
      <w:proofErr w:type="spellStart"/>
      <w:r w:rsidR="005A759E" w:rsidRPr="00BF3EAB">
        <w:rPr>
          <w:rFonts w:ascii="Century Gothic" w:eastAsia="Calibri" w:hAnsi="Century Gothic" w:cs="Calibri"/>
          <w:bCs/>
          <w:sz w:val="22"/>
          <w:szCs w:val="22"/>
          <w:lang w:eastAsia="ar-SA"/>
        </w:rPr>
        <w:t>Cencap</w:t>
      </w:r>
      <w:proofErr w:type="spellEnd"/>
      <w:r w:rsidR="005A759E" w:rsidRPr="00BF3EAB">
        <w:rPr>
          <w:rFonts w:ascii="Century Gothic" w:eastAsia="Calibri" w:hAnsi="Century Gothic" w:cs="Calibri"/>
          <w:bCs/>
          <w:sz w:val="22"/>
          <w:szCs w:val="22"/>
          <w:lang w:eastAsia="ar-SA"/>
        </w:rPr>
        <w:t xml:space="preserve">, </w:t>
      </w:r>
      <w:r w:rsidR="00BF3EAB" w:rsidRPr="00BF3EAB">
        <w:rPr>
          <w:rFonts w:ascii="Century Gothic" w:eastAsia="Calibri" w:hAnsi="Century Gothic" w:cs="Calibri"/>
          <w:bCs/>
          <w:sz w:val="22"/>
          <w:szCs w:val="22"/>
          <w:lang w:eastAsia="ar-SA"/>
        </w:rPr>
        <w:t>y</w:t>
      </w:r>
      <w:r w:rsidR="005A759E" w:rsidRPr="00BF3EAB">
        <w:rPr>
          <w:rFonts w:ascii="Century Gothic" w:eastAsia="Calibri" w:hAnsi="Century Gothic" w:cs="Calibri"/>
          <w:bCs/>
          <w:sz w:val="22"/>
          <w:szCs w:val="22"/>
          <w:lang w:eastAsia="ar-SA"/>
        </w:rPr>
        <w:t xml:space="preserve"> permitió recodar el legado del sacerdote, su compromiso con el evangelio y su </w:t>
      </w:r>
      <w:r w:rsidR="00BF3EAB" w:rsidRPr="00BF3EAB">
        <w:rPr>
          <w:rFonts w:ascii="Century Gothic" w:eastAsia="Calibri" w:hAnsi="Century Gothic" w:cs="Calibri"/>
          <w:bCs/>
          <w:sz w:val="22"/>
          <w:szCs w:val="22"/>
          <w:lang w:eastAsia="ar-SA"/>
        </w:rPr>
        <w:t xml:space="preserve">ardua lucha </w:t>
      </w:r>
      <w:r w:rsidR="005A759E" w:rsidRPr="00BF3EAB">
        <w:rPr>
          <w:rFonts w:ascii="Century Gothic" w:eastAsia="Calibri" w:hAnsi="Century Gothic" w:cs="Calibri"/>
          <w:bCs/>
          <w:sz w:val="22"/>
          <w:szCs w:val="22"/>
          <w:lang w:eastAsia="ar-SA"/>
        </w:rPr>
        <w:t>en la defensa de los derechos humanos.</w:t>
      </w:r>
    </w:p>
    <w:p w14:paraId="0EBC4F32" w14:textId="77777777" w:rsidR="005A759E" w:rsidRPr="00BF3EAB"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Las remembranzas del padre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quien </w:t>
      </w:r>
      <w:r w:rsidR="00BF3EAB" w:rsidRPr="00BF3EAB">
        <w:rPr>
          <w:rFonts w:ascii="Century Gothic" w:eastAsia="Calibri" w:hAnsi="Century Gothic" w:cs="Calibri"/>
          <w:bCs/>
          <w:sz w:val="22"/>
          <w:szCs w:val="22"/>
          <w:lang w:eastAsia="ar-SA"/>
        </w:rPr>
        <w:t xml:space="preserve">con la efusividad que lo caracteriza, </w:t>
      </w:r>
      <w:r w:rsidRPr="00BF3EAB">
        <w:rPr>
          <w:rFonts w:ascii="Century Gothic" w:eastAsia="Calibri" w:hAnsi="Century Gothic" w:cs="Calibri"/>
          <w:bCs/>
          <w:sz w:val="22"/>
          <w:szCs w:val="22"/>
          <w:lang w:eastAsia="ar-SA"/>
        </w:rPr>
        <w:t xml:space="preserve">se dirigió al público, conmovieron al auditorio, pues evocaron las épocas de lucha pacífica por los intereses de los estudiantes, maestros, obreros y campesinos. Además, se recordó su labor social entre las comunidades más vulnerables y su trabajo como docente en la Universidad de Nariño.  </w:t>
      </w:r>
    </w:p>
    <w:p w14:paraId="6936F0A0" w14:textId="77777777" w:rsidR="006B144F"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“Este es el fruto de la semilla que el padre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ha sembrado en toda su vida, a través de </w:t>
      </w:r>
      <w:r w:rsidR="00BF3EAB" w:rsidRPr="00BF3EAB">
        <w:rPr>
          <w:rFonts w:ascii="Century Gothic" w:eastAsia="Calibri" w:hAnsi="Century Gothic" w:cs="Calibri"/>
          <w:bCs/>
          <w:sz w:val="22"/>
          <w:szCs w:val="22"/>
          <w:lang w:eastAsia="ar-SA"/>
        </w:rPr>
        <w:t xml:space="preserve">su </w:t>
      </w:r>
      <w:r w:rsidRPr="00BF3EAB">
        <w:rPr>
          <w:rFonts w:ascii="Century Gothic" w:eastAsia="Calibri" w:hAnsi="Century Gothic" w:cs="Calibri"/>
          <w:bCs/>
          <w:sz w:val="22"/>
          <w:szCs w:val="22"/>
          <w:lang w:eastAsia="ar-SA"/>
        </w:rPr>
        <w:t>labor como educador y sacerdote</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y en su papel de líder</w:t>
      </w:r>
      <w:r w:rsidR="00BF3EAB" w:rsidRPr="00BF3EAB">
        <w:rPr>
          <w:rFonts w:ascii="Century Gothic" w:eastAsia="Calibri" w:hAnsi="Century Gothic" w:cs="Calibri"/>
          <w:bCs/>
          <w:sz w:val="22"/>
          <w:szCs w:val="22"/>
          <w:lang w:eastAsia="ar-SA"/>
        </w:rPr>
        <w:t>;</w:t>
      </w:r>
      <w:r w:rsidRPr="00BF3EAB">
        <w:rPr>
          <w:rFonts w:ascii="Century Gothic" w:eastAsia="Calibri" w:hAnsi="Century Gothic" w:cs="Calibri"/>
          <w:bCs/>
          <w:sz w:val="22"/>
          <w:szCs w:val="22"/>
          <w:lang w:eastAsia="ar-SA"/>
        </w:rPr>
        <w:t xml:space="preserve"> por ello diferentes entidades sienten el deber moral de reconocerle toda su generosidad, su sapiencia y compromiso con los más necesitados, desde </w:t>
      </w:r>
      <w:r w:rsidR="00BF3EAB" w:rsidRPr="00BF3EAB">
        <w:rPr>
          <w:rFonts w:ascii="Century Gothic" w:eastAsia="Calibri" w:hAnsi="Century Gothic" w:cs="Calibri"/>
          <w:bCs/>
          <w:sz w:val="22"/>
          <w:szCs w:val="22"/>
          <w:lang w:eastAsia="ar-SA"/>
        </w:rPr>
        <w:t xml:space="preserve">la </w:t>
      </w:r>
      <w:r w:rsidRPr="00BF3EAB">
        <w:rPr>
          <w:rFonts w:ascii="Century Gothic" w:eastAsia="Calibri" w:hAnsi="Century Gothic" w:cs="Calibri"/>
          <w:bCs/>
          <w:sz w:val="22"/>
          <w:szCs w:val="22"/>
          <w:lang w:eastAsia="ar-SA"/>
        </w:rPr>
        <w:t xml:space="preserve">causa </w:t>
      </w:r>
      <w:r w:rsidR="00BF3EAB" w:rsidRPr="00BF3EAB">
        <w:rPr>
          <w:rFonts w:ascii="Century Gothic" w:eastAsia="Calibri" w:hAnsi="Century Gothic" w:cs="Calibri"/>
          <w:bCs/>
          <w:sz w:val="22"/>
          <w:szCs w:val="22"/>
          <w:lang w:eastAsia="ar-SA"/>
        </w:rPr>
        <w:t xml:space="preserve">católica que siempre ha profesado”, indicó el asesor de Despacho de la Alcaldía de Pasto Marco Fidel Martínez. </w:t>
      </w:r>
    </w:p>
    <w:p w14:paraId="7BBA248E" w14:textId="77777777" w:rsid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La Alcaldía de Pasto, en cabeza del mandatario Pedro Vicente Obando Ordóñez, expresa el profundo sentimiento de gratitud por la vida y obra del padre Luis Antonio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reconociendo su trabajo como sacerdote, la sensibilidad frente a las necesidades del pueblo y su empeño en proteger a los vulnerables.  </w:t>
      </w:r>
    </w:p>
    <w:p w14:paraId="2F195426" w14:textId="77777777" w:rsidR="00BF3EAB" w:rsidRDefault="00BF3EAB" w:rsidP="00BF3EAB">
      <w:pPr>
        <w:spacing w:after="0"/>
        <w:jc w:val="center"/>
        <w:rPr>
          <w:rFonts w:ascii="Century Gothic" w:hAnsi="Century Gothic" w:cs="Arial"/>
          <w:i/>
          <w:lang w:val="es-CO"/>
        </w:rPr>
      </w:pPr>
      <w:r>
        <w:rPr>
          <w:rFonts w:ascii="Century Gothic" w:hAnsi="Century Gothic" w:cs="Arial"/>
          <w:i/>
          <w:lang w:val="es-CO"/>
        </w:rPr>
        <w:t>Somos constructores de paz</w:t>
      </w:r>
    </w:p>
    <w:p w14:paraId="79BDF351" w14:textId="77777777" w:rsidR="0061281D" w:rsidRDefault="0061281D" w:rsidP="00BF3EAB">
      <w:pPr>
        <w:spacing w:after="0"/>
        <w:rPr>
          <w:rFonts w:ascii="Century Gothic" w:hAnsi="Century Gothic" w:cs="Arial"/>
          <w:i/>
          <w:lang w:val="es-CO"/>
        </w:rPr>
      </w:pPr>
    </w:p>
    <w:p w14:paraId="072C6F81"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4EBE4BC1"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64FBBA0C" wp14:editId="281D5C04">
            <wp:extent cx="4144930" cy="2337123"/>
            <wp:effectExtent l="0" t="0" r="8255" b="635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3555" cy="2347624"/>
                    </a:xfrm>
                    <a:prstGeom prst="rect">
                      <a:avLst/>
                    </a:prstGeom>
                    <a:noFill/>
                    <a:ln>
                      <a:noFill/>
                    </a:ln>
                  </pic:spPr>
                </pic:pic>
              </a:graphicData>
            </a:graphic>
          </wp:inline>
        </w:drawing>
      </w:r>
    </w:p>
    <w:p w14:paraId="756D052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726C75E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45F4D23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quienes aún no han realizado el proceso de </w:t>
      </w:r>
      <w:proofErr w:type="spellStart"/>
      <w:r w:rsidRPr="00251901">
        <w:rPr>
          <w:rFonts w:ascii="Century Gothic" w:eastAsia="Calibri" w:hAnsi="Century Gothic" w:cs="Calibri"/>
          <w:bCs/>
          <w:sz w:val="22"/>
          <w:szCs w:val="22"/>
          <w:lang w:eastAsia="ar-SA"/>
        </w:rPr>
        <w:t>Biometrización</w:t>
      </w:r>
      <w:proofErr w:type="spellEnd"/>
      <w:r w:rsidRPr="00251901">
        <w:rPr>
          <w:rFonts w:ascii="Century Gothic" w:eastAsia="Calibri" w:hAnsi="Century Gothic" w:cs="Calibri"/>
          <w:bCs/>
          <w:sz w:val="22"/>
          <w:szCs w:val="22"/>
          <w:lang w:eastAsia="ar-SA"/>
        </w:rPr>
        <w:t xml:space="preserve"> (registro de huellas), deben presentarse en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14:paraId="5C30C4E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55FF55C5"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3F8A3DB5"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56E2C1C"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5E9F027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se encuentran habilitados.</w:t>
      </w:r>
    </w:p>
    <w:p w14:paraId="152E765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w:t>
      </w:r>
      <w:proofErr w:type="spellStart"/>
      <w:r w:rsidRPr="00251901">
        <w:rPr>
          <w:rFonts w:ascii="Century Gothic" w:eastAsia="Calibri" w:hAnsi="Century Gothic" w:cs="Calibri"/>
          <w:bCs/>
          <w:sz w:val="22"/>
          <w:szCs w:val="22"/>
          <w:lang w:eastAsia="ar-SA"/>
        </w:rPr>
        <w:t>a.m</w:t>
      </w:r>
      <w:proofErr w:type="spellEnd"/>
      <w:r w:rsidRPr="00251901">
        <w:rPr>
          <w:rFonts w:ascii="Century Gothic" w:eastAsia="Calibri" w:hAnsi="Century Gothic" w:cs="Calibri"/>
          <w:bCs/>
          <w:sz w:val="22"/>
          <w:szCs w:val="22"/>
          <w:lang w:eastAsia="ar-SA"/>
        </w:rPr>
        <w:t xml:space="preserve"> hasta las 12 </w:t>
      </w:r>
      <w:proofErr w:type="spellStart"/>
      <w:r w:rsidRPr="00251901">
        <w:rPr>
          <w:rFonts w:ascii="Century Gothic" w:eastAsia="Calibri" w:hAnsi="Century Gothic" w:cs="Calibri"/>
          <w:bCs/>
          <w:sz w:val="22"/>
          <w:szCs w:val="22"/>
          <w:lang w:eastAsia="ar-SA"/>
        </w:rPr>
        <w:t>md</w:t>
      </w:r>
      <w:proofErr w:type="spellEnd"/>
      <w:r w:rsidRPr="00251901">
        <w:rPr>
          <w:rFonts w:ascii="Century Gothic" w:eastAsia="Calibri" w:hAnsi="Century Gothic" w:cs="Calibri"/>
          <w:bCs/>
          <w:sz w:val="22"/>
          <w:szCs w:val="22"/>
          <w:lang w:eastAsia="ar-SA"/>
        </w:rPr>
        <w:t xml:space="preserve">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37F48CA8" w14:textId="77777777" w:rsidTr="00020BC7">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27E7252"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07F33CB6" w14:textId="77777777" w:rsidTr="00020BC7">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3BC4CCD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3A01E946" w14:textId="77777777" w:rsidTr="00020BC7">
        <w:trPr>
          <w:trHeight w:val="270"/>
          <w:jc w:val="center"/>
        </w:trPr>
        <w:tc>
          <w:tcPr>
            <w:tcW w:w="3518" w:type="dxa"/>
            <w:tcBorders>
              <w:top w:val="nil"/>
              <w:left w:val="single" w:sz="8" w:space="0" w:color="auto"/>
              <w:bottom w:val="single" w:sz="8" w:space="0" w:color="000000"/>
              <w:right w:val="single" w:sz="8" w:space="0" w:color="auto"/>
            </w:tcBorders>
            <w:vAlign w:val="center"/>
          </w:tcPr>
          <w:p w14:paraId="196CB51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7A6CC65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63DF6D32"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65EEB0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proofErr w:type="gramStart"/>
            <w:r w:rsidRPr="00251901">
              <w:rPr>
                <w:rFonts w:ascii="Century Gothic" w:eastAsia="Calibri" w:hAnsi="Century Gothic" w:cs="Calibri"/>
                <w:bCs/>
                <w:sz w:val="22"/>
                <w:szCs w:val="22"/>
                <w:lang w:eastAsia="ar-SA"/>
              </w:rPr>
              <w:t>A,B</w:t>
            </w:r>
            <w:proofErr w:type="gramEnd"/>
            <w:r w:rsidRPr="00251901">
              <w:rPr>
                <w:rFonts w:ascii="Century Gothic" w:eastAsia="Calibri" w:hAnsi="Century Gothic" w:cs="Calibri"/>
                <w:bCs/>
                <w:sz w:val="22"/>
                <w:szCs w:val="22"/>
                <w:lang w:eastAsia="ar-SA"/>
              </w:rPr>
              <w:t>,C</w:t>
            </w:r>
            <w:proofErr w:type="spellEnd"/>
          </w:p>
        </w:tc>
        <w:tc>
          <w:tcPr>
            <w:tcW w:w="3096" w:type="dxa"/>
            <w:tcBorders>
              <w:top w:val="nil"/>
              <w:left w:val="nil"/>
              <w:bottom w:val="single" w:sz="8" w:space="0" w:color="auto"/>
              <w:right w:val="single" w:sz="8" w:space="0" w:color="auto"/>
            </w:tcBorders>
            <w:shd w:val="clear" w:color="auto" w:fill="auto"/>
            <w:vAlign w:val="center"/>
            <w:hideMark/>
          </w:tcPr>
          <w:p w14:paraId="326B927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28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24941067"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D6D025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29FE872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29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30282E52"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5F46177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1EFECDC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2F13895A"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085C50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76E44AB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3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58399F90"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B891C2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7609276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4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3D198FFB"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5AB4EF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0801835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5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236F1EE0"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8B55A1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004CF56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DESDE EL 6 HASTA EL 11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bl>
    <w:p w14:paraId="7900428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A05246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PUNTOS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PERMANENTES EN CORREGIMIENTOS</w:t>
      </w:r>
    </w:p>
    <w:p w14:paraId="5251C0C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Los adultos mayores residentes de La Laguna, Catambuco, </w:t>
      </w:r>
      <w:proofErr w:type="spellStart"/>
      <w:r w:rsidRPr="00251901">
        <w:rPr>
          <w:rFonts w:ascii="Century Gothic" w:eastAsia="Calibri" w:hAnsi="Century Gothic" w:cs="Calibri"/>
          <w:bCs/>
          <w:sz w:val="22"/>
          <w:szCs w:val="22"/>
          <w:lang w:eastAsia="ar-SA"/>
        </w:rPr>
        <w:t>Genoy</w:t>
      </w:r>
      <w:proofErr w:type="spellEnd"/>
      <w:r w:rsidRPr="00251901">
        <w:rPr>
          <w:rFonts w:ascii="Century Gothic" w:eastAsia="Calibri" w:hAnsi="Century Gothic" w:cs="Calibri"/>
          <w:bCs/>
          <w:sz w:val="22"/>
          <w:szCs w:val="22"/>
          <w:lang w:eastAsia="ar-SA"/>
        </w:rPr>
        <w:t xml:space="preserve">, El Encano, </w:t>
      </w:r>
      <w:proofErr w:type="spellStart"/>
      <w:r w:rsidRPr="00251901">
        <w:rPr>
          <w:rFonts w:ascii="Century Gothic" w:eastAsia="Calibri" w:hAnsi="Century Gothic" w:cs="Calibri"/>
          <w:bCs/>
          <w:sz w:val="22"/>
          <w:szCs w:val="22"/>
          <w:lang w:eastAsia="ar-SA"/>
        </w:rPr>
        <w:t>Obonuco</w:t>
      </w:r>
      <w:proofErr w:type="spellEnd"/>
      <w:r w:rsidRPr="00251901">
        <w:rPr>
          <w:rFonts w:ascii="Century Gothic" w:eastAsia="Calibri" w:hAnsi="Century Gothic" w:cs="Calibri"/>
          <w:bCs/>
          <w:sz w:val="22"/>
          <w:szCs w:val="22"/>
          <w:lang w:eastAsia="ar-SA"/>
        </w:rPr>
        <w:t xml:space="preserve"> y Cabrera cobrarán en el punto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que dispone el sector, desde el 28 de noviembre hasta el 11 de diciembre 2019. </w:t>
      </w:r>
    </w:p>
    <w:p w14:paraId="255E8CAF"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3747D3F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599C768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627B651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4BAE812F" w14:textId="77777777" w:rsidTr="00020BC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32E30E7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12ECA1CD" w14:textId="77777777" w:rsidTr="00020BC7">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009ECA6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66C6D11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744F4D3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2153478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151ED7D4"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B07E41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18C5AC5C"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7271F7C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193B432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118C932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58F6F4E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011E1EC7" w14:textId="77777777" w:rsidTr="00020BC7">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5B4AAE8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5B16CBC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Buesaquillo</w:t>
            </w:r>
            <w:proofErr w:type="spellEnd"/>
          </w:p>
        </w:tc>
        <w:tc>
          <w:tcPr>
            <w:tcW w:w="2880" w:type="dxa"/>
            <w:tcBorders>
              <w:top w:val="nil"/>
              <w:left w:val="nil"/>
              <w:bottom w:val="single" w:sz="4" w:space="0" w:color="auto"/>
              <w:right w:val="single" w:sz="4" w:space="0" w:color="auto"/>
            </w:tcBorders>
            <w:vAlign w:val="center"/>
          </w:tcPr>
          <w:p w14:paraId="1493B35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0153A64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4E5253EE"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B8F61E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46AAD2CF"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2266273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43FC396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3E333A5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74AF7890"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76AA50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6149058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4965268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48836B1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5920FE83"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0AB1232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489E45F1"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7AEDFFE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vAlign w:val="center"/>
            <w:hideMark/>
          </w:tcPr>
          <w:p w14:paraId="177FE49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207239D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5A9BC50"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61D0BD8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2003F15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524F1FE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4088A83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1952B0BB"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6BAA38B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7C4E43F4"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6191DD8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Jongovito</w:t>
            </w:r>
            <w:proofErr w:type="spellEnd"/>
          </w:p>
        </w:tc>
        <w:tc>
          <w:tcPr>
            <w:tcW w:w="2880" w:type="dxa"/>
            <w:tcBorders>
              <w:top w:val="nil"/>
              <w:left w:val="nil"/>
              <w:bottom w:val="single" w:sz="4" w:space="0" w:color="auto"/>
              <w:right w:val="single" w:sz="4" w:space="0" w:color="auto"/>
            </w:tcBorders>
            <w:vAlign w:val="center"/>
            <w:hideMark/>
          </w:tcPr>
          <w:p w14:paraId="33EB6D1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9C3D86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17FA017"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452B55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4402FE4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vAlign w:val="center"/>
            <w:hideMark/>
          </w:tcPr>
          <w:p w14:paraId="41E0D9E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6A1562E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15DC23C6" w14:textId="77777777" w:rsidTr="00020BC7">
        <w:trPr>
          <w:trHeight w:val="397"/>
          <w:jc w:val="center"/>
        </w:trPr>
        <w:tc>
          <w:tcPr>
            <w:tcW w:w="0" w:type="auto"/>
            <w:vMerge w:val="restart"/>
            <w:tcBorders>
              <w:top w:val="nil"/>
              <w:left w:val="single" w:sz="4" w:space="0" w:color="auto"/>
              <w:right w:val="single" w:sz="4" w:space="0" w:color="auto"/>
            </w:tcBorders>
            <w:vAlign w:val="center"/>
          </w:tcPr>
          <w:p w14:paraId="282D755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72FB3C0E"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2B3BE0C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332BA16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2BDB446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6A303904" w14:textId="77777777" w:rsidTr="00020BC7">
        <w:trPr>
          <w:trHeight w:val="397"/>
          <w:jc w:val="center"/>
        </w:trPr>
        <w:tc>
          <w:tcPr>
            <w:tcW w:w="0" w:type="auto"/>
            <w:vMerge/>
            <w:tcBorders>
              <w:left w:val="single" w:sz="4" w:space="0" w:color="auto"/>
              <w:bottom w:val="single" w:sz="4" w:space="0" w:color="auto"/>
              <w:right w:val="single" w:sz="4" w:space="0" w:color="auto"/>
            </w:tcBorders>
            <w:vAlign w:val="center"/>
          </w:tcPr>
          <w:p w14:paraId="39551C2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1126BB8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vAlign w:val="center"/>
          </w:tcPr>
          <w:p w14:paraId="15F3C61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44040B3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034662DC" w14:textId="77777777" w:rsidTr="00020BC7">
        <w:trPr>
          <w:trHeight w:val="397"/>
          <w:jc w:val="center"/>
        </w:trPr>
        <w:tc>
          <w:tcPr>
            <w:tcW w:w="0" w:type="auto"/>
            <w:tcBorders>
              <w:left w:val="single" w:sz="4" w:space="0" w:color="auto"/>
              <w:bottom w:val="single" w:sz="4" w:space="0" w:color="auto"/>
              <w:right w:val="single" w:sz="4" w:space="0" w:color="auto"/>
            </w:tcBorders>
            <w:vAlign w:val="center"/>
          </w:tcPr>
          <w:p w14:paraId="5708331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709C844B"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F8C1F0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7D8EBA5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78F65E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3E4B4E04" w14:textId="1C9C09DB"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2932E130" w14:textId="77777777" w:rsidR="003E7E97" w:rsidRPr="00251901" w:rsidRDefault="003E7E97"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9FCBCDB" w14:textId="34615CCD"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163200CA" w14:textId="77777777" w:rsidR="003E7E97" w:rsidRPr="00251901" w:rsidRDefault="003E7E97"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FE6006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w:t>
      </w:r>
      <w:proofErr w:type="spellStart"/>
      <w:r w:rsidRPr="00251901">
        <w:rPr>
          <w:rFonts w:ascii="Century Gothic" w:eastAsia="Calibri" w:hAnsi="Century Gothic" w:cs="Calibri"/>
          <w:bCs/>
          <w:sz w:val="22"/>
          <w:szCs w:val="22"/>
          <w:lang w:eastAsia="ar-SA"/>
        </w:rPr>
        <w:t>ext</w:t>
      </w:r>
      <w:proofErr w:type="spellEnd"/>
      <w:r w:rsidRPr="00251901">
        <w:rPr>
          <w:rFonts w:ascii="Century Gothic" w:eastAsia="Calibri" w:hAnsi="Century Gothic" w:cs="Calibri"/>
          <w:bCs/>
          <w:sz w:val="22"/>
          <w:szCs w:val="22"/>
          <w:lang w:eastAsia="ar-SA"/>
        </w:rPr>
        <w:t xml:space="preserve"> 1806 </w:t>
      </w:r>
    </w:p>
    <w:p w14:paraId="55A9C635"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8"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proofErr w:type="gramStart"/>
      <w:r w:rsidRPr="0025190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clik</w:t>
      </w:r>
      <w:proofErr w:type="spellEnd"/>
      <w:proofErr w:type="gramEnd"/>
      <w:r w:rsidRPr="00251901">
        <w:rPr>
          <w:rFonts w:ascii="Century Gothic" w:eastAsia="Calibri" w:hAnsi="Century Gothic" w:cs="Calibri"/>
          <w:bCs/>
          <w:sz w:val="22"/>
          <w:szCs w:val="22"/>
          <w:lang w:eastAsia="ar-SA"/>
        </w:rPr>
        <w:t xml:space="preserve"> en consultar</w:t>
      </w:r>
    </w:p>
    <w:p w14:paraId="6D25BCD6"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 Dirigirse hasta las instalaciones del Centro Vida para el Adulto Mayor, ubicado en la Secretaría de Bienestar Social, barrio </w:t>
      </w:r>
      <w:proofErr w:type="spellStart"/>
      <w:r w:rsidRPr="00251901">
        <w:rPr>
          <w:rFonts w:ascii="Century Gothic" w:eastAsia="Calibri" w:hAnsi="Century Gothic" w:cs="Calibri"/>
          <w:bCs/>
          <w:sz w:val="22"/>
          <w:szCs w:val="22"/>
          <w:lang w:eastAsia="ar-SA"/>
        </w:rPr>
        <w:t>Mijitayo</w:t>
      </w:r>
      <w:proofErr w:type="spellEnd"/>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Cra</w:t>
      </w:r>
      <w:proofErr w:type="spellEnd"/>
      <w:r w:rsidRPr="00251901">
        <w:rPr>
          <w:rFonts w:ascii="Century Gothic" w:eastAsia="Calibri" w:hAnsi="Century Gothic" w:cs="Calibri"/>
          <w:bCs/>
          <w:sz w:val="22"/>
          <w:szCs w:val="22"/>
          <w:lang w:eastAsia="ar-SA"/>
        </w:rPr>
        <w:t xml:space="preserve"> 26 Sur (antiguo </w:t>
      </w:r>
      <w:proofErr w:type="spellStart"/>
      <w:r w:rsidRPr="00251901">
        <w:rPr>
          <w:rFonts w:ascii="Century Gothic" w:eastAsia="Calibri" w:hAnsi="Century Gothic" w:cs="Calibri"/>
          <w:bCs/>
          <w:sz w:val="22"/>
          <w:szCs w:val="22"/>
          <w:lang w:eastAsia="ar-SA"/>
        </w:rPr>
        <w:t>Inurbe</w:t>
      </w:r>
      <w:proofErr w:type="spellEnd"/>
      <w:r w:rsidRPr="00251901">
        <w:rPr>
          <w:rFonts w:ascii="Century Gothic" w:eastAsia="Calibri" w:hAnsi="Century Gothic" w:cs="Calibri"/>
          <w:bCs/>
          <w:sz w:val="22"/>
          <w:szCs w:val="22"/>
          <w:lang w:eastAsia="ar-SA"/>
        </w:rPr>
        <w:t xml:space="preserve">) </w:t>
      </w:r>
    </w:p>
    <w:p w14:paraId="3292A328" w14:textId="77777777" w:rsidR="003E7E97" w:rsidRDefault="003E7E97" w:rsidP="00755C16">
      <w:pPr>
        <w:pStyle w:val="Sinespaciado"/>
        <w:rPr>
          <w:rFonts w:ascii="Century Gothic" w:eastAsia="Times New Roman" w:hAnsi="Century Gothic" w:cs="Times New Roman"/>
          <w:b/>
          <w:sz w:val="18"/>
          <w:szCs w:val="18"/>
          <w:lang w:val="es-AR" w:eastAsia="es-CO"/>
        </w:rPr>
      </w:pPr>
    </w:p>
    <w:p w14:paraId="5BCA58EC" w14:textId="1FF5C4FB"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4FD8D411" w14:textId="77777777" w:rsidR="003E7E97" w:rsidRDefault="003E7E97" w:rsidP="00755C16">
      <w:pPr>
        <w:spacing w:after="0"/>
        <w:jc w:val="center"/>
        <w:rPr>
          <w:rFonts w:ascii="Century Gothic" w:hAnsi="Century Gothic" w:cs="Arial"/>
          <w:i/>
          <w:lang w:val="es-CO"/>
        </w:rPr>
      </w:pPr>
    </w:p>
    <w:p w14:paraId="7CC2473F" w14:textId="3E8A046E" w:rsidR="00755C16" w:rsidRPr="0039430F" w:rsidRDefault="00755C16" w:rsidP="00755C16">
      <w:pPr>
        <w:spacing w:after="0"/>
        <w:jc w:val="center"/>
        <w:rPr>
          <w:rFonts w:ascii="Century Gothic" w:hAnsi="Century Gothic" w:cs="Arial"/>
          <w:i/>
          <w:lang w:val="es-CO"/>
        </w:rPr>
      </w:pPr>
      <w:bookmarkStart w:id="1" w:name="_GoBack"/>
      <w:bookmarkEnd w:id="1"/>
      <w:r>
        <w:rPr>
          <w:rFonts w:ascii="Century Gothic" w:hAnsi="Century Gothic" w:cs="Arial"/>
          <w:i/>
          <w:lang w:val="es-CO"/>
        </w:rPr>
        <w:t>Somos constructores de paz</w:t>
      </w:r>
    </w:p>
    <w:p w14:paraId="44344335" w14:textId="77777777" w:rsidR="00755C16" w:rsidRPr="00755C16" w:rsidRDefault="00755C16" w:rsidP="00755C16">
      <w:pPr>
        <w:pStyle w:val="Sinespaciado"/>
        <w:rPr>
          <w:rFonts w:ascii="Century Gothic" w:eastAsia="Times New Roman" w:hAnsi="Century Gothic" w:cs="Times New Roman"/>
          <w:b/>
          <w:sz w:val="18"/>
          <w:szCs w:val="18"/>
          <w:lang w:val="es-AR" w:eastAsia="es-CO"/>
        </w:rPr>
      </w:pPr>
    </w:p>
    <w:p w14:paraId="240323E5" w14:textId="77777777" w:rsidR="007218BC" w:rsidRPr="0073206B" w:rsidRDefault="007218BC" w:rsidP="00CD1AEE">
      <w:pPr>
        <w:spacing w:after="0"/>
        <w:rPr>
          <w:rFonts w:ascii="Century Gothic" w:hAnsi="Century Gothic" w:cs="Arial"/>
          <w:i/>
          <w:lang w:val="es-CO"/>
        </w:rPr>
      </w:pPr>
    </w:p>
    <w:bookmarkEnd w:id="0"/>
    <w:p w14:paraId="2784C14A"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2AF7F718"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95D7F" w14:textId="77777777" w:rsidR="002D34CF" w:rsidRDefault="002D34CF">
      <w:pPr>
        <w:spacing w:after="0" w:line="240" w:lineRule="auto"/>
      </w:pPr>
      <w:r>
        <w:separator/>
      </w:r>
    </w:p>
  </w:endnote>
  <w:endnote w:type="continuationSeparator" w:id="0">
    <w:p w14:paraId="147267D6" w14:textId="77777777" w:rsidR="002D34CF" w:rsidRDefault="002D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36B6E7D1" w14:textId="77777777" w:rsidR="00257704" w:rsidRDefault="00257704">
        <w:pPr>
          <w:pStyle w:val="Piedepgina"/>
          <w:jc w:val="right"/>
        </w:pPr>
        <w:r>
          <w:fldChar w:fldCharType="begin"/>
        </w:r>
        <w:r>
          <w:instrText>PAGE   \* MERGEFORMAT</w:instrText>
        </w:r>
        <w:r>
          <w:fldChar w:fldCharType="separate"/>
        </w:r>
        <w:r w:rsidR="006D4831" w:rsidRPr="006D4831">
          <w:rPr>
            <w:noProof/>
            <w:lang w:val="es-ES"/>
          </w:rPr>
          <w:t>12</w:t>
        </w:r>
        <w:r>
          <w:fldChar w:fldCharType="end"/>
        </w:r>
      </w:p>
    </w:sdtContent>
  </w:sdt>
  <w:p w14:paraId="21E81B6A"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FD063" w14:textId="77777777" w:rsidR="002D34CF" w:rsidRDefault="002D34CF">
      <w:pPr>
        <w:spacing w:after="0" w:line="240" w:lineRule="auto"/>
      </w:pPr>
      <w:r>
        <w:separator/>
      </w:r>
    </w:p>
  </w:footnote>
  <w:footnote w:type="continuationSeparator" w:id="0">
    <w:p w14:paraId="512DED85" w14:textId="77777777" w:rsidR="002D34CF" w:rsidRDefault="002D3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F9890"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11863A01" wp14:editId="656BE99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68CB" w14:textId="77777777"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w:t>
                          </w:r>
                          <w:r w:rsidR="00E370C9">
                            <w:rPr>
                              <w:rFonts w:cs="Tahoma"/>
                              <w:b/>
                              <w:sz w:val="20"/>
                              <w:szCs w:val="20"/>
                            </w:rPr>
                            <w:t>4</w:t>
                          </w:r>
                        </w:p>
                        <w:p w14:paraId="20DCFD07" w14:textId="77777777" w:rsidR="00257704" w:rsidRPr="00895C86" w:rsidRDefault="00E370C9" w:rsidP="008363C6">
                          <w:pPr>
                            <w:spacing w:after="0"/>
                            <w:rPr>
                              <w:b/>
                              <w:sz w:val="20"/>
                              <w:szCs w:val="20"/>
                            </w:rPr>
                          </w:pPr>
                          <w:r>
                            <w:rPr>
                              <w:b/>
                              <w:sz w:val="20"/>
                              <w:szCs w:val="20"/>
                            </w:rPr>
                            <w:t>30</w:t>
                          </w:r>
                          <w:r w:rsidR="00257704">
                            <w:rPr>
                              <w:b/>
                              <w:sz w:val="20"/>
                              <w:szCs w:val="20"/>
                            </w:rPr>
                            <w:t>/noviembre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w:t>
                    </w:r>
                    <w:r w:rsidR="00E370C9">
                      <w:rPr>
                        <w:rFonts w:cs="Tahoma"/>
                        <w:b/>
                        <w:sz w:val="20"/>
                        <w:szCs w:val="20"/>
                      </w:rPr>
                      <w:t>4</w:t>
                    </w:r>
                  </w:p>
                  <w:p w:rsidR="00257704" w:rsidRPr="00895C86" w:rsidRDefault="00E370C9" w:rsidP="008363C6">
                    <w:pPr>
                      <w:spacing w:after="0"/>
                      <w:rPr>
                        <w:b/>
                        <w:sz w:val="20"/>
                        <w:szCs w:val="20"/>
                      </w:rPr>
                    </w:pPr>
                    <w:r>
                      <w:rPr>
                        <w:b/>
                        <w:sz w:val="20"/>
                        <w:szCs w:val="20"/>
                      </w:rPr>
                      <w:t>30</w:t>
                    </w:r>
                    <w:r w:rsidR="00257704">
                      <w:rPr>
                        <w:b/>
                        <w:sz w:val="20"/>
                        <w:szCs w:val="20"/>
                      </w:rPr>
                      <w:t>/noviembre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7ED2CA7" wp14:editId="60D70AF6">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6EACC578" w14:textId="77777777" w:rsidR="00257704" w:rsidRDefault="00257704">
    <w:pPr>
      <w:pStyle w:val="Encabezado"/>
    </w:pPr>
  </w:p>
  <w:p w14:paraId="752081DB" w14:textId="77777777" w:rsidR="00257704" w:rsidRDefault="00257704">
    <w:pPr>
      <w:pStyle w:val="Encabezado"/>
    </w:pPr>
  </w:p>
  <w:p w14:paraId="7B2292BC"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7882"/>
    <w:rsid w:val="003E7C21"/>
    <w:rsid w:val="003E7E6E"/>
    <w:rsid w:val="003E7E97"/>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9D39D"/>
  <w15:docId w15:val="{020DDA77-0DE4-4CB1-85BD-BBCDB68D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pasto.gov.co/%20tramites%20y%20servicio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5CE77-D568-47AF-B988-300B8C4D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3139</Words>
  <Characters>17267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2019-11-26T00:36:00Z</cp:lastPrinted>
  <dcterms:created xsi:type="dcterms:W3CDTF">2019-11-30T01:25:00Z</dcterms:created>
  <dcterms:modified xsi:type="dcterms:W3CDTF">2019-12-26T03:48:00Z</dcterms:modified>
</cp:coreProperties>
</file>