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73495" w14:textId="77777777" w:rsidR="007C18D8" w:rsidRPr="007C18D8" w:rsidRDefault="007C18D8" w:rsidP="007C18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7C18D8">
        <w:rPr>
          <w:rFonts w:ascii="Century Gothic" w:eastAsia="Calibri" w:hAnsi="Century Gothic" w:cs="Calibri"/>
          <w:b/>
          <w:bCs/>
          <w:sz w:val="22"/>
          <w:szCs w:val="22"/>
          <w:lang w:eastAsia="ar-SA"/>
        </w:rPr>
        <w:t>ALCALDÍA DE PASTO CELEBRÓ EL DÍA DE LA ACCIÓN COMUNAL Y PRESENTÓ CLAUSURA DE PROYECTOS DE PRESUPUESTO PARTICIPATIVO A L</w:t>
      </w:r>
      <w:r>
        <w:rPr>
          <w:rFonts w:ascii="Century Gothic" w:eastAsia="Calibri" w:hAnsi="Century Gothic" w:cs="Calibri"/>
          <w:b/>
          <w:bCs/>
          <w:sz w:val="22"/>
          <w:szCs w:val="22"/>
          <w:lang w:eastAsia="ar-SA"/>
        </w:rPr>
        <w:t>Í</w:t>
      </w:r>
      <w:r w:rsidRPr="007C18D8">
        <w:rPr>
          <w:rFonts w:ascii="Century Gothic" w:eastAsia="Calibri" w:hAnsi="Century Gothic" w:cs="Calibri"/>
          <w:b/>
          <w:bCs/>
          <w:sz w:val="22"/>
          <w:szCs w:val="22"/>
          <w:lang w:eastAsia="ar-SA"/>
        </w:rPr>
        <w:t>DERES COMUNALES</w:t>
      </w:r>
    </w:p>
    <w:p w14:paraId="6F18DCD7" w14:textId="77777777" w:rsidR="00220951" w:rsidRDefault="007C18D8" w:rsidP="000931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noProof/>
        </w:rPr>
        <w:drawing>
          <wp:inline distT="0" distB="0" distL="0" distR="0" wp14:anchorId="49A47387" wp14:editId="44F0EE2A">
            <wp:extent cx="5412277" cy="36067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3457" cy="3614225"/>
                    </a:xfrm>
                    <a:prstGeom prst="rect">
                      <a:avLst/>
                    </a:prstGeom>
                    <a:noFill/>
                    <a:ln>
                      <a:noFill/>
                    </a:ln>
                  </pic:spPr>
                </pic:pic>
              </a:graphicData>
            </a:graphic>
          </wp:inline>
        </w:drawing>
      </w:r>
    </w:p>
    <w:p w14:paraId="27DD2476" w14:textId="77777777" w:rsidR="007C18D8" w:rsidRDefault="00220951" w:rsidP="002209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0951">
        <w:rPr>
          <w:rFonts w:ascii="Century Gothic" w:eastAsia="Calibri" w:hAnsi="Century Gothic" w:cs="Calibri"/>
          <w:bCs/>
          <w:sz w:val="22"/>
          <w:szCs w:val="22"/>
          <w:lang w:eastAsia="ar-SA"/>
        </w:rPr>
        <w:t>Con presentaciones artísticas, la Alcaldía de Pasto celebró el Día de la Acción Comunal y la clausura del proceso de Planeación Local y Presupuesto Participativo 2016-2019.</w:t>
      </w:r>
      <w:r w:rsidR="007C18D8">
        <w:rPr>
          <w:rFonts w:ascii="Century Gothic" w:eastAsia="Calibri" w:hAnsi="Century Gothic" w:cs="Calibri"/>
          <w:bCs/>
          <w:sz w:val="22"/>
          <w:szCs w:val="22"/>
          <w:lang w:eastAsia="ar-SA"/>
        </w:rPr>
        <w:t xml:space="preserve"> </w:t>
      </w:r>
      <w:r w:rsidRPr="00220951">
        <w:rPr>
          <w:rFonts w:ascii="Century Gothic" w:eastAsia="Calibri" w:hAnsi="Century Gothic" w:cs="Calibri"/>
          <w:bCs/>
          <w:sz w:val="22"/>
          <w:szCs w:val="22"/>
          <w:lang w:eastAsia="ar-SA"/>
        </w:rPr>
        <w:t xml:space="preserve">Durante el evento artistas como los Iracundos de Uruguay, Sexteto Caracha y </w:t>
      </w:r>
      <w:proofErr w:type="spellStart"/>
      <w:r w:rsidRPr="00220951">
        <w:rPr>
          <w:rFonts w:ascii="Century Gothic" w:eastAsia="Calibri" w:hAnsi="Century Gothic" w:cs="Calibri"/>
          <w:bCs/>
          <w:sz w:val="22"/>
          <w:szCs w:val="22"/>
          <w:lang w:eastAsia="ar-SA"/>
        </w:rPr>
        <w:t>The</w:t>
      </w:r>
      <w:proofErr w:type="spellEnd"/>
      <w:r w:rsidRPr="00220951">
        <w:rPr>
          <w:rFonts w:ascii="Century Gothic" w:eastAsia="Calibri" w:hAnsi="Century Gothic" w:cs="Calibri"/>
          <w:bCs/>
          <w:sz w:val="22"/>
          <w:szCs w:val="22"/>
          <w:lang w:eastAsia="ar-SA"/>
        </w:rPr>
        <w:t xml:space="preserve"> </w:t>
      </w:r>
      <w:proofErr w:type="spellStart"/>
      <w:r>
        <w:rPr>
          <w:rFonts w:ascii="Century Gothic" w:eastAsia="Calibri" w:hAnsi="Century Gothic" w:cs="Calibri"/>
          <w:bCs/>
          <w:sz w:val="22"/>
          <w:szCs w:val="22"/>
          <w:lang w:eastAsia="ar-SA"/>
        </w:rPr>
        <w:t>L</w:t>
      </w:r>
      <w:r w:rsidRPr="00220951">
        <w:rPr>
          <w:rFonts w:ascii="Century Gothic" w:eastAsia="Calibri" w:hAnsi="Century Gothic" w:cs="Calibri"/>
          <w:bCs/>
          <w:sz w:val="22"/>
          <w:szCs w:val="22"/>
          <w:lang w:eastAsia="ar-SA"/>
        </w:rPr>
        <w:t>at</w:t>
      </w:r>
      <w:r w:rsidR="005A421F">
        <w:rPr>
          <w:rFonts w:ascii="Century Gothic" w:eastAsia="Calibri" w:hAnsi="Century Gothic" w:cs="Calibri"/>
          <w:bCs/>
          <w:sz w:val="22"/>
          <w:szCs w:val="22"/>
          <w:lang w:eastAsia="ar-SA"/>
        </w:rPr>
        <w:t>i</w:t>
      </w:r>
      <w:r w:rsidRPr="00220951">
        <w:rPr>
          <w:rFonts w:ascii="Century Gothic" w:eastAsia="Calibri" w:hAnsi="Century Gothic" w:cs="Calibri"/>
          <w:bCs/>
          <w:sz w:val="22"/>
          <w:szCs w:val="22"/>
          <w:lang w:eastAsia="ar-SA"/>
        </w:rPr>
        <w:t>n</w:t>
      </w:r>
      <w:proofErr w:type="spellEnd"/>
      <w:r w:rsidRPr="00220951">
        <w:rPr>
          <w:rFonts w:ascii="Century Gothic" w:eastAsia="Calibri" w:hAnsi="Century Gothic" w:cs="Calibri"/>
          <w:bCs/>
          <w:sz w:val="22"/>
          <w:szCs w:val="22"/>
          <w:lang w:eastAsia="ar-SA"/>
        </w:rPr>
        <w:t xml:space="preserve"> </w:t>
      </w:r>
      <w:proofErr w:type="spellStart"/>
      <w:r w:rsidRPr="00220951">
        <w:rPr>
          <w:rFonts w:ascii="Century Gothic" w:eastAsia="Calibri" w:hAnsi="Century Gothic" w:cs="Calibri"/>
          <w:bCs/>
          <w:sz w:val="22"/>
          <w:szCs w:val="22"/>
          <w:lang w:eastAsia="ar-SA"/>
        </w:rPr>
        <w:t>Brothers</w:t>
      </w:r>
      <w:proofErr w:type="spellEnd"/>
      <w:r w:rsidRPr="00220951">
        <w:rPr>
          <w:rFonts w:ascii="Century Gothic" w:eastAsia="Calibri" w:hAnsi="Century Gothic" w:cs="Calibri"/>
          <w:bCs/>
          <w:sz w:val="22"/>
          <w:szCs w:val="22"/>
          <w:lang w:eastAsia="ar-SA"/>
        </w:rPr>
        <w:t xml:space="preserve"> realizaron presentaciones con lo mejor de sus repertorios musicales deleitando a los asistentes, quienes disfrutaron del programa que estuvo coordinado por la Secretaría de Desarrollo Comunitario</w:t>
      </w:r>
      <w:r>
        <w:rPr>
          <w:rFonts w:ascii="Century Gothic" w:eastAsia="Calibri" w:hAnsi="Century Gothic" w:cs="Calibri"/>
          <w:bCs/>
          <w:sz w:val="22"/>
          <w:szCs w:val="22"/>
          <w:lang w:eastAsia="ar-SA"/>
        </w:rPr>
        <w:t>.</w:t>
      </w:r>
      <w:r w:rsidRPr="00220951">
        <w:rPr>
          <w:rFonts w:ascii="Century Gothic" w:eastAsia="Calibri" w:hAnsi="Century Gothic" w:cs="Calibri"/>
          <w:bCs/>
          <w:sz w:val="22"/>
          <w:szCs w:val="22"/>
          <w:lang w:eastAsia="ar-SA"/>
        </w:rPr>
        <w:t xml:space="preserve"> </w:t>
      </w:r>
    </w:p>
    <w:p w14:paraId="69CC7C2F" w14:textId="77777777" w:rsidR="00220951" w:rsidRPr="00220951" w:rsidRDefault="00220951" w:rsidP="002209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0951">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Nos</w:t>
      </w:r>
      <w:r w:rsidRPr="00220951">
        <w:rPr>
          <w:rFonts w:ascii="Century Gothic" w:eastAsia="Calibri" w:hAnsi="Century Gothic" w:cs="Calibri"/>
          <w:bCs/>
          <w:sz w:val="22"/>
          <w:szCs w:val="22"/>
          <w:lang w:eastAsia="ar-SA"/>
        </w:rPr>
        <w:t xml:space="preserve"> sentimos contentos y satisfechos por el aporte que hemos recibido de la administración, mi comunidad está muy contenta porque estamos viviendo dignamente con el adoquinamiento de la vía principal en la vereda </w:t>
      </w:r>
      <w:proofErr w:type="spellStart"/>
      <w:r w:rsidRPr="00220951">
        <w:rPr>
          <w:rFonts w:ascii="Century Gothic" w:eastAsia="Calibri" w:hAnsi="Century Gothic" w:cs="Calibri"/>
          <w:bCs/>
          <w:sz w:val="22"/>
          <w:szCs w:val="22"/>
          <w:lang w:eastAsia="ar-SA"/>
        </w:rPr>
        <w:t>Pejendino</w:t>
      </w:r>
      <w:proofErr w:type="spellEnd"/>
      <w:r w:rsidRPr="00220951">
        <w:rPr>
          <w:rFonts w:ascii="Century Gothic" w:eastAsia="Calibri" w:hAnsi="Century Gothic" w:cs="Calibri"/>
          <w:bCs/>
          <w:sz w:val="22"/>
          <w:szCs w:val="22"/>
          <w:lang w:eastAsia="ar-SA"/>
        </w:rPr>
        <w:t xml:space="preserve"> Reyes, un proyecto hecho realidad </w:t>
      </w:r>
      <w:r w:rsidR="005A421F">
        <w:rPr>
          <w:rFonts w:ascii="Century Gothic" w:eastAsia="Calibri" w:hAnsi="Century Gothic" w:cs="Calibri"/>
          <w:bCs/>
          <w:sz w:val="22"/>
          <w:szCs w:val="22"/>
          <w:lang w:eastAsia="ar-SA"/>
        </w:rPr>
        <w:t xml:space="preserve">a través de los </w:t>
      </w:r>
      <w:r w:rsidRPr="00220951">
        <w:rPr>
          <w:rFonts w:ascii="Century Gothic" w:eastAsia="Calibri" w:hAnsi="Century Gothic" w:cs="Calibri"/>
          <w:bCs/>
          <w:sz w:val="22"/>
          <w:szCs w:val="22"/>
          <w:lang w:eastAsia="ar-SA"/>
        </w:rPr>
        <w:t xml:space="preserve">Cabildos. </w:t>
      </w:r>
      <w:r w:rsidR="005A421F">
        <w:rPr>
          <w:rFonts w:ascii="Century Gothic" w:eastAsia="Calibri" w:hAnsi="Century Gothic" w:cs="Calibri"/>
          <w:bCs/>
          <w:sz w:val="22"/>
          <w:szCs w:val="22"/>
          <w:lang w:eastAsia="ar-SA"/>
        </w:rPr>
        <w:t>Q</w:t>
      </w:r>
      <w:r w:rsidRPr="00220951">
        <w:rPr>
          <w:rFonts w:ascii="Century Gothic" w:eastAsia="Calibri" w:hAnsi="Century Gothic" w:cs="Calibri"/>
          <w:bCs/>
          <w:sz w:val="22"/>
          <w:szCs w:val="22"/>
          <w:lang w:eastAsia="ar-SA"/>
        </w:rPr>
        <w:t xml:space="preserve">uiero agradecer </w:t>
      </w:r>
      <w:r w:rsidR="005A421F">
        <w:rPr>
          <w:rFonts w:ascii="Century Gothic" w:eastAsia="Calibri" w:hAnsi="Century Gothic" w:cs="Calibri"/>
          <w:bCs/>
          <w:sz w:val="22"/>
          <w:szCs w:val="22"/>
          <w:lang w:eastAsia="ar-SA"/>
        </w:rPr>
        <w:t>a mi</w:t>
      </w:r>
      <w:r w:rsidRPr="00220951">
        <w:rPr>
          <w:rFonts w:ascii="Century Gothic" w:eastAsia="Calibri" w:hAnsi="Century Gothic" w:cs="Calibri"/>
          <w:bCs/>
          <w:sz w:val="22"/>
          <w:szCs w:val="22"/>
          <w:lang w:eastAsia="ar-SA"/>
        </w:rPr>
        <w:t xml:space="preserve"> comunidad ya que fue un trabajo mancomunado y sin la ayuda de la administración no hubiera sido posible este logro”</w:t>
      </w:r>
      <w:r w:rsidR="005A421F">
        <w:rPr>
          <w:rFonts w:ascii="Century Gothic" w:eastAsia="Calibri" w:hAnsi="Century Gothic" w:cs="Calibri"/>
          <w:bCs/>
          <w:sz w:val="22"/>
          <w:szCs w:val="22"/>
          <w:lang w:eastAsia="ar-SA"/>
        </w:rPr>
        <w:t xml:space="preserve">, sostuvo </w:t>
      </w:r>
      <w:r w:rsidR="005A421F" w:rsidRPr="00220951">
        <w:rPr>
          <w:rFonts w:ascii="Century Gothic" w:eastAsia="Calibri" w:hAnsi="Century Gothic" w:cs="Calibri"/>
          <w:bCs/>
          <w:sz w:val="22"/>
          <w:szCs w:val="22"/>
          <w:lang w:eastAsia="ar-SA"/>
        </w:rPr>
        <w:t xml:space="preserve">Cielo Peña líder comunal </w:t>
      </w:r>
      <w:r w:rsidR="005A421F">
        <w:rPr>
          <w:rFonts w:ascii="Century Gothic" w:eastAsia="Calibri" w:hAnsi="Century Gothic" w:cs="Calibri"/>
          <w:bCs/>
          <w:sz w:val="22"/>
          <w:szCs w:val="22"/>
          <w:lang w:eastAsia="ar-SA"/>
        </w:rPr>
        <w:t xml:space="preserve">de </w:t>
      </w:r>
      <w:proofErr w:type="spellStart"/>
      <w:r w:rsidR="005A421F" w:rsidRPr="00220951">
        <w:rPr>
          <w:rFonts w:ascii="Century Gothic" w:eastAsia="Calibri" w:hAnsi="Century Gothic" w:cs="Calibri"/>
          <w:bCs/>
          <w:sz w:val="22"/>
          <w:szCs w:val="22"/>
          <w:lang w:eastAsia="ar-SA"/>
        </w:rPr>
        <w:t>Buesaquillo</w:t>
      </w:r>
      <w:proofErr w:type="spellEnd"/>
      <w:r w:rsidR="005A421F">
        <w:rPr>
          <w:rFonts w:ascii="Century Gothic" w:eastAsia="Calibri" w:hAnsi="Century Gothic" w:cs="Calibri"/>
          <w:bCs/>
          <w:sz w:val="22"/>
          <w:szCs w:val="22"/>
          <w:lang w:eastAsia="ar-SA"/>
        </w:rPr>
        <w:t xml:space="preserve">. </w:t>
      </w:r>
    </w:p>
    <w:p w14:paraId="64C5158D" w14:textId="77777777" w:rsidR="00220951" w:rsidRDefault="00220951" w:rsidP="002209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0951">
        <w:rPr>
          <w:rFonts w:ascii="Century Gothic" w:eastAsia="Calibri" w:hAnsi="Century Gothic" w:cs="Calibri"/>
          <w:bCs/>
          <w:sz w:val="22"/>
          <w:szCs w:val="22"/>
          <w:lang w:eastAsia="ar-SA"/>
        </w:rPr>
        <w:t>Esta jornada que se realizó en la Concha Acústica</w:t>
      </w:r>
      <w:r w:rsidR="005A421F">
        <w:rPr>
          <w:rFonts w:ascii="Century Gothic" w:eastAsia="Calibri" w:hAnsi="Century Gothic" w:cs="Calibri"/>
          <w:bCs/>
          <w:sz w:val="22"/>
          <w:szCs w:val="22"/>
          <w:lang w:eastAsia="ar-SA"/>
        </w:rPr>
        <w:t xml:space="preserve"> Agustín Agualongo</w:t>
      </w:r>
      <w:r w:rsidRPr="00220951">
        <w:rPr>
          <w:rFonts w:ascii="Century Gothic" w:eastAsia="Calibri" w:hAnsi="Century Gothic" w:cs="Calibri"/>
          <w:bCs/>
          <w:sz w:val="22"/>
          <w:szCs w:val="22"/>
          <w:lang w:eastAsia="ar-SA"/>
        </w:rPr>
        <w:t xml:space="preserve"> tuvo como motivo homenajear a los líderes comunales del municipio con la celebración anual del Día de la Acción Comunal por su liderazgo, compromiso y trabajo ad-honoren</w:t>
      </w:r>
      <w:r w:rsidR="005A421F">
        <w:rPr>
          <w:rFonts w:ascii="Century Gothic" w:eastAsia="Calibri" w:hAnsi="Century Gothic" w:cs="Calibri"/>
          <w:bCs/>
          <w:sz w:val="22"/>
          <w:szCs w:val="22"/>
          <w:lang w:eastAsia="ar-SA"/>
        </w:rPr>
        <w:t>.</w:t>
      </w:r>
      <w:r w:rsidRPr="00220951">
        <w:rPr>
          <w:rFonts w:ascii="Century Gothic" w:eastAsia="Calibri" w:hAnsi="Century Gothic" w:cs="Calibri"/>
          <w:bCs/>
          <w:sz w:val="22"/>
          <w:szCs w:val="22"/>
          <w:lang w:eastAsia="ar-SA"/>
        </w:rPr>
        <w:t xml:space="preserve"> “</w:t>
      </w:r>
      <w:r w:rsidR="005A421F">
        <w:rPr>
          <w:rFonts w:ascii="Century Gothic" w:eastAsia="Calibri" w:hAnsi="Century Gothic" w:cs="Calibri"/>
          <w:bCs/>
          <w:sz w:val="22"/>
          <w:szCs w:val="22"/>
          <w:lang w:eastAsia="ar-SA"/>
        </w:rPr>
        <w:t xml:space="preserve">Celebramos con ellos porque su trabajo impulsó que muchos proyectos del </w:t>
      </w:r>
      <w:r w:rsidRPr="00220951">
        <w:rPr>
          <w:rFonts w:ascii="Century Gothic" w:eastAsia="Calibri" w:hAnsi="Century Gothic" w:cs="Calibri"/>
          <w:bCs/>
          <w:sz w:val="22"/>
          <w:szCs w:val="22"/>
          <w:lang w:eastAsia="ar-SA"/>
        </w:rPr>
        <w:t>Presupuesto Participativo</w:t>
      </w:r>
      <w:r w:rsidR="005A421F">
        <w:rPr>
          <w:rFonts w:ascii="Century Gothic" w:eastAsia="Calibri" w:hAnsi="Century Gothic" w:cs="Calibri"/>
          <w:bCs/>
          <w:sz w:val="22"/>
          <w:szCs w:val="22"/>
          <w:lang w:eastAsia="ar-SA"/>
        </w:rPr>
        <w:t xml:space="preserve"> se hicieran realidad. </w:t>
      </w:r>
      <w:r w:rsidRPr="00220951">
        <w:rPr>
          <w:rFonts w:ascii="Century Gothic" w:eastAsia="Calibri" w:hAnsi="Century Gothic" w:cs="Calibri"/>
          <w:bCs/>
          <w:sz w:val="22"/>
          <w:szCs w:val="22"/>
          <w:lang w:eastAsia="ar-SA"/>
        </w:rPr>
        <w:t xml:space="preserve"> </w:t>
      </w:r>
      <w:r w:rsidR="005A421F">
        <w:rPr>
          <w:rFonts w:ascii="Century Gothic" w:eastAsia="Calibri" w:hAnsi="Century Gothic" w:cs="Calibri"/>
          <w:bCs/>
          <w:sz w:val="22"/>
          <w:szCs w:val="22"/>
          <w:lang w:eastAsia="ar-SA"/>
        </w:rPr>
        <w:t>E</w:t>
      </w:r>
      <w:r w:rsidRPr="00220951">
        <w:rPr>
          <w:rFonts w:ascii="Century Gothic" w:eastAsia="Calibri" w:hAnsi="Century Gothic" w:cs="Calibri"/>
          <w:bCs/>
          <w:sz w:val="22"/>
          <w:szCs w:val="22"/>
          <w:lang w:eastAsia="ar-SA"/>
        </w:rPr>
        <w:t>s una satisfacción muy grande haberle cumplido a Pasto con todos los Cabildos</w:t>
      </w:r>
      <w:r w:rsidR="005A421F">
        <w:rPr>
          <w:rFonts w:ascii="Century Gothic" w:eastAsia="Calibri" w:hAnsi="Century Gothic" w:cs="Calibri"/>
          <w:bCs/>
          <w:sz w:val="22"/>
          <w:szCs w:val="22"/>
          <w:lang w:eastAsia="ar-SA"/>
        </w:rPr>
        <w:t xml:space="preserve"> con los que llegamos a todos los sectores</w:t>
      </w:r>
      <w:r w:rsidRPr="00220951">
        <w:rPr>
          <w:rFonts w:ascii="Century Gothic" w:eastAsia="Calibri" w:hAnsi="Century Gothic" w:cs="Calibri"/>
          <w:bCs/>
          <w:sz w:val="22"/>
          <w:szCs w:val="22"/>
          <w:lang w:eastAsia="ar-SA"/>
        </w:rPr>
        <w:t>”</w:t>
      </w:r>
      <w:r w:rsidR="005A421F">
        <w:rPr>
          <w:rFonts w:ascii="Century Gothic" w:eastAsia="Calibri" w:hAnsi="Century Gothic" w:cs="Calibri"/>
          <w:bCs/>
          <w:sz w:val="22"/>
          <w:szCs w:val="22"/>
          <w:lang w:eastAsia="ar-SA"/>
        </w:rPr>
        <w:t>, precisó el alcalde Pedro Vicente Obando Ordóñez.</w:t>
      </w:r>
    </w:p>
    <w:p w14:paraId="77D8B370" w14:textId="77777777" w:rsidR="005A421F" w:rsidRDefault="005A421F" w:rsidP="005A421F">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Desarrollo Comunitario, Fredy Andrés Gámez. Celular: 3188779455</w:t>
      </w:r>
    </w:p>
    <w:p w14:paraId="4F68BB22" w14:textId="77777777" w:rsidR="005A421F" w:rsidRDefault="005A421F" w:rsidP="005A421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lastRenderedPageBreak/>
        <w:t>Somos constructores de paz</w:t>
      </w:r>
    </w:p>
    <w:p w14:paraId="7FDFF378" w14:textId="77777777" w:rsidR="00220951" w:rsidRDefault="00220951" w:rsidP="000931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4D8C46EB" w14:textId="77777777" w:rsidR="00093166" w:rsidRDefault="00093166" w:rsidP="000931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93166">
        <w:rPr>
          <w:rFonts w:ascii="Century Gothic" w:eastAsia="Calibri" w:hAnsi="Century Gothic" w:cs="Calibri"/>
          <w:b/>
          <w:bCs/>
          <w:sz w:val="22"/>
          <w:szCs w:val="22"/>
          <w:lang w:eastAsia="ar-SA"/>
        </w:rPr>
        <w:t>ALCALDE PEDRO VICENTE OBANDO ENTREGÓ A LA COMUNIDAD</w:t>
      </w:r>
      <w:r w:rsidR="003A6758">
        <w:rPr>
          <w:rFonts w:ascii="Century Gothic" w:eastAsia="Calibri" w:hAnsi="Century Gothic" w:cs="Calibri"/>
          <w:b/>
          <w:bCs/>
          <w:sz w:val="22"/>
          <w:szCs w:val="22"/>
          <w:lang w:eastAsia="ar-SA"/>
        </w:rPr>
        <w:t xml:space="preserve"> </w:t>
      </w:r>
      <w:r w:rsidRPr="00093166">
        <w:rPr>
          <w:rFonts w:ascii="Century Gothic" w:eastAsia="Calibri" w:hAnsi="Century Gothic" w:cs="Calibri"/>
          <w:b/>
          <w:bCs/>
          <w:sz w:val="22"/>
          <w:szCs w:val="22"/>
          <w:lang w:eastAsia="ar-SA"/>
        </w:rPr>
        <w:t>OBRAS POR UN VALOR CERCANO A LOS 970 MILLONES</w:t>
      </w:r>
    </w:p>
    <w:p w14:paraId="198976D2" w14:textId="551A7E10" w:rsidR="00093166" w:rsidRDefault="00B655E5" w:rsidP="000931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55E5">
        <w:rPr>
          <w:rFonts w:ascii="Century Gothic" w:eastAsia="Calibri" w:hAnsi="Century Gothic" w:cs="Calibri"/>
          <w:b/>
          <w:bCs/>
          <w:sz w:val="22"/>
          <w:szCs w:val="22"/>
          <w:lang w:eastAsia="ar-SA"/>
        </w:rPr>
        <w:drawing>
          <wp:inline distT="0" distB="0" distL="0" distR="0" wp14:anchorId="7462FBE8" wp14:editId="4F24BF11">
            <wp:extent cx="5613400" cy="3742055"/>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400" cy="3742055"/>
                    </a:xfrm>
                    <a:prstGeom prst="rect">
                      <a:avLst/>
                    </a:prstGeom>
                  </pic:spPr>
                </pic:pic>
              </a:graphicData>
            </a:graphic>
          </wp:inline>
        </w:drawing>
      </w:r>
    </w:p>
    <w:p w14:paraId="49A01AC6" w14:textId="77777777" w:rsidR="00AB758F" w:rsidRPr="00093166"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Este sábado 14 de diciembre el alcalde de</w:t>
      </w:r>
      <w:r w:rsidRPr="009F6085">
        <w:rPr>
          <w:rFonts w:ascii="Century Gothic" w:eastAsia="Calibri" w:hAnsi="Century Gothic" w:cs="Calibri"/>
          <w:bCs/>
          <w:sz w:val="22"/>
          <w:szCs w:val="22"/>
          <w:lang w:eastAsia="ar-SA"/>
        </w:rPr>
        <w:t xml:space="preserve"> Pasto, Pedro Vicente Obando Ordóñez,</w:t>
      </w:r>
      <w:r w:rsidRPr="00093166">
        <w:rPr>
          <w:rFonts w:ascii="Century Gothic" w:eastAsia="Calibri" w:hAnsi="Century Gothic" w:cs="Calibri"/>
          <w:bCs/>
          <w:sz w:val="22"/>
          <w:szCs w:val="22"/>
          <w:lang w:eastAsia="ar-SA"/>
        </w:rPr>
        <w:t xml:space="preserve"> cumplió una importante agenda en diferentes sectores de la</w:t>
      </w:r>
      <w:r w:rsidR="00AB758F" w:rsidRPr="00093166">
        <w:rPr>
          <w:rFonts w:ascii="Century Gothic" w:eastAsia="Calibri" w:hAnsi="Century Gothic" w:cs="Calibri"/>
          <w:bCs/>
          <w:sz w:val="22"/>
          <w:szCs w:val="22"/>
          <w:lang w:eastAsia="ar-SA"/>
        </w:rPr>
        <w:t>s</w:t>
      </w:r>
      <w:r w:rsidRPr="00093166">
        <w:rPr>
          <w:rFonts w:ascii="Century Gothic" w:eastAsia="Calibri" w:hAnsi="Century Gothic" w:cs="Calibri"/>
          <w:bCs/>
          <w:sz w:val="22"/>
          <w:szCs w:val="22"/>
          <w:lang w:eastAsia="ar-SA"/>
        </w:rPr>
        <w:t xml:space="preserve"> comuna</w:t>
      </w:r>
      <w:r w:rsidR="00AB758F" w:rsidRPr="00093166">
        <w:rPr>
          <w:rFonts w:ascii="Century Gothic" w:eastAsia="Calibri" w:hAnsi="Century Gothic" w:cs="Calibri"/>
          <w:bCs/>
          <w:sz w:val="22"/>
          <w:szCs w:val="22"/>
          <w:lang w:eastAsia="ar-SA"/>
        </w:rPr>
        <w:t>s 6 y</w:t>
      </w:r>
      <w:r w:rsidRPr="00093166">
        <w:rPr>
          <w:rFonts w:ascii="Century Gothic" w:eastAsia="Calibri" w:hAnsi="Century Gothic" w:cs="Calibri"/>
          <w:bCs/>
          <w:sz w:val="22"/>
          <w:szCs w:val="22"/>
          <w:lang w:eastAsia="ar-SA"/>
        </w:rPr>
        <w:t xml:space="preserve"> 10, donde hizo</w:t>
      </w:r>
      <w:r w:rsidR="00AB758F" w:rsidRPr="00093166">
        <w:rPr>
          <w:rFonts w:ascii="Century Gothic" w:eastAsia="Calibri" w:hAnsi="Century Gothic" w:cs="Calibri"/>
          <w:bCs/>
          <w:sz w:val="22"/>
          <w:szCs w:val="22"/>
          <w:lang w:eastAsia="ar-SA"/>
        </w:rPr>
        <w:t xml:space="preserve"> entrega a la comunidad de varia</w:t>
      </w:r>
      <w:r w:rsidRPr="00093166">
        <w:rPr>
          <w:rFonts w:ascii="Century Gothic" w:eastAsia="Calibri" w:hAnsi="Century Gothic" w:cs="Calibri"/>
          <w:bCs/>
          <w:sz w:val="22"/>
          <w:szCs w:val="22"/>
          <w:lang w:eastAsia="ar-SA"/>
        </w:rPr>
        <w:t>s obras de infraestructura</w:t>
      </w:r>
      <w:r w:rsidR="00AB758F" w:rsidRPr="00093166">
        <w:rPr>
          <w:rFonts w:ascii="Century Gothic" w:eastAsia="Calibri" w:hAnsi="Century Gothic" w:cs="Calibri"/>
          <w:bCs/>
          <w:sz w:val="22"/>
          <w:szCs w:val="22"/>
          <w:lang w:eastAsia="ar-SA"/>
        </w:rPr>
        <w:t xml:space="preserve"> por un valor cercano a los 970 millones de pesos, que contribuyen a mejorar la calidad de vida de sus moradores.</w:t>
      </w:r>
    </w:p>
    <w:p w14:paraId="1E2FF885" w14:textId="77777777" w:rsidR="00EC5FCF" w:rsidRPr="00093166" w:rsidRDefault="00EC5FCF"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 xml:space="preserve">Tras inaugurar el solón cultural del barrio Aranda III, el mandatario local se encontró en este sitio con los dirigentes de los barrios Juan Pablo II, Aranda </w:t>
      </w:r>
      <w:proofErr w:type="spellStart"/>
      <w:r w:rsidRPr="00093166">
        <w:rPr>
          <w:rFonts w:ascii="Century Gothic" w:eastAsia="Calibri" w:hAnsi="Century Gothic" w:cs="Calibri"/>
          <w:bCs/>
          <w:sz w:val="22"/>
          <w:szCs w:val="22"/>
          <w:lang w:eastAsia="ar-SA"/>
        </w:rPr>
        <w:t>Comfamiliar</w:t>
      </w:r>
      <w:proofErr w:type="spellEnd"/>
      <w:r w:rsidRPr="00093166">
        <w:rPr>
          <w:rFonts w:ascii="Century Gothic" w:eastAsia="Calibri" w:hAnsi="Century Gothic" w:cs="Calibri"/>
          <w:bCs/>
          <w:sz w:val="22"/>
          <w:szCs w:val="22"/>
          <w:lang w:eastAsia="ar-SA"/>
        </w:rPr>
        <w:t>, Villa del Rosario y del propio Aranda III, para protocolizar la entrega de las obras que, en algunos de los casos, fueron financiadas con recursos de los cabildos de presupuesto participativo.</w:t>
      </w:r>
    </w:p>
    <w:p w14:paraId="315DD0F2" w14:textId="77777777" w:rsidR="00EC5FCF" w:rsidRPr="00093166" w:rsidRDefault="00EC5FCF"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Las obras entregadas en la comuna 10 son las siguientes:</w:t>
      </w:r>
    </w:p>
    <w:p w14:paraId="7725AA74" w14:textId="77777777" w:rsidR="009F6085" w:rsidRPr="009F6085" w:rsidRDefault="00EC5FCF"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
          <w:bCs/>
          <w:i/>
          <w:sz w:val="22"/>
          <w:szCs w:val="22"/>
          <w:lang w:eastAsia="ar-SA"/>
        </w:rPr>
        <w:t>B</w:t>
      </w:r>
      <w:r w:rsidR="009F6085" w:rsidRPr="009F6085">
        <w:rPr>
          <w:rFonts w:ascii="Century Gothic" w:eastAsia="Calibri" w:hAnsi="Century Gothic" w:cs="Calibri"/>
          <w:b/>
          <w:bCs/>
          <w:i/>
          <w:sz w:val="22"/>
          <w:szCs w:val="22"/>
          <w:lang w:eastAsia="ar-SA"/>
        </w:rPr>
        <w:t>arrio Juan Pablo II</w:t>
      </w:r>
      <w:r w:rsidR="009F6085" w:rsidRPr="009F6085">
        <w:rPr>
          <w:rFonts w:ascii="Century Gothic" w:eastAsia="Calibri" w:hAnsi="Century Gothic" w:cs="Calibri"/>
          <w:bCs/>
          <w:sz w:val="22"/>
          <w:szCs w:val="22"/>
          <w:lang w:eastAsia="ar-SA"/>
        </w:rPr>
        <w:t xml:space="preserve"> </w:t>
      </w:r>
      <w:r w:rsidRPr="00093166">
        <w:rPr>
          <w:rFonts w:ascii="Century Gothic" w:eastAsia="Calibri" w:hAnsi="Century Gothic" w:cs="Calibri"/>
          <w:bCs/>
          <w:sz w:val="22"/>
          <w:szCs w:val="22"/>
          <w:lang w:eastAsia="ar-SA"/>
        </w:rPr>
        <w:t>–</w:t>
      </w:r>
      <w:r w:rsidR="009F6085" w:rsidRPr="009F6085">
        <w:rPr>
          <w:rFonts w:ascii="Century Gothic" w:eastAsia="Calibri" w:hAnsi="Century Gothic" w:cs="Calibri"/>
          <w:bCs/>
          <w:sz w:val="22"/>
          <w:szCs w:val="22"/>
          <w:lang w:eastAsia="ar-SA"/>
        </w:rPr>
        <w:t xml:space="preserve"> </w:t>
      </w:r>
      <w:r w:rsidRPr="00093166">
        <w:rPr>
          <w:rFonts w:ascii="Century Gothic" w:eastAsia="Calibri" w:hAnsi="Century Gothic" w:cs="Calibri"/>
          <w:bCs/>
          <w:sz w:val="22"/>
          <w:szCs w:val="22"/>
          <w:lang w:eastAsia="ar-SA"/>
        </w:rPr>
        <w:t>polideportivo valor: $ 69.300.000, pavimentación en adoquín Valor: $ 66.617.256</w:t>
      </w:r>
      <w:r w:rsidR="009F6085" w:rsidRPr="009F6085">
        <w:rPr>
          <w:rFonts w:ascii="Century Gothic" w:eastAsia="Calibri" w:hAnsi="Century Gothic" w:cs="Calibri"/>
          <w:bCs/>
          <w:sz w:val="22"/>
          <w:szCs w:val="22"/>
          <w:lang w:eastAsia="ar-SA"/>
        </w:rPr>
        <w:t>.</w:t>
      </w:r>
    </w:p>
    <w:p w14:paraId="7B091C79" w14:textId="77777777" w:rsidR="009F6085" w:rsidRPr="009F6085"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
          <w:bCs/>
          <w:i/>
          <w:sz w:val="22"/>
          <w:szCs w:val="22"/>
          <w:lang w:eastAsia="ar-SA"/>
        </w:rPr>
        <w:t>Barrio Villa del Rosario</w:t>
      </w:r>
      <w:r w:rsidRPr="009F6085">
        <w:rPr>
          <w:rFonts w:ascii="Century Gothic" w:eastAsia="Calibri" w:hAnsi="Century Gothic" w:cs="Calibri"/>
          <w:bCs/>
          <w:sz w:val="22"/>
          <w:szCs w:val="22"/>
          <w:lang w:eastAsia="ar-SA"/>
        </w:rPr>
        <w:t xml:space="preserve"> </w:t>
      </w:r>
      <w:r w:rsidR="00EC5FCF" w:rsidRPr="00093166">
        <w:rPr>
          <w:rFonts w:ascii="Century Gothic" w:eastAsia="Calibri" w:hAnsi="Century Gothic" w:cs="Calibri"/>
          <w:bCs/>
          <w:sz w:val="22"/>
          <w:szCs w:val="22"/>
          <w:lang w:eastAsia="ar-SA"/>
        </w:rPr>
        <w:t xml:space="preserve">- adoquinamiento vía principal valor: </w:t>
      </w:r>
      <w:r w:rsidRPr="009F6085">
        <w:rPr>
          <w:rFonts w:ascii="Century Gothic" w:eastAsia="Calibri" w:hAnsi="Century Gothic" w:cs="Calibri"/>
          <w:bCs/>
          <w:sz w:val="22"/>
          <w:szCs w:val="22"/>
          <w:lang w:eastAsia="ar-SA"/>
        </w:rPr>
        <w:t>$ 43.592.143.</w:t>
      </w:r>
    </w:p>
    <w:p w14:paraId="2796435F" w14:textId="77777777" w:rsidR="009F6085" w:rsidRPr="009F6085"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
          <w:bCs/>
          <w:i/>
          <w:sz w:val="22"/>
          <w:szCs w:val="22"/>
          <w:lang w:eastAsia="ar-SA"/>
        </w:rPr>
        <w:t>Barrio Arand</w:t>
      </w:r>
      <w:r w:rsidR="00093166" w:rsidRPr="00093166">
        <w:rPr>
          <w:rFonts w:ascii="Century Gothic" w:eastAsia="Calibri" w:hAnsi="Century Gothic" w:cs="Calibri"/>
          <w:b/>
          <w:bCs/>
          <w:i/>
          <w:sz w:val="22"/>
          <w:szCs w:val="22"/>
          <w:lang w:eastAsia="ar-SA"/>
        </w:rPr>
        <w:t xml:space="preserve">a </w:t>
      </w:r>
      <w:proofErr w:type="spellStart"/>
      <w:r w:rsidR="00093166" w:rsidRPr="00093166">
        <w:rPr>
          <w:rFonts w:ascii="Century Gothic" w:eastAsia="Calibri" w:hAnsi="Century Gothic" w:cs="Calibri"/>
          <w:b/>
          <w:bCs/>
          <w:i/>
          <w:sz w:val="22"/>
          <w:szCs w:val="22"/>
          <w:lang w:eastAsia="ar-SA"/>
        </w:rPr>
        <w:t>Comfamiliar</w:t>
      </w:r>
      <w:proofErr w:type="spellEnd"/>
      <w:r w:rsidR="00093166" w:rsidRPr="00093166">
        <w:rPr>
          <w:rFonts w:ascii="Century Gothic" w:eastAsia="Calibri" w:hAnsi="Century Gothic" w:cs="Calibri"/>
          <w:bCs/>
          <w:sz w:val="22"/>
          <w:szCs w:val="22"/>
          <w:lang w:eastAsia="ar-SA"/>
        </w:rPr>
        <w:t xml:space="preserve"> - salón cultural valor: $ 248.313.836, </w:t>
      </w:r>
      <w:r w:rsidRPr="009F6085">
        <w:rPr>
          <w:rFonts w:ascii="Century Gothic" w:eastAsia="Calibri" w:hAnsi="Century Gothic" w:cs="Calibri"/>
          <w:bCs/>
          <w:sz w:val="22"/>
          <w:szCs w:val="22"/>
          <w:lang w:eastAsia="ar-SA"/>
        </w:rPr>
        <w:t xml:space="preserve">máquina </w:t>
      </w:r>
      <w:r w:rsidR="00093166" w:rsidRPr="00093166">
        <w:rPr>
          <w:rFonts w:ascii="Century Gothic" w:eastAsia="Calibri" w:hAnsi="Century Gothic" w:cs="Calibri"/>
          <w:bCs/>
          <w:sz w:val="22"/>
          <w:szCs w:val="22"/>
          <w:lang w:eastAsia="ar-SA"/>
        </w:rPr>
        <w:t xml:space="preserve">adoquinadora valor: </w:t>
      </w:r>
      <w:r w:rsidRPr="009F6085">
        <w:rPr>
          <w:rFonts w:ascii="Century Gothic" w:eastAsia="Calibri" w:hAnsi="Century Gothic" w:cs="Calibri"/>
          <w:bCs/>
          <w:sz w:val="22"/>
          <w:szCs w:val="22"/>
          <w:lang w:eastAsia="ar-SA"/>
        </w:rPr>
        <w:t>$ 57.500.000.</w:t>
      </w:r>
    </w:p>
    <w:p w14:paraId="4AA35F44" w14:textId="77777777" w:rsidR="009F6085" w:rsidRPr="009F6085"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
          <w:bCs/>
          <w:i/>
          <w:sz w:val="22"/>
          <w:szCs w:val="22"/>
          <w:lang w:eastAsia="ar-SA"/>
        </w:rPr>
        <w:lastRenderedPageBreak/>
        <w:t>Barrio Aranda III</w:t>
      </w:r>
      <w:r w:rsidRPr="009F6085">
        <w:rPr>
          <w:rFonts w:ascii="Century Gothic" w:eastAsia="Calibri" w:hAnsi="Century Gothic" w:cs="Calibri"/>
          <w:bCs/>
          <w:sz w:val="22"/>
          <w:szCs w:val="22"/>
          <w:lang w:eastAsia="ar-SA"/>
        </w:rPr>
        <w:t xml:space="preserve"> - salón cultural </w:t>
      </w:r>
      <w:r w:rsidR="00093166" w:rsidRPr="00093166">
        <w:rPr>
          <w:rFonts w:ascii="Century Gothic" w:eastAsia="Calibri" w:hAnsi="Century Gothic" w:cs="Calibri"/>
          <w:bCs/>
          <w:sz w:val="22"/>
          <w:szCs w:val="22"/>
          <w:lang w:eastAsia="ar-SA"/>
        </w:rPr>
        <w:t xml:space="preserve">valor: </w:t>
      </w:r>
      <w:r w:rsidRPr="009F6085">
        <w:rPr>
          <w:rFonts w:ascii="Century Gothic" w:eastAsia="Calibri" w:hAnsi="Century Gothic" w:cs="Calibri"/>
          <w:bCs/>
          <w:sz w:val="22"/>
          <w:szCs w:val="22"/>
          <w:lang w:eastAsia="ar-SA"/>
        </w:rPr>
        <w:t>$ 228.627.932</w:t>
      </w:r>
    </w:p>
    <w:p w14:paraId="788A7FAD" w14:textId="77777777" w:rsidR="009F6085" w:rsidRPr="00093166"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Cs/>
          <w:sz w:val="22"/>
          <w:szCs w:val="22"/>
          <w:lang w:eastAsia="ar-SA"/>
        </w:rPr>
        <w:t xml:space="preserve">Los dos salones culturales </w:t>
      </w:r>
      <w:r w:rsidR="00093166" w:rsidRPr="00093166">
        <w:rPr>
          <w:rFonts w:ascii="Century Gothic" w:eastAsia="Calibri" w:hAnsi="Century Gothic" w:cs="Calibri"/>
          <w:bCs/>
          <w:sz w:val="22"/>
          <w:szCs w:val="22"/>
          <w:lang w:eastAsia="ar-SA"/>
        </w:rPr>
        <w:t xml:space="preserve">entregados en la comuna 10, </w:t>
      </w:r>
      <w:r w:rsidRPr="009F6085">
        <w:rPr>
          <w:rFonts w:ascii="Century Gothic" w:eastAsia="Calibri" w:hAnsi="Century Gothic" w:cs="Calibri"/>
          <w:bCs/>
          <w:sz w:val="22"/>
          <w:szCs w:val="22"/>
          <w:lang w:eastAsia="ar-SA"/>
        </w:rPr>
        <w:t>constan de 200 m2, con un salón para reuniones, cocineta, camerinos, bodega, batería de baños para hombres, mujeres y personas con discapacidad y andenes exteriores.</w:t>
      </w:r>
    </w:p>
    <w:p w14:paraId="74511717" w14:textId="77777777" w:rsidR="00093166" w:rsidRPr="00093166" w:rsidRDefault="00093166"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 xml:space="preserve">Posteriormente el </w:t>
      </w:r>
      <w:r w:rsidRPr="009F6085">
        <w:rPr>
          <w:rFonts w:ascii="Century Gothic" w:eastAsia="Calibri" w:hAnsi="Century Gothic" w:cs="Calibri"/>
          <w:bCs/>
          <w:sz w:val="22"/>
          <w:szCs w:val="22"/>
          <w:lang w:eastAsia="ar-SA"/>
        </w:rPr>
        <w:t>alcalde de Pasto, Pedro Vicente Obando Ordóñez,</w:t>
      </w:r>
      <w:r w:rsidRPr="00093166">
        <w:rPr>
          <w:rFonts w:ascii="Century Gothic" w:eastAsia="Calibri" w:hAnsi="Century Gothic" w:cs="Calibri"/>
          <w:bCs/>
          <w:sz w:val="22"/>
          <w:szCs w:val="22"/>
          <w:lang w:eastAsia="ar-SA"/>
        </w:rPr>
        <w:t xml:space="preserve"> e</w:t>
      </w:r>
      <w:r w:rsidRPr="009F6085">
        <w:rPr>
          <w:rFonts w:ascii="Century Gothic" w:eastAsia="Calibri" w:hAnsi="Century Gothic" w:cs="Calibri"/>
          <w:bCs/>
          <w:sz w:val="22"/>
          <w:szCs w:val="22"/>
          <w:lang w:eastAsia="ar-SA"/>
        </w:rPr>
        <w:t xml:space="preserve">n medio de la alegría de la gente </w:t>
      </w:r>
      <w:r w:rsidRPr="00093166">
        <w:rPr>
          <w:rFonts w:ascii="Century Gothic" w:eastAsia="Calibri" w:hAnsi="Century Gothic" w:cs="Calibri"/>
          <w:bCs/>
          <w:sz w:val="22"/>
          <w:szCs w:val="22"/>
          <w:lang w:eastAsia="ar-SA"/>
        </w:rPr>
        <w:t>hizo</w:t>
      </w:r>
      <w:r w:rsidRPr="009F6085">
        <w:rPr>
          <w:rFonts w:ascii="Century Gothic" w:eastAsia="Calibri" w:hAnsi="Century Gothic" w:cs="Calibri"/>
          <w:bCs/>
          <w:sz w:val="22"/>
          <w:szCs w:val="22"/>
          <w:lang w:eastAsia="ar-SA"/>
        </w:rPr>
        <w:t xml:space="preserve"> entrega </w:t>
      </w:r>
      <w:r w:rsidRPr="00093166">
        <w:rPr>
          <w:rFonts w:ascii="Century Gothic" w:eastAsia="Calibri" w:hAnsi="Century Gothic" w:cs="Calibri"/>
          <w:bCs/>
          <w:sz w:val="22"/>
          <w:szCs w:val="22"/>
          <w:lang w:eastAsia="ar-SA"/>
        </w:rPr>
        <w:t xml:space="preserve">en </w:t>
      </w:r>
      <w:r w:rsidRPr="009F6085">
        <w:rPr>
          <w:rFonts w:ascii="Century Gothic" w:eastAsia="Calibri" w:hAnsi="Century Gothic" w:cs="Calibri"/>
          <w:bCs/>
          <w:sz w:val="22"/>
          <w:szCs w:val="22"/>
          <w:lang w:eastAsia="ar-SA"/>
        </w:rPr>
        <w:t>el barrio Granada</w:t>
      </w:r>
      <w:r w:rsidRPr="00093166">
        <w:rPr>
          <w:rFonts w:ascii="Century Gothic" w:eastAsia="Calibri" w:hAnsi="Century Gothic" w:cs="Calibri"/>
          <w:bCs/>
          <w:sz w:val="22"/>
          <w:szCs w:val="22"/>
          <w:lang w:eastAsia="ar-SA"/>
        </w:rPr>
        <w:t xml:space="preserve"> de la comuna 6, de un</w:t>
      </w:r>
      <w:r w:rsidRPr="009F6085">
        <w:rPr>
          <w:rFonts w:ascii="Century Gothic" w:eastAsia="Calibri" w:hAnsi="Century Gothic" w:cs="Calibri"/>
          <w:bCs/>
          <w:sz w:val="22"/>
          <w:szCs w:val="22"/>
          <w:lang w:eastAsia="ar-SA"/>
        </w:rPr>
        <w:t xml:space="preserve"> nuevo y moderno salón cultural, que tuvo una inversión de $ 257.709.817. Este salón cultural consta de 160 m2, en los que se construyó un amplio salón para reuniones de la comunidad, bodega, batería de baños para hombres, mujeres y personas con movilidad reducida, andenes, entre otras.</w:t>
      </w:r>
    </w:p>
    <w:p w14:paraId="65EFC850" w14:textId="77777777" w:rsidR="009F6085" w:rsidRPr="009F6085" w:rsidRDefault="00093166"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 xml:space="preserve">Durante este </w:t>
      </w:r>
      <w:r w:rsidR="009F6085" w:rsidRPr="009F6085">
        <w:rPr>
          <w:rFonts w:ascii="Century Gothic" w:eastAsia="Calibri" w:hAnsi="Century Gothic" w:cs="Calibri"/>
          <w:bCs/>
          <w:sz w:val="22"/>
          <w:szCs w:val="22"/>
          <w:lang w:eastAsia="ar-SA"/>
        </w:rPr>
        <w:t xml:space="preserve">encuentro </w:t>
      </w:r>
      <w:r w:rsidRPr="00093166">
        <w:rPr>
          <w:rFonts w:ascii="Century Gothic" w:eastAsia="Calibri" w:hAnsi="Century Gothic" w:cs="Calibri"/>
          <w:bCs/>
          <w:sz w:val="22"/>
          <w:szCs w:val="22"/>
          <w:lang w:eastAsia="ar-SA"/>
        </w:rPr>
        <w:t>l</w:t>
      </w:r>
      <w:r w:rsidR="009F6085" w:rsidRPr="009F6085">
        <w:rPr>
          <w:rFonts w:ascii="Century Gothic" w:eastAsia="Calibri" w:hAnsi="Century Gothic" w:cs="Calibri"/>
          <w:bCs/>
          <w:sz w:val="22"/>
          <w:szCs w:val="22"/>
          <w:lang w:eastAsia="ar-SA"/>
        </w:rPr>
        <w:t xml:space="preserve">a comunidad de este </w:t>
      </w:r>
      <w:r w:rsidR="007C18D8" w:rsidRPr="009F6085">
        <w:rPr>
          <w:rFonts w:ascii="Century Gothic" w:eastAsia="Calibri" w:hAnsi="Century Gothic" w:cs="Calibri"/>
          <w:bCs/>
          <w:sz w:val="22"/>
          <w:szCs w:val="22"/>
          <w:lang w:eastAsia="ar-SA"/>
        </w:rPr>
        <w:t>sector</w:t>
      </w:r>
      <w:r w:rsidR="009F6085" w:rsidRPr="009F6085">
        <w:rPr>
          <w:rFonts w:ascii="Century Gothic" w:eastAsia="Calibri" w:hAnsi="Century Gothic" w:cs="Calibri"/>
          <w:bCs/>
          <w:sz w:val="22"/>
          <w:szCs w:val="22"/>
          <w:lang w:eastAsia="ar-SA"/>
        </w:rPr>
        <w:t xml:space="preserve"> </w:t>
      </w:r>
      <w:r w:rsidRPr="00093166">
        <w:rPr>
          <w:rFonts w:ascii="Century Gothic" w:eastAsia="Calibri" w:hAnsi="Century Gothic" w:cs="Calibri"/>
          <w:bCs/>
          <w:sz w:val="22"/>
          <w:szCs w:val="22"/>
          <w:lang w:eastAsia="ar-SA"/>
        </w:rPr>
        <w:t>reconoci</w:t>
      </w:r>
      <w:r w:rsidR="009F6085" w:rsidRPr="009F6085">
        <w:rPr>
          <w:rFonts w:ascii="Century Gothic" w:eastAsia="Calibri" w:hAnsi="Century Gothic" w:cs="Calibri"/>
          <w:bCs/>
          <w:sz w:val="22"/>
          <w:szCs w:val="22"/>
          <w:lang w:eastAsia="ar-SA"/>
        </w:rPr>
        <w:t>ó que además de esta importante obra también hayan recibido durante el gobierno del alcalde Pedro Vicente Obando Ordóñez, obras como:</w:t>
      </w:r>
      <w:r w:rsidRPr="00093166">
        <w:rPr>
          <w:rFonts w:ascii="Century Gothic" w:eastAsia="Calibri" w:hAnsi="Century Gothic" w:cs="Calibri"/>
          <w:bCs/>
          <w:sz w:val="22"/>
          <w:szCs w:val="22"/>
          <w:lang w:eastAsia="ar-SA"/>
        </w:rPr>
        <w:t xml:space="preserve"> el m</w:t>
      </w:r>
      <w:r w:rsidR="009F6085" w:rsidRPr="009F6085">
        <w:rPr>
          <w:rFonts w:ascii="Century Gothic" w:eastAsia="Calibri" w:hAnsi="Century Gothic" w:cs="Calibri"/>
          <w:bCs/>
          <w:sz w:val="22"/>
          <w:szCs w:val="22"/>
          <w:lang w:eastAsia="ar-SA"/>
        </w:rPr>
        <w:t>ejoramiento y</w:t>
      </w:r>
      <w:r w:rsidRPr="00093166">
        <w:rPr>
          <w:rFonts w:ascii="Century Gothic" w:eastAsia="Calibri" w:hAnsi="Century Gothic" w:cs="Calibri"/>
          <w:bCs/>
          <w:sz w:val="22"/>
          <w:szCs w:val="22"/>
          <w:lang w:eastAsia="ar-SA"/>
        </w:rPr>
        <w:t xml:space="preserve"> primera fase del polideportivo, un b</w:t>
      </w:r>
      <w:r w:rsidR="009F6085" w:rsidRPr="009F6085">
        <w:rPr>
          <w:rFonts w:ascii="Century Gothic" w:eastAsia="Calibri" w:hAnsi="Century Gothic" w:cs="Calibri"/>
          <w:bCs/>
          <w:sz w:val="22"/>
          <w:szCs w:val="22"/>
          <w:lang w:eastAsia="ar-SA"/>
        </w:rPr>
        <w:t>ioparque</w:t>
      </w:r>
      <w:r w:rsidRPr="00093166">
        <w:rPr>
          <w:rFonts w:ascii="Century Gothic" w:eastAsia="Calibri" w:hAnsi="Century Gothic" w:cs="Calibri"/>
          <w:bCs/>
          <w:sz w:val="22"/>
          <w:szCs w:val="22"/>
          <w:lang w:eastAsia="ar-SA"/>
        </w:rPr>
        <w:t>, la p</w:t>
      </w:r>
      <w:r w:rsidR="009F6085" w:rsidRPr="009F6085">
        <w:rPr>
          <w:rFonts w:ascii="Century Gothic" w:eastAsia="Calibri" w:hAnsi="Century Gothic" w:cs="Calibri"/>
          <w:bCs/>
          <w:sz w:val="22"/>
          <w:szCs w:val="22"/>
          <w:lang w:eastAsia="ar-SA"/>
        </w:rPr>
        <w:t>avimentación de gradas de acceso (obra priorizada en cabildos)</w:t>
      </w:r>
      <w:r w:rsidRPr="00093166">
        <w:rPr>
          <w:rFonts w:ascii="Century Gothic" w:eastAsia="Calibri" w:hAnsi="Century Gothic" w:cs="Calibri"/>
          <w:bCs/>
          <w:sz w:val="22"/>
          <w:szCs w:val="22"/>
          <w:lang w:eastAsia="ar-SA"/>
        </w:rPr>
        <w:t xml:space="preserve"> y el m</w:t>
      </w:r>
      <w:r w:rsidR="009F6085" w:rsidRPr="009F6085">
        <w:rPr>
          <w:rFonts w:ascii="Century Gothic" w:eastAsia="Calibri" w:hAnsi="Century Gothic" w:cs="Calibri"/>
          <w:bCs/>
          <w:sz w:val="22"/>
          <w:szCs w:val="22"/>
          <w:lang w:eastAsia="ar-SA"/>
        </w:rPr>
        <w:t>ejoramiento de muro de contención en sistema de gaviones sector Granada 1 y 2.</w:t>
      </w:r>
    </w:p>
    <w:p w14:paraId="3AE481C0" w14:textId="77777777" w:rsidR="003A6758" w:rsidRPr="003A6758" w:rsidRDefault="00093166" w:rsidP="007C18D8">
      <w:pPr>
        <w:jc w:val="center"/>
        <w:rPr>
          <w:rFonts w:ascii="Century Gothic" w:hAnsi="Century Gothic"/>
          <w:b/>
          <w:lang w:val="es-CO"/>
        </w:rPr>
      </w:pPr>
      <w:r>
        <w:rPr>
          <w:rFonts w:ascii="Century Gothic" w:hAnsi="Century Gothic" w:cs="Arial"/>
          <w:i/>
          <w:lang w:val="es-CO"/>
        </w:rPr>
        <w:t>Somos constructores de paz</w:t>
      </w:r>
    </w:p>
    <w:p w14:paraId="6B5270AC" w14:textId="77777777" w:rsidR="004B2EC5" w:rsidRDefault="004B2EC5" w:rsidP="00023FF9">
      <w:pPr>
        <w:jc w:val="center"/>
        <w:rPr>
          <w:rFonts w:ascii="Century Gothic" w:hAnsi="Century Gothic"/>
          <w:b/>
        </w:rPr>
      </w:pPr>
      <w:r>
        <w:rPr>
          <w:rFonts w:ascii="Century Gothic" w:hAnsi="Century Gothic"/>
          <w:b/>
        </w:rPr>
        <w:t>DURANTE ÚLTIMA RENDICIÓN DE CUENTAS EL ALCALDE PEDRO VICENTE OBANDO ENTREGÓ UN POSITIVO BALANCE EN LA EJECUCIÓN DEL PLAN DE DESARROLLO PASTO EDUCADO CONSTRUCTOR DE PAZ</w:t>
      </w:r>
    </w:p>
    <w:p w14:paraId="54B97317" w14:textId="77777777" w:rsidR="004B2EC5" w:rsidRDefault="00FD1A27" w:rsidP="00023FF9">
      <w:pPr>
        <w:jc w:val="center"/>
        <w:rPr>
          <w:rFonts w:ascii="Century Gothic" w:hAnsi="Century Gothic"/>
          <w:b/>
        </w:rPr>
      </w:pPr>
      <w:r>
        <w:rPr>
          <w:rFonts w:ascii="Century Gothic" w:hAnsi="Century Gothic"/>
          <w:b/>
          <w:noProof/>
          <w:lang w:val="en-US"/>
        </w:rPr>
        <w:drawing>
          <wp:inline distT="0" distB="0" distL="0" distR="0" wp14:anchorId="52AC887D" wp14:editId="3FFD063E">
            <wp:extent cx="5613400" cy="37420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0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698115E4"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En las instalaciones del Coliseo del Obrero, el alcalde de Pasto Pedro Vicente Obando Ordóñez, entregó un completo informe sobre la gestión adelantada durante el periodo 2016-2019, a través del Plan de Desarrollo Pasto Educado Constructor de Paz, cuya ejecución fue del 88.8%.</w:t>
      </w:r>
    </w:p>
    <w:p w14:paraId="1831B22F"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comunidad del municipio, líderes, organismos de control, y demás personas que asistieron a esta rendición pública de cuentas, destacaron el avance en programas sociales y acompañamiento a la población vulnerable que durante este mandato se adelantó en la capital nariñense. Un total de 2.5 billones de pesos, fueron ejecutados durante este cuatrienio, recursos destinados a programas históricos como la reconversión laboral, mínimo vital de agua, educación, reducción del bajo peso al nacer, sustitución de vehículos de tracción animal, infraestructura, vivienda entre otros.</w:t>
      </w:r>
    </w:p>
    <w:p w14:paraId="458D6D32"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“Tengo que agradecerle a Pasto por darme la legitimidad que para gobernar y la oportunidad de servirle a un pueblo para dar solución a las necesidades básicas que no habían sido atendidas. Hoy nos dimos cuenta </w:t>
      </w:r>
      <w:r w:rsidR="007C18D8">
        <w:rPr>
          <w:rFonts w:ascii="Century Gothic" w:eastAsia="Calibri" w:hAnsi="Century Gothic" w:cs="Calibri"/>
          <w:bCs/>
          <w:sz w:val="22"/>
          <w:szCs w:val="22"/>
          <w:lang w:eastAsia="ar-SA"/>
        </w:rPr>
        <w:t>de que</w:t>
      </w:r>
      <w:r>
        <w:rPr>
          <w:rFonts w:ascii="Century Gothic" w:eastAsia="Calibri" w:hAnsi="Century Gothic" w:cs="Calibri"/>
          <w:bCs/>
          <w:sz w:val="22"/>
          <w:szCs w:val="22"/>
          <w:lang w:eastAsia="ar-SA"/>
        </w:rPr>
        <w:t xml:space="preserve"> sí fuimos capaces de proyectar una ciudad para el mañana y que seguramente se continuarán con estas acciones que han favorecido a los más vulnerables”, sostuvo el mandatario.</w:t>
      </w:r>
    </w:p>
    <w:p w14:paraId="5DA2F2E0"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Como pilar del Plan de Desarrollo, el municipio de Pasto priorizó la educación desde diferentes enfoques, con una inversión </w:t>
      </w:r>
      <w:r w:rsidRPr="008110F5">
        <w:rPr>
          <w:rFonts w:ascii="Century Gothic" w:eastAsia="Calibri" w:hAnsi="Century Gothic" w:cs="Calibri"/>
          <w:bCs/>
          <w:sz w:val="22"/>
          <w:szCs w:val="22"/>
          <w:lang w:eastAsia="ar-SA"/>
        </w:rPr>
        <w:t>adicional de más de 150 mil millones para sin incluir los recursos del Sistema General de Participaciones y sin recurrir a crédito</w:t>
      </w:r>
      <w:r>
        <w:rPr>
          <w:rFonts w:ascii="Century Gothic" w:eastAsia="Calibri" w:hAnsi="Century Gothic" w:cs="Calibri"/>
          <w:bCs/>
          <w:sz w:val="22"/>
          <w:szCs w:val="22"/>
          <w:lang w:eastAsia="ar-SA"/>
        </w:rPr>
        <w:t xml:space="preserve">. Se garantizó el Plan de Alimentación Escolar </w:t>
      </w:r>
      <w:proofErr w:type="spellStart"/>
      <w:r>
        <w:rPr>
          <w:rFonts w:ascii="Century Gothic" w:eastAsia="Calibri" w:hAnsi="Century Gothic" w:cs="Calibri"/>
          <w:bCs/>
          <w:sz w:val="22"/>
          <w:szCs w:val="22"/>
          <w:lang w:eastAsia="ar-SA"/>
        </w:rPr>
        <w:t>PAE</w:t>
      </w:r>
      <w:proofErr w:type="spellEnd"/>
      <w:r>
        <w:rPr>
          <w:rFonts w:ascii="Century Gothic" w:eastAsia="Calibri" w:hAnsi="Century Gothic" w:cs="Calibri"/>
          <w:bCs/>
          <w:sz w:val="22"/>
          <w:szCs w:val="22"/>
          <w:lang w:eastAsia="ar-SA"/>
        </w:rPr>
        <w:t xml:space="preserve"> al 100% de los estudiantes de las instituciones públicas del municipio con un manejo transparente, operación oportuna y cofinanciación de recursos propios.  Durante esta Administración se entregaron 24 proyectos de infraestructura educativa en los sectores urbano y rural donde se invirtieron 16.703 millones de pesos, además se mejoraron las condiciones para el cierre de las brechas sociales a través de la reposición de mobiliario con 30 mil nuevos pupitres, la ampliación de 19 instituciones y la entrega de 4 colegios nuevos. </w:t>
      </w:r>
    </w:p>
    <w:p w14:paraId="4F4C61CD" w14:textId="77777777" w:rsidR="004B2EC5" w:rsidRPr="00FD64BE"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garantía y restitución de derechos fundamentales se convirtieron en una hoja de ruta para la actual administración que focalizó poblaciones infantiles, con la cual se logró la reducción de 91 casos de bajo peso al nacer, </w:t>
      </w:r>
      <w:r w:rsidRPr="00612077">
        <w:rPr>
          <w:rFonts w:ascii="Century Gothic" w:eastAsia="Calibri" w:hAnsi="Century Gothic" w:cs="Calibri"/>
          <w:bCs/>
          <w:sz w:val="22"/>
          <w:szCs w:val="22"/>
          <w:lang w:eastAsia="ar-SA"/>
        </w:rPr>
        <w:t>2.675 gestantes</w:t>
      </w:r>
      <w:r>
        <w:rPr>
          <w:rFonts w:ascii="Century Gothic" w:eastAsia="Calibri" w:hAnsi="Century Gothic" w:cs="Calibri"/>
          <w:bCs/>
          <w:sz w:val="22"/>
          <w:szCs w:val="22"/>
          <w:lang w:eastAsia="ar-SA"/>
        </w:rPr>
        <w:t xml:space="preserve"> optimizaron su estado nutricional y se incrementó el indicador de lactancia materna. Así mismo a 2019, </w:t>
      </w:r>
      <w:r w:rsidRPr="00612077">
        <w:rPr>
          <w:rFonts w:ascii="Century Gothic" w:eastAsia="Calibri" w:hAnsi="Century Gothic" w:cs="Calibri"/>
          <w:bCs/>
          <w:sz w:val="22"/>
          <w:szCs w:val="22"/>
          <w:lang w:eastAsia="ar-SA"/>
        </w:rPr>
        <w:t xml:space="preserve">225.463 personas se encuentran afiliadas al régimen subsidiado de salud, que representa una cobertura del 99.09% de la población certificada como pobre y vulnerable </w:t>
      </w:r>
      <w:r>
        <w:rPr>
          <w:rFonts w:ascii="Century Gothic" w:eastAsia="Calibri" w:hAnsi="Century Gothic" w:cs="Calibri"/>
          <w:bCs/>
          <w:sz w:val="22"/>
          <w:szCs w:val="22"/>
          <w:lang w:eastAsia="ar-SA"/>
        </w:rPr>
        <w:t xml:space="preserve">en Pasto.  De igual manera, la </w:t>
      </w:r>
      <w:r w:rsidRPr="00FA1A99">
        <w:rPr>
          <w:rFonts w:ascii="Century Gothic" w:eastAsia="Calibri" w:hAnsi="Century Gothic" w:cs="Calibri"/>
          <w:bCs/>
          <w:sz w:val="22"/>
          <w:szCs w:val="22"/>
          <w:lang w:eastAsia="ar-SA"/>
        </w:rPr>
        <w:t xml:space="preserve">participación ciudadana </w:t>
      </w:r>
      <w:r>
        <w:rPr>
          <w:rFonts w:ascii="Century Gothic" w:eastAsia="Calibri" w:hAnsi="Century Gothic" w:cs="Calibri"/>
          <w:bCs/>
          <w:sz w:val="22"/>
          <w:szCs w:val="22"/>
          <w:lang w:eastAsia="ar-SA"/>
        </w:rPr>
        <w:t xml:space="preserve">se fortaleció por medio del ejercicio participativo de cabildos, donde la comunidad </w:t>
      </w:r>
      <w:r w:rsidRPr="00FA1A99">
        <w:rPr>
          <w:rFonts w:ascii="Century Gothic" w:eastAsia="Calibri" w:hAnsi="Century Gothic" w:cs="Calibri"/>
          <w:bCs/>
          <w:sz w:val="22"/>
          <w:szCs w:val="22"/>
          <w:lang w:eastAsia="ar-SA"/>
        </w:rPr>
        <w:t xml:space="preserve">eligió 163 proyectos, 105 en el sector urbano y 58 en lo rural. </w:t>
      </w:r>
      <w:r>
        <w:rPr>
          <w:rFonts w:ascii="Century Gothic" w:eastAsia="Calibri" w:hAnsi="Century Gothic" w:cs="Calibri"/>
          <w:bCs/>
          <w:sz w:val="22"/>
          <w:szCs w:val="22"/>
          <w:lang w:eastAsia="ar-SA"/>
        </w:rPr>
        <w:t>A la fecha h</w:t>
      </w:r>
      <w:r w:rsidRPr="00FA1A99">
        <w:rPr>
          <w:rFonts w:ascii="Century Gothic" w:eastAsia="Calibri" w:hAnsi="Century Gothic" w:cs="Calibri"/>
          <w:bCs/>
          <w:sz w:val="22"/>
          <w:szCs w:val="22"/>
          <w:lang w:eastAsia="ar-SA"/>
        </w:rPr>
        <w:t>an sido ejecutados 1</w:t>
      </w:r>
      <w:r>
        <w:rPr>
          <w:rFonts w:ascii="Century Gothic" w:eastAsia="Calibri" w:hAnsi="Century Gothic" w:cs="Calibri"/>
          <w:bCs/>
          <w:sz w:val="22"/>
          <w:szCs w:val="22"/>
          <w:lang w:eastAsia="ar-SA"/>
        </w:rPr>
        <w:t>52</w:t>
      </w:r>
      <w:r w:rsidRPr="00FA1A99">
        <w:rPr>
          <w:rFonts w:ascii="Century Gothic" w:eastAsia="Calibri" w:hAnsi="Century Gothic" w:cs="Calibri"/>
          <w:bCs/>
          <w:sz w:val="22"/>
          <w:szCs w:val="22"/>
          <w:lang w:eastAsia="ar-SA"/>
        </w:rPr>
        <w:t xml:space="preserve"> iniciativas con una inversión superior</w:t>
      </w:r>
      <w:r>
        <w:rPr>
          <w:rFonts w:ascii="Century Gothic" w:eastAsia="Calibri" w:hAnsi="Century Gothic" w:cs="Calibri"/>
          <w:bCs/>
          <w:sz w:val="22"/>
          <w:szCs w:val="22"/>
          <w:lang w:eastAsia="ar-SA"/>
        </w:rPr>
        <w:t xml:space="preserve"> a los $8.831 millones de pesos, además </w:t>
      </w:r>
      <w:r w:rsidRPr="00FA1A99">
        <w:rPr>
          <w:rFonts w:ascii="Century Gothic" w:eastAsia="Calibri" w:hAnsi="Century Gothic" w:cs="Calibri"/>
          <w:bCs/>
          <w:sz w:val="22"/>
          <w:szCs w:val="22"/>
          <w:lang w:eastAsia="ar-SA"/>
        </w:rPr>
        <w:t xml:space="preserve">se encuentran en </w:t>
      </w:r>
      <w:r>
        <w:rPr>
          <w:rFonts w:ascii="Century Gothic" w:eastAsia="Calibri" w:hAnsi="Century Gothic" w:cs="Calibri"/>
          <w:bCs/>
          <w:sz w:val="22"/>
          <w:szCs w:val="22"/>
          <w:lang w:eastAsia="ar-SA"/>
        </w:rPr>
        <w:t xml:space="preserve">ejecución 11 iniciativas más, con lo cual se garantiza el 100% del cumplimiento de este compromiso asumido por el mandatario local. </w:t>
      </w:r>
    </w:p>
    <w:p w14:paraId="4050DAED"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 el marco de las metas </w:t>
      </w:r>
      <w:r w:rsidRPr="00FA1A99">
        <w:rPr>
          <w:rFonts w:ascii="Century Gothic" w:eastAsia="Calibri" w:hAnsi="Century Gothic" w:cs="Calibri"/>
          <w:bCs/>
          <w:sz w:val="22"/>
          <w:szCs w:val="22"/>
          <w:lang w:eastAsia="ar-SA"/>
        </w:rPr>
        <w:t xml:space="preserve">planteadas para optimizar la calidad de vida de los habitantes de Pasto, </w:t>
      </w:r>
      <w:r>
        <w:rPr>
          <w:rFonts w:ascii="Century Gothic" w:eastAsia="Calibri" w:hAnsi="Century Gothic" w:cs="Calibri"/>
          <w:bCs/>
          <w:sz w:val="22"/>
          <w:szCs w:val="22"/>
          <w:lang w:eastAsia="ar-SA"/>
        </w:rPr>
        <w:t xml:space="preserve">se </w:t>
      </w:r>
      <w:r w:rsidRPr="00FA1A99">
        <w:rPr>
          <w:rFonts w:ascii="Century Gothic" w:eastAsia="Calibri" w:hAnsi="Century Gothic" w:cs="Calibri"/>
          <w:bCs/>
          <w:sz w:val="22"/>
          <w:szCs w:val="22"/>
          <w:lang w:eastAsia="ar-SA"/>
        </w:rPr>
        <w:t>formularon</w:t>
      </w:r>
      <w:r>
        <w:rPr>
          <w:rFonts w:ascii="Century Gothic" w:eastAsia="Calibri" w:hAnsi="Century Gothic" w:cs="Calibri"/>
          <w:bCs/>
          <w:sz w:val="22"/>
          <w:szCs w:val="22"/>
          <w:lang w:eastAsia="ar-SA"/>
        </w:rPr>
        <w:t xml:space="preserve"> proyectos que permitieron que </w:t>
      </w:r>
      <w:r w:rsidRPr="00612077">
        <w:rPr>
          <w:rFonts w:ascii="Century Gothic" w:eastAsia="Calibri" w:hAnsi="Century Gothic" w:cs="Calibri"/>
          <w:bCs/>
          <w:sz w:val="22"/>
          <w:szCs w:val="22"/>
          <w:lang w:eastAsia="ar-SA"/>
        </w:rPr>
        <w:t>3.880 familias</w:t>
      </w:r>
      <w:r>
        <w:rPr>
          <w:rFonts w:ascii="Century Gothic" w:eastAsia="Calibri" w:hAnsi="Century Gothic" w:cs="Calibri"/>
          <w:bCs/>
          <w:sz w:val="22"/>
          <w:szCs w:val="22"/>
          <w:lang w:eastAsia="ar-SA"/>
        </w:rPr>
        <w:t xml:space="preserve"> pudieran gozar de una vivienda digna, priorizando a la comunidad rural que </w:t>
      </w:r>
      <w:r>
        <w:rPr>
          <w:rFonts w:ascii="Century Gothic" w:eastAsia="Calibri" w:hAnsi="Century Gothic" w:cs="Calibri"/>
          <w:bCs/>
          <w:sz w:val="22"/>
          <w:szCs w:val="22"/>
          <w:lang w:eastAsia="ar-SA"/>
        </w:rPr>
        <w:lastRenderedPageBreak/>
        <w:t xml:space="preserve">durante este mandato contó con un apoyo continuo para el mejoramiento de 1.609 viviendas en 158 veredas del municipio. </w:t>
      </w:r>
    </w:p>
    <w:p w14:paraId="78EB8DB0"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w:t>
      </w:r>
      <w:r w:rsidRPr="00FA1A99">
        <w:rPr>
          <w:rFonts w:ascii="Century Gothic" w:eastAsia="Calibri" w:hAnsi="Century Gothic" w:cs="Calibri"/>
          <w:bCs/>
          <w:sz w:val="22"/>
          <w:szCs w:val="22"/>
          <w:lang w:eastAsia="ar-SA"/>
        </w:rPr>
        <w:t>Administración ejecutó proyectos de reconversión laboral</w:t>
      </w:r>
      <w:r>
        <w:rPr>
          <w:rFonts w:ascii="Century Gothic" w:eastAsia="Calibri" w:hAnsi="Century Gothic" w:cs="Calibri"/>
          <w:bCs/>
          <w:sz w:val="22"/>
          <w:szCs w:val="22"/>
          <w:lang w:eastAsia="ar-SA"/>
        </w:rPr>
        <w:t xml:space="preserve">, llegando a </w:t>
      </w:r>
      <w:r w:rsidRPr="00FA1A99">
        <w:rPr>
          <w:rFonts w:ascii="Century Gothic" w:eastAsia="Calibri" w:hAnsi="Century Gothic" w:cs="Calibri"/>
          <w:bCs/>
          <w:sz w:val="22"/>
          <w:szCs w:val="22"/>
          <w:lang w:eastAsia="ar-SA"/>
        </w:rPr>
        <w:t>899</w:t>
      </w:r>
      <w:r>
        <w:rPr>
          <w:rFonts w:ascii="Century Gothic" w:eastAsia="Calibri" w:hAnsi="Century Gothic" w:cs="Calibri"/>
          <w:bCs/>
          <w:sz w:val="22"/>
          <w:szCs w:val="22"/>
          <w:lang w:eastAsia="ar-SA"/>
        </w:rPr>
        <w:t xml:space="preserve"> </w:t>
      </w:r>
      <w:r w:rsidRPr="00FA1A99">
        <w:rPr>
          <w:rFonts w:ascii="Century Gothic" w:eastAsia="Calibri" w:hAnsi="Century Gothic" w:cs="Calibri"/>
          <w:bCs/>
          <w:sz w:val="22"/>
          <w:szCs w:val="22"/>
          <w:lang w:eastAsia="ar-SA"/>
        </w:rPr>
        <w:t xml:space="preserve">familias </w:t>
      </w:r>
      <w:r>
        <w:rPr>
          <w:rFonts w:ascii="Century Gothic" w:eastAsia="Calibri" w:hAnsi="Century Gothic" w:cs="Calibri"/>
          <w:bCs/>
          <w:sz w:val="22"/>
          <w:szCs w:val="22"/>
          <w:lang w:eastAsia="ar-SA"/>
        </w:rPr>
        <w:t xml:space="preserve">que </w:t>
      </w:r>
      <w:r w:rsidRPr="00FA1A99">
        <w:rPr>
          <w:rFonts w:ascii="Century Gothic" w:eastAsia="Calibri" w:hAnsi="Century Gothic" w:cs="Calibri"/>
          <w:bCs/>
          <w:sz w:val="22"/>
          <w:szCs w:val="22"/>
          <w:lang w:eastAsia="ar-SA"/>
        </w:rPr>
        <w:t>se acogieron a estos procesos</w:t>
      </w:r>
      <w:r>
        <w:rPr>
          <w:rFonts w:ascii="Century Gothic" w:eastAsia="Calibri" w:hAnsi="Century Gothic" w:cs="Calibri"/>
          <w:bCs/>
          <w:sz w:val="22"/>
          <w:szCs w:val="22"/>
          <w:lang w:eastAsia="ar-SA"/>
        </w:rPr>
        <w:t xml:space="preserve"> que acogieron a sectores como carretilleros, </w:t>
      </w:r>
      <w:r w:rsidRPr="00FA1A99">
        <w:rPr>
          <w:rFonts w:ascii="Century Gothic" w:eastAsia="Calibri" w:hAnsi="Century Gothic" w:cs="Calibri"/>
          <w:bCs/>
          <w:sz w:val="22"/>
          <w:szCs w:val="22"/>
          <w:lang w:eastAsia="ar-SA"/>
        </w:rPr>
        <w:t xml:space="preserve">mecánicos de la carrera 22, trabajadoras sexuales, vendedores de carretillas de tracción humana, carboneros del corregimiento de El </w:t>
      </w:r>
      <w:r>
        <w:rPr>
          <w:rFonts w:ascii="Century Gothic" w:eastAsia="Calibri" w:hAnsi="Century Gothic" w:cs="Calibri"/>
          <w:bCs/>
          <w:sz w:val="22"/>
          <w:szCs w:val="22"/>
          <w:lang w:eastAsia="ar-SA"/>
        </w:rPr>
        <w:t>E</w:t>
      </w:r>
      <w:r w:rsidRPr="00FA1A99">
        <w:rPr>
          <w:rFonts w:ascii="Century Gothic" w:eastAsia="Calibri" w:hAnsi="Century Gothic" w:cs="Calibri"/>
          <w:bCs/>
          <w:sz w:val="22"/>
          <w:szCs w:val="22"/>
          <w:lang w:eastAsia="ar-SA"/>
        </w:rPr>
        <w:t>ncano, entre otros</w:t>
      </w:r>
      <w:r>
        <w:rPr>
          <w:rFonts w:ascii="Century Gothic" w:eastAsia="Calibri" w:hAnsi="Century Gothic" w:cs="Calibri"/>
          <w:bCs/>
          <w:sz w:val="22"/>
          <w:szCs w:val="22"/>
          <w:lang w:eastAsia="ar-SA"/>
        </w:rPr>
        <w:t>. Esta</w:t>
      </w:r>
      <w:r w:rsidRPr="00FA1A99">
        <w:rPr>
          <w:rFonts w:ascii="Century Gothic" w:eastAsia="Calibri" w:hAnsi="Century Gothic" w:cs="Calibri"/>
          <w:bCs/>
          <w:sz w:val="22"/>
          <w:szCs w:val="22"/>
          <w:lang w:eastAsia="ar-SA"/>
        </w:rPr>
        <w:t xml:space="preserve"> iniciativa</w:t>
      </w:r>
      <w:r>
        <w:rPr>
          <w:rFonts w:ascii="Century Gothic" w:eastAsia="Calibri" w:hAnsi="Century Gothic" w:cs="Calibri"/>
          <w:bCs/>
          <w:sz w:val="22"/>
          <w:szCs w:val="22"/>
          <w:lang w:eastAsia="ar-SA"/>
        </w:rPr>
        <w:t xml:space="preserve"> contó con </w:t>
      </w:r>
      <w:r w:rsidRPr="00FA1A99">
        <w:rPr>
          <w:rFonts w:ascii="Century Gothic" w:eastAsia="Calibri" w:hAnsi="Century Gothic" w:cs="Calibri"/>
          <w:bCs/>
          <w:sz w:val="22"/>
          <w:szCs w:val="22"/>
          <w:lang w:eastAsia="ar-SA"/>
        </w:rPr>
        <w:t>una inversión de $9.</w:t>
      </w:r>
      <w:r>
        <w:rPr>
          <w:rFonts w:ascii="Century Gothic" w:eastAsia="Calibri" w:hAnsi="Century Gothic" w:cs="Calibri"/>
          <w:bCs/>
          <w:sz w:val="22"/>
          <w:szCs w:val="22"/>
          <w:lang w:eastAsia="ar-SA"/>
        </w:rPr>
        <w:t>530</w:t>
      </w:r>
      <w:r w:rsidRPr="00FA1A99">
        <w:rPr>
          <w:rFonts w:ascii="Century Gothic" w:eastAsia="Calibri" w:hAnsi="Century Gothic" w:cs="Calibri"/>
          <w:bCs/>
          <w:sz w:val="22"/>
          <w:szCs w:val="22"/>
          <w:lang w:eastAsia="ar-SA"/>
        </w:rPr>
        <w:t xml:space="preserve"> millones.</w:t>
      </w:r>
      <w:r>
        <w:rPr>
          <w:rFonts w:ascii="Century Gothic" w:eastAsia="Calibri" w:hAnsi="Century Gothic" w:cs="Calibri"/>
          <w:bCs/>
          <w:sz w:val="22"/>
          <w:szCs w:val="22"/>
          <w:lang w:eastAsia="ar-SA"/>
        </w:rPr>
        <w:t xml:space="preserve"> </w:t>
      </w:r>
      <w:r w:rsidRPr="00FA1A99">
        <w:rPr>
          <w:rFonts w:ascii="Century Gothic" w:eastAsia="Calibri" w:hAnsi="Century Gothic" w:cs="Calibri"/>
          <w:bCs/>
          <w:sz w:val="22"/>
          <w:szCs w:val="22"/>
          <w:lang w:eastAsia="ar-SA"/>
        </w:rPr>
        <w:t xml:space="preserve">El gobierno municipal impulsó estrategias que impactaron positivamente entre los habitantes de la región, que reconocieron los esfuerzos de la Alcaldía para promover iniciativas como el Mínimo Vital de Agua, uno proyecto histórico para Pasto con el cual se benefician </w:t>
      </w:r>
      <w:r>
        <w:rPr>
          <w:rFonts w:ascii="Century Gothic" w:eastAsia="Calibri" w:hAnsi="Century Gothic" w:cs="Calibri"/>
          <w:bCs/>
          <w:sz w:val="22"/>
          <w:szCs w:val="22"/>
          <w:lang w:eastAsia="ar-SA"/>
        </w:rPr>
        <w:t>3</w:t>
      </w:r>
      <w:r w:rsidRPr="00FA1A99">
        <w:rPr>
          <w:rFonts w:ascii="Century Gothic" w:eastAsia="Calibri" w:hAnsi="Century Gothic" w:cs="Calibri"/>
          <w:bCs/>
          <w:sz w:val="22"/>
          <w:szCs w:val="22"/>
          <w:lang w:eastAsia="ar-SA"/>
        </w:rPr>
        <w:t>.000 familias que reciben gratuitamente 5.000 litros agua cada mes</w:t>
      </w:r>
      <w:r>
        <w:rPr>
          <w:rFonts w:ascii="Century Gothic" w:eastAsia="Calibri" w:hAnsi="Century Gothic" w:cs="Calibri"/>
          <w:bCs/>
          <w:sz w:val="22"/>
          <w:szCs w:val="22"/>
          <w:lang w:eastAsia="ar-SA"/>
        </w:rPr>
        <w:t xml:space="preserve">, además </w:t>
      </w:r>
      <w:r w:rsidRPr="00FA1A99">
        <w:rPr>
          <w:rFonts w:ascii="Century Gothic" w:eastAsia="Calibri" w:hAnsi="Century Gothic" w:cs="Calibri"/>
          <w:bCs/>
          <w:sz w:val="22"/>
          <w:szCs w:val="22"/>
          <w:lang w:eastAsia="ar-SA"/>
        </w:rPr>
        <w:t xml:space="preserve">fueron sembrados 1.013.657 árboles en diferentes </w:t>
      </w:r>
      <w:r>
        <w:rPr>
          <w:rFonts w:ascii="Century Gothic" w:eastAsia="Calibri" w:hAnsi="Century Gothic" w:cs="Calibri"/>
          <w:bCs/>
          <w:sz w:val="22"/>
          <w:szCs w:val="22"/>
          <w:lang w:eastAsia="ar-SA"/>
        </w:rPr>
        <w:t xml:space="preserve">sectores del municipio de Pasto y 219 equinos que habían sido utilizados para trabajos forzosos fueron ‘jubilados’ y adoptados. </w:t>
      </w:r>
    </w:p>
    <w:p w14:paraId="7FA77FBC" w14:textId="77777777" w:rsidR="004B2EC5" w:rsidRPr="00FA1A99"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inversión transparente y equitativa, permitió que el municipio de Pasto lograra la intervención de la Carrera 27, la puesta en marcha del </w:t>
      </w:r>
      <w:r w:rsidRPr="00FA1A99">
        <w:rPr>
          <w:rFonts w:ascii="Century Gothic" w:eastAsia="Calibri" w:hAnsi="Century Gothic" w:cs="Calibri"/>
          <w:bCs/>
          <w:sz w:val="22"/>
          <w:szCs w:val="22"/>
          <w:lang w:eastAsia="ar-SA"/>
        </w:rPr>
        <w:t>Sistema de Transporte Público</w:t>
      </w:r>
      <w:r>
        <w:rPr>
          <w:rFonts w:ascii="Century Gothic" w:eastAsia="Calibri" w:hAnsi="Century Gothic" w:cs="Calibri"/>
          <w:bCs/>
          <w:sz w:val="22"/>
          <w:szCs w:val="22"/>
          <w:lang w:eastAsia="ar-SA"/>
        </w:rPr>
        <w:t xml:space="preserve">, la reconstrucción de </w:t>
      </w:r>
      <w:r w:rsidRPr="008F2981">
        <w:rPr>
          <w:rFonts w:ascii="Century Gothic" w:eastAsia="Calibri" w:hAnsi="Century Gothic" w:cs="Calibri"/>
          <w:bCs/>
          <w:sz w:val="22"/>
          <w:szCs w:val="22"/>
          <w:lang w:eastAsia="ar-SA"/>
        </w:rPr>
        <w:t>la calle 18 entre el intercambiador vial Agustín Agualongo y Universidad de Nariño</w:t>
      </w:r>
      <w:r>
        <w:rPr>
          <w:rFonts w:ascii="Century Gothic" w:eastAsia="Calibri" w:hAnsi="Century Gothic" w:cs="Calibri"/>
          <w:bCs/>
          <w:sz w:val="22"/>
          <w:szCs w:val="22"/>
          <w:lang w:eastAsia="ar-SA"/>
        </w:rPr>
        <w:t xml:space="preserve">; de la </w:t>
      </w:r>
      <w:r w:rsidRPr="008F2981">
        <w:rPr>
          <w:rFonts w:ascii="Century Gothic" w:eastAsia="Calibri" w:hAnsi="Century Gothic" w:cs="Calibri"/>
          <w:bCs/>
          <w:sz w:val="22"/>
          <w:szCs w:val="22"/>
          <w:lang w:eastAsia="ar-SA"/>
        </w:rPr>
        <w:t>de la</w:t>
      </w:r>
      <w:r>
        <w:rPr>
          <w:rFonts w:ascii="Century Gothic" w:eastAsia="Calibri" w:hAnsi="Century Gothic" w:cs="Calibri"/>
          <w:bCs/>
          <w:sz w:val="22"/>
          <w:szCs w:val="22"/>
          <w:lang w:eastAsia="ar-SA"/>
        </w:rPr>
        <w:t xml:space="preserve"> carrera</w:t>
      </w:r>
      <w:r w:rsidRPr="008F2981">
        <w:rPr>
          <w:rFonts w:ascii="Century Gothic" w:eastAsia="Calibri" w:hAnsi="Century Gothic" w:cs="Calibri"/>
          <w:bCs/>
          <w:sz w:val="22"/>
          <w:szCs w:val="22"/>
          <w:lang w:eastAsia="ar-SA"/>
        </w:rPr>
        <w:t xml:space="preserve"> 19 entre el Parque de Los Periodistas y Hospital Civil</w:t>
      </w:r>
      <w:r>
        <w:rPr>
          <w:rFonts w:ascii="Century Gothic" w:eastAsia="Calibri" w:hAnsi="Century Gothic" w:cs="Calibri"/>
          <w:bCs/>
          <w:sz w:val="22"/>
          <w:szCs w:val="22"/>
          <w:lang w:eastAsia="ar-SA"/>
        </w:rPr>
        <w:t xml:space="preserve"> y la </w:t>
      </w:r>
      <w:r w:rsidRPr="008F2981">
        <w:rPr>
          <w:rFonts w:ascii="Century Gothic" w:eastAsia="Calibri" w:hAnsi="Century Gothic" w:cs="Calibri"/>
          <w:bCs/>
          <w:sz w:val="22"/>
          <w:szCs w:val="22"/>
          <w:lang w:eastAsia="ar-SA"/>
        </w:rPr>
        <w:t>fase 1 de la carrera 4a entre las calles 12 a calle 14.</w:t>
      </w:r>
      <w:r>
        <w:rPr>
          <w:rFonts w:ascii="Century Gothic" w:eastAsia="Calibri" w:hAnsi="Century Gothic" w:cs="Calibri"/>
          <w:b/>
          <w:bCs/>
          <w:sz w:val="22"/>
          <w:szCs w:val="22"/>
          <w:lang w:eastAsia="ar-SA"/>
        </w:rPr>
        <w:t xml:space="preserve"> </w:t>
      </w:r>
      <w:r w:rsidRPr="00FA1A99">
        <w:rPr>
          <w:rFonts w:ascii="Century Gothic" w:eastAsia="Calibri" w:hAnsi="Century Gothic" w:cs="Calibri"/>
          <w:bCs/>
          <w:sz w:val="22"/>
          <w:szCs w:val="22"/>
          <w:lang w:eastAsia="ar-SA"/>
        </w:rPr>
        <w:t>Se impulsó la movilidad alternativa con la construcción de 2,12 Km de ciclo-rutas en diferentes sectores, se mejoró la malla vial rural interviniendo 401 kilómetros en el 2016, 561 en 2017 y 433 en 2018. Para el área urbana se atendieron 13 kilómetros en el 2016, 45 en 2017 y 50.99 en 2018.</w:t>
      </w:r>
    </w:p>
    <w:p w14:paraId="57DC5797"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 “Tuvimos un gobierno con principios éticos, con valores, fundamentales de transparencia, de una administración abierta y participativa, con una gran inclusión social. Aquí todos los menos favorecidos tuvieron la oportunidad de recibir un apoyo y esa es la mayor satisfacción que tenemos y que quedará para la historia de nuestro municipio”, agregó el mandatario. La última rendición de cuentas del alcalde Pedro Vicente Obando Ordóñez finalizó con un extenso aplauso que los asistentes le brindaron, reconociendo el espíritu social y la transparencia con la cual se ejecutó el plan de Desarrollo Pasto Educado Constructor de Paz. </w:t>
      </w:r>
    </w:p>
    <w:p w14:paraId="3B192548" w14:textId="77777777" w:rsidR="004B2EC5" w:rsidRPr="004B2EC5" w:rsidRDefault="004B2EC5" w:rsidP="004B2EC5">
      <w:pPr>
        <w:spacing w:after="0"/>
        <w:jc w:val="center"/>
        <w:rPr>
          <w:rFonts w:ascii="Century Gothic" w:hAnsi="Century Gothic" w:cs="Arial"/>
          <w:i/>
          <w:lang w:val="es-CO"/>
        </w:rPr>
      </w:pPr>
      <w:r>
        <w:rPr>
          <w:rFonts w:ascii="Century Gothic" w:hAnsi="Century Gothic" w:cs="Arial"/>
          <w:i/>
          <w:lang w:val="es-CO"/>
        </w:rPr>
        <w:t>Somos constructores de paz</w:t>
      </w:r>
    </w:p>
    <w:p w14:paraId="4EB80470" w14:textId="77777777" w:rsidR="004B2EC5" w:rsidRDefault="004B2EC5" w:rsidP="00023FF9">
      <w:pPr>
        <w:jc w:val="center"/>
        <w:rPr>
          <w:rFonts w:ascii="Century Gothic" w:hAnsi="Century Gothic"/>
          <w:b/>
        </w:rPr>
      </w:pPr>
    </w:p>
    <w:p w14:paraId="048F08E5"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7E54E240"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19789FC6"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43961F69"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713FC6A0"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36B3CCE8"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014FB17B" w14:textId="77777777" w:rsidR="00B655E5" w:rsidRDefault="00B655E5">
      <w:pPr>
        <w:spacing w:after="200" w:line="288" w:lineRule="auto"/>
        <w:rPr>
          <w:rFonts w:ascii="Segoe UI" w:eastAsia="Times New Roman" w:hAnsi="Segoe UI" w:cs="Segoe UI"/>
          <w:b/>
          <w:color w:val="201F1E"/>
          <w:sz w:val="23"/>
          <w:szCs w:val="23"/>
          <w:lang w:eastAsia="es-CO"/>
        </w:rPr>
      </w:pPr>
      <w:r>
        <w:rPr>
          <w:rFonts w:ascii="Segoe UI" w:eastAsia="Times New Roman" w:hAnsi="Segoe UI" w:cs="Segoe UI"/>
          <w:b/>
          <w:color w:val="201F1E"/>
          <w:sz w:val="23"/>
          <w:szCs w:val="23"/>
          <w:lang w:eastAsia="es-CO"/>
        </w:rPr>
        <w:br w:type="page"/>
      </w:r>
    </w:p>
    <w:p w14:paraId="2AC89F99" w14:textId="4FC2DAC6"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bookmarkStart w:id="1" w:name="_GoBack"/>
      <w:bookmarkEnd w:id="1"/>
      <w:r w:rsidRPr="00F52753">
        <w:rPr>
          <w:rFonts w:ascii="Segoe UI" w:eastAsia="Times New Roman" w:hAnsi="Segoe UI" w:cs="Segoe UI"/>
          <w:b/>
          <w:color w:val="201F1E"/>
          <w:sz w:val="23"/>
          <w:szCs w:val="23"/>
          <w:lang w:eastAsia="es-CO"/>
        </w:rPr>
        <w:lastRenderedPageBreak/>
        <w:t>LÍDERES COMUNALES Y ORGANISMOS DE CONTROL DESTACARON EL TRABAJO DEL ALCALDE PEDRO VICENTE OBANDO ORDÓÑEZ DURANTE SU ADMINISTRACIÓN</w:t>
      </w:r>
    </w:p>
    <w:p w14:paraId="6D9F76B6" w14:textId="77777777"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199A24EC" w14:textId="77777777"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r>
        <w:rPr>
          <w:rFonts w:ascii="Segoe UI" w:eastAsia="Times New Roman" w:hAnsi="Segoe UI" w:cs="Segoe UI"/>
          <w:b/>
          <w:noProof/>
          <w:color w:val="201F1E"/>
          <w:sz w:val="23"/>
          <w:szCs w:val="23"/>
          <w:lang w:val="en-US"/>
        </w:rPr>
        <w:drawing>
          <wp:inline distT="0" distB="0" distL="0" distR="0" wp14:anchorId="68E54267" wp14:editId="3E314701">
            <wp:extent cx="5613400" cy="3159876"/>
            <wp:effectExtent l="0" t="0" r="6350" b="2540"/>
            <wp:docPr id="4" name="Imagen 4" descr="C:\Users\Mile\Downloads\80128727_2621830334519790_511281610237568614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le\Downloads\80128727_2621830334519790_5112816102375686144_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3400" cy="3159876"/>
                    </a:xfrm>
                    <a:prstGeom prst="rect">
                      <a:avLst/>
                    </a:prstGeom>
                    <a:noFill/>
                    <a:ln>
                      <a:noFill/>
                    </a:ln>
                  </pic:spPr>
                </pic:pic>
              </a:graphicData>
            </a:graphic>
          </wp:inline>
        </w:drawing>
      </w:r>
    </w:p>
    <w:p w14:paraId="49872E80" w14:textId="77777777"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620FCA40" w14:textId="77777777"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12CEECB8" w14:textId="77777777"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275BFECD" w14:textId="77777777" w:rsidR="00F52753" w:rsidRDefault="00F52753" w:rsidP="00F527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F52753">
        <w:rPr>
          <w:rFonts w:ascii="Century Gothic" w:eastAsia="Calibri" w:hAnsi="Century Gothic" w:cs="Calibri"/>
          <w:bCs/>
          <w:sz w:val="22"/>
          <w:szCs w:val="22"/>
          <w:lang w:eastAsia="ar-SA"/>
        </w:rPr>
        <w:t xml:space="preserve">íderes y lideresas, representantes de juntas de acción comunal, gremios, organizaciones civiles, y ciudadanos en general, reconocieron la labor desempeñada en los cuatro años de gobierno </w:t>
      </w:r>
      <w:r w:rsidR="00220951" w:rsidRPr="00F52753">
        <w:rPr>
          <w:rFonts w:ascii="Century Gothic" w:eastAsia="Calibri" w:hAnsi="Century Gothic" w:cs="Calibri"/>
          <w:bCs/>
          <w:sz w:val="22"/>
          <w:szCs w:val="22"/>
          <w:lang w:eastAsia="ar-SA"/>
        </w:rPr>
        <w:t>durante la</w:t>
      </w:r>
      <w:r w:rsidRPr="00F52753">
        <w:rPr>
          <w:rFonts w:ascii="Century Gothic" w:eastAsia="Calibri" w:hAnsi="Century Gothic" w:cs="Calibri"/>
          <w:bCs/>
          <w:sz w:val="22"/>
          <w:szCs w:val="22"/>
          <w:lang w:eastAsia="ar-SA"/>
        </w:rPr>
        <w:t xml:space="preserve"> última rend</w:t>
      </w:r>
      <w:r>
        <w:rPr>
          <w:rFonts w:ascii="Century Gothic" w:eastAsia="Calibri" w:hAnsi="Century Gothic" w:cs="Calibri"/>
          <w:bCs/>
          <w:sz w:val="22"/>
          <w:szCs w:val="22"/>
          <w:lang w:eastAsia="ar-SA"/>
        </w:rPr>
        <w:t>ición de cuentas del alcalde de</w:t>
      </w:r>
      <w:r w:rsidRPr="00F52753">
        <w:rPr>
          <w:rFonts w:ascii="Century Gothic" w:eastAsia="Calibri" w:hAnsi="Century Gothic" w:cs="Calibri"/>
          <w:bCs/>
          <w:sz w:val="22"/>
          <w:szCs w:val="22"/>
          <w:lang w:eastAsia="ar-SA"/>
        </w:rPr>
        <w:t xml:space="preserve"> Pasto, Pedro </w:t>
      </w:r>
      <w:proofErr w:type="gramStart"/>
      <w:r w:rsidRPr="00F52753">
        <w:rPr>
          <w:rFonts w:ascii="Century Gothic" w:eastAsia="Calibri" w:hAnsi="Century Gothic" w:cs="Calibri"/>
          <w:bCs/>
          <w:sz w:val="22"/>
          <w:szCs w:val="22"/>
          <w:lang w:eastAsia="ar-SA"/>
        </w:rPr>
        <w:t>Vicente  Obando</w:t>
      </w:r>
      <w:proofErr w:type="gramEnd"/>
      <w:r w:rsidRPr="00F52753">
        <w:rPr>
          <w:rFonts w:ascii="Century Gothic" w:eastAsia="Calibri" w:hAnsi="Century Gothic" w:cs="Calibri"/>
          <w:bCs/>
          <w:sz w:val="22"/>
          <w:szCs w:val="22"/>
          <w:lang w:eastAsia="ar-SA"/>
        </w:rPr>
        <w:t xml:space="preserve"> Ordóñez</w:t>
      </w:r>
      <w:r>
        <w:rPr>
          <w:rFonts w:ascii="Century Gothic" w:eastAsia="Calibri" w:hAnsi="Century Gothic" w:cs="Calibri"/>
          <w:bCs/>
          <w:sz w:val="22"/>
          <w:szCs w:val="22"/>
          <w:lang w:eastAsia="ar-SA"/>
        </w:rPr>
        <w:t>.</w:t>
      </w:r>
    </w:p>
    <w:p w14:paraId="0F4ABB8B" w14:textId="77777777" w:rsidR="00F52753" w:rsidRPr="00F52753" w:rsidRDefault="00F52753" w:rsidP="00F527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52753">
        <w:rPr>
          <w:rFonts w:ascii="Century Gothic" w:eastAsia="Calibri" w:hAnsi="Century Gothic" w:cs="Calibri"/>
          <w:bCs/>
          <w:sz w:val="22"/>
          <w:szCs w:val="22"/>
          <w:lang w:eastAsia="ar-SA"/>
        </w:rPr>
        <w:t xml:space="preserve">Al término de </w:t>
      </w:r>
      <w:r>
        <w:rPr>
          <w:rFonts w:ascii="Century Gothic" w:eastAsia="Calibri" w:hAnsi="Century Gothic" w:cs="Calibri"/>
          <w:bCs/>
          <w:sz w:val="22"/>
          <w:szCs w:val="22"/>
          <w:lang w:eastAsia="ar-SA"/>
        </w:rPr>
        <w:t>esta rendición de c</w:t>
      </w:r>
      <w:r w:rsidRPr="00F52753">
        <w:rPr>
          <w:rFonts w:ascii="Century Gothic" w:eastAsia="Calibri" w:hAnsi="Century Gothic" w:cs="Calibri"/>
          <w:bCs/>
          <w:sz w:val="22"/>
          <w:szCs w:val="22"/>
          <w:lang w:eastAsia="ar-SA"/>
        </w:rPr>
        <w:t xml:space="preserve">uentas fueron muchos los presentes quienes entregaron palabras de </w:t>
      </w:r>
      <w:r w:rsidR="00220951" w:rsidRPr="00F52753">
        <w:rPr>
          <w:rFonts w:ascii="Century Gothic" w:eastAsia="Calibri" w:hAnsi="Century Gothic" w:cs="Calibri"/>
          <w:bCs/>
          <w:sz w:val="22"/>
          <w:szCs w:val="22"/>
          <w:lang w:eastAsia="ar-SA"/>
        </w:rPr>
        <w:t>gratitud y</w:t>
      </w:r>
      <w:r w:rsidRPr="00F52753">
        <w:rPr>
          <w:rFonts w:ascii="Century Gothic" w:eastAsia="Calibri" w:hAnsi="Century Gothic" w:cs="Calibri"/>
          <w:bCs/>
          <w:sz w:val="22"/>
          <w:szCs w:val="22"/>
          <w:lang w:eastAsia="ar-SA"/>
        </w:rPr>
        <w:t xml:space="preserve"> felicitaciones al mandatario local por la labor desarrol</w:t>
      </w:r>
      <w:r>
        <w:rPr>
          <w:rFonts w:ascii="Century Gothic" w:eastAsia="Calibri" w:hAnsi="Century Gothic" w:cs="Calibri"/>
          <w:bCs/>
          <w:sz w:val="22"/>
          <w:szCs w:val="22"/>
          <w:lang w:eastAsia="ar-SA"/>
        </w:rPr>
        <w:t>lada durante estos cuatro años. “E</w:t>
      </w:r>
      <w:r w:rsidRPr="00F52753">
        <w:rPr>
          <w:rFonts w:ascii="Century Gothic" w:eastAsia="Calibri" w:hAnsi="Century Gothic" w:cs="Calibri"/>
          <w:bCs/>
          <w:sz w:val="22"/>
          <w:szCs w:val="22"/>
          <w:lang w:eastAsia="ar-SA"/>
        </w:rPr>
        <w:t xml:space="preserve">l apoyo continuo ha dado la posibilidad de dar una formación lo que nos ha permitido en estos cuatro años sacar adelante a más mil jóvenes en una formación en 6 líneas de emprendimiento, donde se ha podido alejarlos de </w:t>
      </w:r>
      <w:r w:rsidR="00220951" w:rsidRPr="00F52753">
        <w:rPr>
          <w:rFonts w:ascii="Century Gothic" w:eastAsia="Calibri" w:hAnsi="Century Gothic" w:cs="Calibri"/>
          <w:bCs/>
          <w:sz w:val="22"/>
          <w:szCs w:val="22"/>
          <w:lang w:eastAsia="ar-SA"/>
        </w:rPr>
        <w:t>vicios y</w:t>
      </w:r>
      <w:r w:rsidRPr="00F52753">
        <w:rPr>
          <w:rFonts w:ascii="Century Gothic" w:eastAsia="Calibri" w:hAnsi="Century Gothic" w:cs="Calibri"/>
          <w:bCs/>
          <w:sz w:val="22"/>
          <w:szCs w:val="22"/>
          <w:lang w:eastAsia="ar-SA"/>
        </w:rPr>
        <w:t xml:space="preserve"> malos comport</w:t>
      </w:r>
      <w:r>
        <w:rPr>
          <w:rFonts w:ascii="Century Gothic" w:eastAsia="Calibri" w:hAnsi="Century Gothic" w:cs="Calibri"/>
          <w:bCs/>
          <w:sz w:val="22"/>
          <w:szCs w:val="22"/>
          <w:lang w:eastAsia="ar-SA"/>
        </w:rPr>
        <w:t>amientos, y a cambio entregando personas</w:t>
      </w:r>
      <w:r w:rsidRPr="00F52753">
        <w:rPr>
          <w:rFonts w:ascii="Century Gothic" w:eastAsia="Calibri" w:hAnsi="Century Gothic" w:cs="Calibri"/>
          <w:bCs/>
          <w:sz w:val="22"/>
          <w:szCs w:val="22"/>
          <w:lang w:eastAsia="ar-SA"/>
        </w:rPr>
        <w:t xml:space="preserve"> útiles</w:t>
      </w:r>
      <w:r>
        <w:rPr>
          <w:rFonts w:ascii="Century Gothic" w:eastAsia="Calibri" w:hAnsi="Century Gothic" w:cs="Calibri"/>
          <w:bCs/>
          <w:sz w:val="22"/>
          <w:szCs w:val="22"/>
          <w:lang w:eastAsia="ar-SA"/>
        </w:rPr>
        <w:t xml:space="preserve"> a esta sociedad”, indicó </w:t>
      </w:r>
      <w:r w:rsidRPr="00F52753">
        <w:rPr>
          <w:rFonts w:ascii="Century Gothic" w:eastAsia="Calibri" w:hAnsi="Century Gothic" w:cs="Calibri"/>
          <w:bCs/>
          <w:sz w:val="22"/>
          <w:szCs w:val="22"/>
          <w:lang w:eastAsia="ar-SA"/>
        </w:rPr>
        <w:t>la hermana B</w:t>
      </w:r>
      <w:r>
        <w:rPr>
          <w:rFonts w:ascii="Century Gothic" w:eastAsia="Calibri" w:hAnsi="Century Gothic" w:cs="Calibri"/>
          <w:bCs/>
          <w:sz w:val="22"/>
          <w:szCs w:val="22"/>
          <w:lang w:eastAsia="ar-SA"/>
        </w:rPr>
        <w:t>eatriz Acosta, directora de la Casa del Joven.</w:t>
      </w:r>
    </w:p>
    <w:p w14:paraId="41097865" w14:textId="77777777" w:rsidR="00F52753" w:rsidRDefault="00F52753" w:rsidP="00F527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52753">
        <w:rPr>
          <w:rFonts w:ascii="Century Gothic" w:eastAsia="Calibri" w:hAnsi="Century Gothic" w:cs="Calibri"/>
          <w:bCs/>
          <w:sz w:val="22"/>
          <w:szCs w:val="22"/>
          <w:lang w:eastAsia="ar-SA"/>
        </w:rPr>
        <w:t xml:space="preserve">De la misma manera, Enrique Tulcán, representante legal del gremio </w:t>
      </w:r>
      <w:r>
        <w:rPr>
          <w:rFonts w:ascii="Century Gothic" w:eastAsia="Calibri" w:hAnsi="Century Gothic" w:cs="Calibri"/>
          <w:bCs/>
          <w:sz w:val="22"/>
          <w:szCs w:val="22"/>
          <w:lang w:eastAsia="ar-SA"/>
        </w:rPr>
        <w:t>carbonero del corregimiento de E</w:t>
      </w:r>
      <w:r w:rsidRPr="00F52753">
        <w:rPr>
          <w:rFonts w:ascii="Century Gothic" w:eastAsia="Calibri" w:hAnsi="Century Gothic" w:cs="Calibri"/>
          <w:bCs/>
          <w:sz w:val="22"/>
          <w:szCs w:val="22"/>
          <w:lang w:eastAsia="ar-SA"/>
        </w:rPr>
        <w:t>l Encano,</w:t>
      </w:r>
      <w:r>
        <w:rPr>
          <w:rFonts w:ascii="Century Gothic" w:eastAsia="Calibri" w:hAnsi="Century Gothic" w:cs="Calibri"/>
          <w:bCs/>
          <w:sz w:val="22"/>
          <w:szCs w:val="22"/>
          <w:lang w:eastAsia="ar-SA"/>
        </w:rPr>
        <w:t xml:space="preserve"> destacó la labor del mandatario y su reconocimiento como el mejor alcalde de Colombia. “N</w:t>
      </w:r>
      <w:r w:rsidRPr="00F52753">
        <w:rPr>
          <w:rFonts w:ascii="Century Gothic" w:eastAsia="Calibri" w:hAnsi="Century Gothic" w:cs="Calibri"/>
          <w:bCs/>
          <w:sz w:val="22"/>
          <w:szCs w:val="22"/>
          <w:lang w:eastAsia="ar-SA"/>
        </w:rPr>
        <w:t>os sentimos muy felices porque fue rea</w:t>
      </w:r>
      <w:r>
        <w:rPr>
          <w:rFonts w:ascii="Century Gothic" w:eastAsia="Calibri" w:hAnsi="Century Gothic" w:cs="Calibri"/>
          <w:bCs/>
          <w:sz w:val="22"/>
          <w:szCs w:val="22"/>
          <w:lang w:eastAsia="ar-SA"/>
        </w:rPr>
        <w:t xml:space="preserve">lmente concertado con la gente </w:t>
      </w:r>
      <w:r w:rsidRPr="00F52753">
        <w:rPr>
          <w:rFonts w:ascii="Century Gothic" w:eastAsia="Calibri" w:hAnsi="Century Gothic" w:cs="Calibri"/>
          <w:bCs/>
          <w:sz w:val="22"/>
          <w:szCs w:val="22"/>
          <w:lang w:eastAsia="ar-SA"/>
        </w:rPr>
        <w:t xml:space="preserve">un gran proyecto donde varios alcaldes intentaron sacarlo adelante, pero </w:t>
      </w:r>
      <w:r>
        <w:rPr>
          <w:rFonts w:ascii="Century Gothic" w:eastAsia="Calibri" w:hAnsi="Century Gothic" w:cs="Calibri"/>
          <w:bCs/>
          <w:sz w:val="22"/>
          <w:szCs w:val="22"/>
          <w:lang w:eastAsia="ar-SA"/>
        </w:rPr>
        <w:t xml:space="preserve">el </w:t>
      </w:r>
      <w:r w:rsidR="00220951">
        <w:rPr>
          <w:rFonts w:ascii="Century Gothic" w:eastAsia="Calibri" w:hAnsi="Century Gothic" w:cs="Calibri"/>
          <w:bCs/>
          <w:sz w:val="22"/>
          <w:szCs w:val="22"/>
          <w:lang w:eastAsia="ar-SA"/>
        </w:rPr>
        <w:t>señor</w:t>
      </w:r>
      <w:r w:rsidR="00220951" w:rsidRPr="00F52753">
        <w:rPr>
          <w:rFonts w:ascii="Century Gothic" w:eastAsia="Calibri" w:hAnsi="Century Gothic" w:cs="Calibri"/>
          <w:bCs/>
          <w:sz w:val="22"/>
          <w:szCs w:val="22"/>
          <w:lang w:eastAsia="ar-SA"/>
        </w:rPr>
        <w:t> Pedro</w:t>
      </w:r>
      <w:r w:rsidRPr="00F52753">
        <w:rPr>
          <w:rFonts w:ascii="Century Gothic" w:eastAsia="Calibri" w:hAnsi="Century Gothic" w:cs="Calibri"/>
          <w:bCs/>
          <w:sz w:val="22"/>
          <w:szCs w:val="22"/>
          <w:lang w:eastAsia="ar-SA"/>
        </w:rPr>
        <w:t xml:space="preserve"> Vicente Obando fue el </w:t>
      </w:r>
      <w:proofErr w:type="gramStart"/>
      <w:r w:rsidRPr="00F52753">
        <w:rPr>
          <w:rFonts w:ascii="Century Gothic" w:eastAsia="Calibri" w:hAnsi="Century Gothic" w:cs="Calibri"/>
          <w:bCs/>
          <w:sz w:val="22"/>
          <w:szCs w:val="22"/>
          <w:lang w:eastAsia="ar-SA"/>
        </w:rPr>
        <w:t>único  que</w:t>
      </w:r>
      <w:proofErr w:type="gramEnd"/>
      <w:r w:rsidRPr="00F52753">
        <w:rPr>
          <w:rFonts w:ascii="Century Gothic" w:eastAsia="Calibri" w:hAnsi="Century Gothic" w:cs="Calibri"/>
          <w:bCs/>
          <w:sz w:val="22"/>
          <w:szCs w:val="22"/>
          <w:lang w:eastAsia="ar-SA"/>
        </w:rPr>
        <w:t xml:space="preserve"> no</w:t>
      </w:r>
      <w:r>
        <w:rPr>
          <w:rFonts w:ascii="Century Gothic" w:eastAsia="Calibri" w:hAnsi="Century Gothic" w:cs="Calibri"/>
          <w:bCs/>
          <w:sz w:val="22"/>
          <w:szCs w:val="22"/>
          <w:lang w:eastAsia="ar-SA"/>
        </w:rPr>
        <w:t>s cumplió a los carboneros</w:t>
      </w:r>
      <w:r w:rsidRPr="00F52753">
        <w:rPr>
          <w:rFonts w:ascii="Century Gothic" w:eastAsia="Calibri" w:hAnsi="Century Gothic" w:cs="Calibri"/>
          <w:bCs/>
          <w:sz w:val="22"/>
          <w:szCs w:val="22"/>
          <w:lang w:eastAsia="ar-SA"/>
        </w:rPr>
        <w:t xml:space="preserve"> para que podamos hacer la reconversión laboral y así ponernos en paz con la naturaleza y co</w:t>
      </w:r>
      <w:r>
        <w:rPr>
          <w:rFonts w:ascii="Century Gothic" w:eastAsia="Calibri" w:hAnsi="Century Gothic" w:cs="Calibri"/>
          <w:bCs/>
          <w:sz w:val="22"/>
          <w:szCs w:val="22"/>
          <w:lang w:eastAsia="ar-SA"/>
        </w:rPr>
        <w:t xml:space="preserve">ntribuir con el medio ambiente”, sostuvo. </w:t>
      </w:r>
    </w:p>
    <w:p w14:paraId="235C9DAC" w14:textId="77777777" w:rsidR="00F52753" w:rsidRPr="004B2EC5" w:rsidRDefault="00F52753" w:rsidP="00F52753">
      <w:pPr>
        <w:spacing w:after="0"/>
        <w:jc w:val="center"/>
        <w:rPr>
          <w:rFonts w:ascii="Century Gothic" w:hAnsi="Century Gothic" w:cs="Arial"/>
          <w:i/>
          <w:lang w:val="es-CO"/>
        </w:rPr>
      </w:pPr>
      <w:r>
        <w:rPr>
          <w:rFonts w:ascii="Century Gothic" w:hAnsi="Century Gothic" w:cs="Arial"/>
          <w:i/>
          <w:lang w:val="es-CO"/>
        </w:rPr>
        <w:lastRenderedPageBreak/>
        <w:t>Somos constructores de paz</w:t>
      </w:r>
    </w:p>
    <w:p w14:paraId="3319A74D" w14:textId="77777777" w:rsidR="00F52753" w:rsidRDefault="00F52753" w:rsidP="00F52753">
      <w:pPr>
        <w:rPr>
          <w:rFonts w:ascii="Century Gothic" w:hAnsi="Century Gothic"/>
          <w:b/>
        </w:rPr>
      </w:pPr>
    </w:p>
    <w:p w14:paraId="7A340A50" w14:textId="77777777" w:rsidR="0015575E" w:rsidRDefault="0015575E" w:rsidP="00E95F4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397C9AFF" w14:textId="77777777"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14:paraId="7C52ECE5" w14:textId="77777777" w:rsidR="0015575E" w:rsidRDefault="0015575E" w:rsidP="0015575E">
      <w:pPr>
        <w:spacing w:after="0" w:line="240" w:lineRule="auto"/>
        <w:jc w:val="center"/>
        <w:rPr>
          <w:rFonts w:ascii="Century Gothic" w:eastAsia="Times New Roman" w:hAnsi="Century Gothic"/>
          <w:b/>
          <w:lang w:val="es-CO" w:eastAsia="es-ES_tradnl"/>
        </w:rPr>
      </w:pPr>
      <w:r>
        <w:rPr>
          <w:noProof/>
          <w:lang w:val="en-US"/>
        </w:rPr>
        <w:drawing>
          <wp:inline distT="0" distB="0" distL="0" distR="0" wp14:anchorId="037DC630" wp14:editId="0B28C43B">
            <wp:extent cx="5050155" cy="2847340"/>
            <wp:effectExtent l="0" t="0" r="0"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0155" cy="2847340"/>
                    </a:xfrm>
                    <a:prstGeom prst="rect">
                      <a:avLst/>
                    </a:prstGeom>
                    <a:noFill/>
                    <a:ln>
                      <a:noFill/>
                    </a:ln>
                  </pic:spPr>
                </pic:pic>
              </a:graphicData>
            </a:graphic>
          </wp:inline>
        </w:drawing>
      </w:r>
    </w:p>
    <w:p w14:paraId="1456F93E" w14:textId="77777777" w:rsidR="0015575E" w:rsidRDefault="0015575E" w:rsidP="0015575E">
      <w:pPr>
        <w:spacing w:after="0" w:line="240" w:lineRule="auto"/>
        <w:rPr>
          <w:rFonts w:ascii="Century Gothic" w:eastAsia="Times New Roman" w:hAnsi="Century Gothic"/>
          <w:b/>
          <w:lang w:val="es-CO" w:eastAsia="es-ES_tradnl"/>
        </w:rPr>
      </w:pPr>
    </w:p>
    <w:p w14:paraId="67A4704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Secretaría de Bienestar Social, comunica a los beneficiarios del “Programa Colombia Mayor” que, a partir del 13 hasta el 27 diciembre del presente año, se cancelará la nómina correspondiente a DICIEMBRE  2019.</w:t>
      </w:r>
    </w:p>
    <w:p w14:paraId="2A751D5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69F2F3C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quienes aún no han realizado el proceso de </w:t>
      </w:r>
      <w:proofErr w:type="spellStart"/>
      <w:r w:rsidRPr="0015575E">
        <w:rPr>
          <w:rFonts w:ascii="Century Gothic" w:eastAsia="Calibri" w:hAnsi="Century Gothic" w:cs="Calibri"/>
          <w:bCs/>
          <w:lang w:val="es-CO" w:eastAsia="ar-SA"/>
        </w:rPr>
        <w:t>Biometrización</w:t>
      </w:r>
      <w:proofErr w:type="spellEnd"/>
      <w:r w:rsidRPr="0015575E">
        <w:rPr>
          <w:rFonts w:ascii="Century Gothic" w:eastAsia="Calibri" w:hAnsi="Century Gothic" w:cs="Calibri"/>
          <w:bCs/>
          <w:lang w:val="es-CO" w:eastAsia="ar-SA"/>
        </w:rPr>
        <w:t xml:space="preserve"> (registro de huellas), deben presentarse en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ubicado en Avenida Los Estudiante en la calle 20# 34-13, de lo contrario no podrán hacer su respectivo cobro y presentar cédula original, dirección y celular actualizados.</w:t>
      </w:r>
    </w:p>
    <w:p w14:paraId="2880334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14:paraId="593CE86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En el caso de perder la cédula original, tramitar ante la </w:t>
      </w:r>
      <w:proofErr w:type="spellStart"/>
      <w:r w:rsidRPr="0015575E">
        <w:rPr>
          <w:rFonts w:ascii="Century Gothic" w:eastAsia="Calibri" w:hAnsi="Century Gothic" w:cs="Calibri"/>
          <w:bCs/>
          <w:lang w:val="es-CO" w:eastAsia="ar-SA"/>
        </w:rPr>
        <w:t>Registraduria</w:t>
      </w:r>
      <w:proofErr w:type="spellEnd"/>
      <w:r w:rsidRPr="0015575E">
        <w:rPr>
          <w:rFonts w:ascii="Century Gothic" w:eastAsia="Calibri" w:hAnsi="Century Gothic" w:cs="Calibri"/>
          <w:bCs/>
          <w:lang w:val="es-CO" w:eastAsia="ar-SA"/>
        </w:rPr>
        <w:t xml:space="preserve"> la contraseña e inmediatamente hacer entrega de copia de la contraseña en el Centro Vida de la Secretaría de Bienestar Social.</w:t>
      </w:r>
    </w:p>
    <w:p w14:paraId="10AD036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CRONOGRAMA ZONA URBANA</w:t>
      </w:r>
    </w:p>
    <w:p w14:paraId="58673DA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proofErr w:type="spellStart"/>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w:t>
      </w:r>
      <w:proofErr w:type="spellEnd"/>
      <w:r w:rsidRPr="0015575E">
        <w:rPr>
          <w:rFonts w:ascii="Century Gothic" w:eastAsia="Calibri" w:hAnsi="Century Gothic" w:cs="Calibri"/>
          <w:bCs/>
          <w:lang w:val="es-CO" w:eastAsia="ar-SA"/>
        </w:rPr>
        <w:t>, se encuentran habilitados.</w:t>
      </w:r>
    </w:p>
    <w:p w14:paraId="0BB64B2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14:paraId="13C9BA90" w14:textId="77777777"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6B6EC6B3"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14:paraId="4E75C2AB" w14:textId="77777777"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3D06F1C4" w14:textId="77777777" w:rsidR="0015575E" w:rsidRPr="0015575E" w:rsidRDefault="0015575E" w:rsidP="0015575E">
            <w:pPr>
              <w:jc w:val="both"/>
              <w:rPr>
                <w:rFonts w:ascii="Century Gothic" w:eastAsia="Calibri" w:hAnsi="Century Gothic" w:cs="Calibri"/>
                <w:bCs/>
                <w:lang w:val="es-CO" w:eastAsia="ar-SA"/>
              </w:rPr>
            </w:pPr>
          </w:p>
        </w:tc>
      </w:tr>
      <w:tr w:rsidR="0015575E" w:rsidRPr="0015575E" w14:paraId="0BD998B2" w14:textId="77777777"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14:paraId="16BA0B7E"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14:paraId="7A578D6D"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14:paraId="7993F242"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35C38F26" w14:textId="77777777" w:rsidR="0015575E" w:rsidRPr="0015575E" w:rsidRDefault="0015575E" w:rsidP="0015575E">
            <w:pPr>
              <w:jc w:val="both"/>
              <w:rPr>
                <w:rFonts w:ascii="Century Gothic" w:eastAsia="Calibri" w:hAnsi="Century Gothic" w:cs="Calibri"/>
                <w:bCs/>
                <w:lang w:val="es-CO" w:eastAsia="ar-SA"/>
              </w:rPr>
            </w:pPr>
            <w:proofErr w:type="spellStart"/>
            <w:proofErr w:type="gramStart"/>
            <w:r w:rsidRPr="0015575E">
              <w:rPr>
                <w:rFonts w:ascii="Century Gothic" w:eastAsia="Calibri" w:hAnsi="Century Gothic" w:cs="Calibri"/>
                <w:bCs/>
                <w:lang w:val="es-CO" w:eastAsia="ar-SA"/>
              </w:rPr>
              <w:t>A,B</w:t>
            </w:r>
            <w:proofErr w:type="gramEnd"/>
            <w:r w:rsidRPr="0015575E">
              <w:rPr>
                <w:rFonts w:ascii="Century Gothic" w:eastAsia="Calibri" w:hAnsi="Century Gothic" w:cs="Calibri"/>
                <w:bCs/>
                <w:lang w:val="es-CO" w:eastAsia="ar-SA"/>
              </w:rPr>
              <w:t>,C</w:t>
            </w:r>
            <w:proofErr w:type="spellEnd"/>
          </w:p>
        </w:tc>
        <w:tc>
          <w:tcPr>
            <w:tcW w:w="4020" w:type="dxa"/>
            <w:tcBorders>
              <w:top w:val="nil"/>
              <w:left w:val="nil"/>
              <w:bottom w:val="single" w:sz="8" w:space="0" w:color="auto"/>
              <w:right w:val="single" w:sz="8" w:space="0" w:color="auto"/>
            </w:tcBorders>
            <w:vAlign w:val="center"/>
            <w:hideMark/>
          </w:tcPr>
          <w:p w14:paraId="2A577E4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14:paraId="63B2E18F"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3BC1BBF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14:paraId="12550BD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14:paraId="1B641B54"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6084113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14:paraId="4595B59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14:paraId="28B41E7C"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6A79253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14:paraId="449524D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14:paraId="719339E6"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2102399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 Q, R, S, T,  </w:t>
            </w:r>
          </w:p>
        </w:tc>
        <w:tc>
          <w:tcPr>
            <w:tcW w:w="4020" w:type="dxa"/>
            <w:tcBorders>
              <w:top w:val="nil"/>
              <w:left w:val="nil"/>
              <w:bottom w:val="single" w:sz="8" w:space="0" w:color="auto"/>
              <w:right w:val="single" w:sz="8" w:space="0" w:color="auto"/>
            </w:tcBorders>
            <w:vAlign w:val="center"/>
            <w:hideMark/>
          </w:tcPr>
          <w:p w14:paraId="6D69093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14:paraId="750766F9"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3821324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14:paraId="6C9396A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14:paraId="52FFEAEC" w14:textId="77777777"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14:paraId="3806444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14:paraId="637678A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DESDE EL 21 HASTA EL 27 </w:t>
            </w:r>
            <w:proofErr w:type="gramStart"/>
            <w:r w:rsidRPr="0015575E">
              <w:rPr>
                <w:rFonts w:ascii="Century Gothic" w:eastAsia="Calibri" w:hAnsi="Century Gothic" w:cs="Calibri"/>
                <w:bCs/>
                <w:lang w:val="es-CO" w:eastAsia="ar-SA"/>
              </w:rPr>
              <w:t>de  DICIEMBRE</w:t>
            </w:r>
            <w:proofErr w:type="gramEnd"/>
            <w:r w:rsidRPr="0015575E">
              <w:rPr>
                <w:rFonts w:ascii="Century Gothic" w:eastAsia="Calibri" w:hAnsi="Century Gothic" w:cs="Calibri"/>
                <w:bCs/>
                <w:lang w:val="es-CO" w:eastAsia="ar-SA"/>
              </w:rPr>
              <w:t xml:space="preserve">  2019</w:t>
            </w:r>
          </w:p>
        </w:tc>
      </w:tr>
    </w:tbl>
    <w:p w14:paraId="3EE43F6B" w14:textId="77777777" w:rsidR="0015575E" w:rsidRDefault="0015575E" w:rsidP="0015575E">
      <w:pPr>
        <w:jc w:val="both"/>
        <w:rPr>
          <w:rFonts w:ascii="Century Gothic" w:eastAsia="Calibri" w:hAnsi="Century Gothic" w:cs="Calibri"/>
          <w:bCs/>
          <w:lang w:val="es-CO" w:eastAsia="ar-SA"/>
        </w:rPr>
      </w:pPr>
    </w:p>
    <w:p w14:paraId="5561C3F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ZONA RURAL – PUNTOS DE PAGO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PERMANENTES EN CORREGIMIENTOS</w:t>
      </w:r>
    </w:p>
    <w:p w14:paraId="22A88BC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Catambuco, Genoy, El Encano, Obonuco y Cabrera cobrarán en el punto de pago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que dispone el sector, desde el 13 hasta el 27 de diciembre 2019. </w:t>
      </w:r>
    </w:p>
    <w:p w14:paraId="3706A34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14:paraId="14B3137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14:paraId="34FF98CC" w14:textId="77777777"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14:paraId="00D28F9D" w14:textId="77777777"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C95A3A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14:paraId="23B3F37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14:paraId="4990061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14:paraId="3547068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14:paraId="1901F6A5"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28DC255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Viernes 13                           de </w:t>
            </w:r>
            <w:proofErr w:type="gramStart"/>
            <w:r w:rsidRPr="0015575E">
              <w:rPr>
                <w:rFonts w:ascii="Century Gothic" w:eastAsia="Calibri" w:hAnsi="Century Gothic" w:cs="Calibri"/>
                <w:bCs/>
                <w:lang w:val="es-CO" w:eastAsia="ar-SA"/>
              </w:rPr>
              <w:t>Diciembre</w:t>
            </w:r>
            <w:proofErr w:type="gramEnd"/>
            <w:r w:rsidRPr="0015575E">
              <w:rPr>
                <w:rFonts w:ascii="Century Gothic" w:eastAsia="Calibri" w:hAnsi="Century Gothic" w:cs="Calibri"/>
                <w:bCs/>
                <w:lang w:val="es-CO" w:eastAsia="ar-SA"/>
              </w:rPr>
              <w:t xml:space="preserve"> 2019</w:t>
            </w:r>
          </w:p>
        </w:tc>
        <w:tc>
          <w:tcPr>
            <w:tcW w:w="2031" w:type="dxa"/>
            <w:tcBorders>
              <w:top w:val="nil"/>
              <w:left w:val="nil"/>
              <w:bottom w:val="single" w:sz="4" w:space="0" w:color="auto"/>
              <w:right w:val="single" w:sz="4" w:space="0" w:color="auto"/>
            </w:tcBorders>
            <w:vAlign w:val="center"/>
            <w:hideMark/>
          </w:tcPr>
          <w:p w14:paraId="20917A5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14:paraId="080FF52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673C8D3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06CD73BA"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7B5FE590"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28F6CC6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14:paraId="1F0C9EC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4235035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1B3A9ED7"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12DD619E"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Sabado</w:t>
            </w:r>
            <w:proofErr w:type="spellEnd"/>
            <w:r w:rsidRPr="0015575E">
              <w:rPr>
                <w:rFonts w:ascii="Century Gothic" w:eastAsia="Calibri" w:hAnsi="Century Gothic" w:cs="Calibri"/>
                <w:bCs/>
                <w:lang w:val="es-CO" w:eastAsia="ar-SA"/>
              </w:rPr>
              <w:t xml:space="preserve"> 14 de </w:t>
            </w:r>
            <w:proofErr w:type="gramStart"/>
            <w:r w:rsidRPr="0015575E">
              <w:rPr>
                <w:rFonts w:ascii="Century Gothic" w:eastAsia="Calibri" w:hAnsi="Century Gothic" w:cs="Calibri"/>
                <w:bCs/>
                <w:lang w:val="es-CO" w:eastAsia="ar-SA"/>
              </w:rPr>
              <w:t>Diciembre</w:t>
            </w:r>
            <w:proofErr w:type="gramEnd"/>
            <w:r w:rsidRPr="0015575E">
              <w:rPr>
                <w:rFonts w:ascii="Century Gothic" w:eastAsia="Calibri" w:hAnsi="Century Gothic" w:cs="Calibri"/>
                <w:bCs/>
                <w:lang w:val="es-CO" w:eastAsia="ar-SA"/>
              </w:rPr>
              <w:t xml:space="preserve"> 2019</w:t>
            </w:r>
          </w:p>
        </w:tc>
        <w:tc>
          <w:tcPr>
            <w:tcW w:w="2031" w:type="dxa"/>
            <w:tcBorders>
              <w:top w:val="nil"/>
              <w:left w:val="nil"/>
              <w:bottom w:val="single" w:sz="4" w:space="0" w:color="auto"/>
              <w:right w:val="single" w:sz="4" w:space="0" w:color="auto"/>
            </w:tcBorders>
            <w:vAlign w:val="center"/>
            <w:hideMark/>
          </w:tcPr>
          <w:p w14:paraId="51F6A2F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14:paraId="7DD6E34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37D9025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14:paraId="534C5B75"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32EC6789"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324CCCE9"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Buesaquillo</w:t>
            </w:r>
            <w:proofErr w:type="spellEnd"/>
          </w:p>
        </w:tc>
        <w:tc>
          <w:tcPr>
            <w:tcW w:w="1723" w:type="dxa"/>
            <w:tcBorders>
              <w:top w:val="nil"/>
              <w:left w:val="nil"/>
              <w:bottom w:val="single" w:sz="4" w:space="0" w:color="auto"/>
              <w:right w:val="single" w:sz="4" w:space="0" w:color="auto"/>
            </w:tcBorders>
            <w:vAlign w:val="center"/>
            <w:hideMark/>
          </w:tcPr>
          <w:p w14:paraId="475DCDD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74AE06E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14:paraId="44AAA9BA"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335D7B8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Lunes 16 de </w:t>
            </w:r>
            <w:proofErr w:type="gramStart"/>
            <w:r w:rsidRPr="0015575E">
              <w:rPr>
                <w:rFonts w:ascii="Century Gothic" w:eastAsia="Calibri" w:hAnsi="Century Gothic" w:cs="Calibri"/>
                <w:bCs/>
                <w:lang w:val="es-CO" w:eastAsia="ar-SA"/>
              </w:rPr>
              <w:t>Diciembre</w:t>
            </w:r>
            <w:proofErr w:type="gramEnd"/>
            <w:r w:rsidRPr="0015575E">
              <w:rPr>
                <w:rFonts w:ascii="Century Gothic" w:eastAsia="Calibri" w:hAnsi="Century Gothic" w:cs="Calibri"/>
                <w:bCs/>
                <w:lang w:val="es-CO" w:eastAsia="ar-SA"/>
              </w:rPr>
              <w:t xml:space="preserve"> 2019</w:t>
            </w:r>
          </w:p>
        </w:tc>
        <w:tc>
          <w:tcPr>
            <w:tcW w:w="2031" w:type="dxa"/>
            <w:tcBorders>
              <w:top w:val="nil"/>
              <w:left w:val="nil"/>
              <w:bottom w:val="single" w:sz="4" w:space="0" w:color="auto"/>
              <w:right w:val="single" w:sz="4" w:space="0" w:color="auto"/>
            </w:tcBorders>
            <w:vAlign w:val="center"/>
            <w:hideMark/>
          </w:tcPr>
          <w:p w14:paraId="2458FD0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Jongovito</w:t>
            </w:r>
          </w:p>
        </w:tc>
        <w:tc>
          <w:tcPr>
            <w:tcW w:w="1723" w:type="dxa"/>
            <w:tcBorders>
              <w:top w:val="nil"/>
              <w:left w:val="nil"/>
              <w:bottom w:val="single" w:sz="4" w:space="0" w:color="auto"/>
              <w:right w:val="single" w:sz="4" w:space="0" w:color="auto"/>
            </w:tcBorders>
            <w:vAlign w:val="center"/>
            <w:hideMark/>
          </w:tcPr>
          <w:p w14:paraId="04F0C41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239FCDE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4397A44B"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623E0EBF"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01C8AED9"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Gualmatan</w:t>
            </w:r>
            <w:proofErr w:type="spellEnd"/>
          </w:p>
        </w:tc>
        <w:tc>
          <w:tcPr>
            <w:tcW w:w="1723" w:type="dxa"/>
            <w:tcBorders>
              <w:top w:val="nil"/>
              <w:left w:val="nil"/>
              <w:bottom w:val="single" w:sz="4" w:space="0" w:color="auto"/>
              <w:right w:val="single" w:sz="4" w:space="0" w:color="auto"/>
            </w:tcBorders>
            <w:vAlign w:val="center"/>
            <w:hideMark/>
          </w:tcPr>
          <w:p w14:paraId="0AE87F2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14:paraId="1463614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0C624D86"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2B86B51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Martes 17 de </w:t>
            </w:r>
            <w:proofErr w:type="gramStart"/>
            <w:r w:rsidRPr="0015575E">
              <w:rPr>
                <w:rFonts w:ascii="Century Gothic" w:eastAsia="Calibri" w:hAnsi="Century Gothic" w:cs="Calibri"/>
                <w:bCs/>
                <w:lang w:val="es-CO" w:eastAsia="ar-SA"/>
              </w:rPr>
              <w:t>Diciembre</w:t>
            </w:r>
            <w:proofErr w:type="gramEnd"/>
            <w:r w:rsidRPr="0015575E">
              <w:rPr>
                <w:rFonts w:ascii="Century Gothic" w:eastAsia="Calibri" w:hAnsi="Century Gothic" w:cs="Calibri"/>
                <w:bCs/>
                <w:lang w:val="es-CO" w:eastAsia="ar-SA"/>
              </w:rPr>
              <w:t xml:space="preserve"> 2019</w:t>
            </w:r>
          </w:p>
        </w:tc>
        <w:tc>
          <w:tcPr>
            <w:tcW w:w="2031" w:type="dxa"/>
            <w:tcBorders>
              <w:top w:val="nil"/>
              <w:left w:val="nil"/>
              <w:bottom w:val="single" w:sz="4" w:space="0" w:color="auto"/>
              <w:right w:val="single" w:sz="4" w:space="0" w:color="auto"/>
            </w:tcBorders>
            <w:vAlign w:val="center"/>
            <w:hideMark/>
          </w:tcPr>
          <w:p w14:paraId="69DDFB6F"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Mocondino</w:t>
            </w:r>
            <w:proofErr w:type="spellEnd"/>
          </w:p>
        </w:tc>
        <w:tc>
          <w:tcPr>
            <w:tcW w:w="1723" w:type="dxa"/>
            <w:tcBorders>
              <w:top w:val="nil"/>
              <w:left w:val="nil"/>
              <w:bottom w:val="single" w:sz="4" w:space="0" w:color="auto"/>
              <w:right w:val="single" w:sz="4" w:space="0" w:color="auto"/>
            </w:tcBorders>
            <w:vAlign w:val="center"/>
            <w:hideMark/>
          </w:tcPr>
          <w:p w14:paraId="0403C77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2008CB0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743482C8"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3244D011"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14EEF37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Jamondino</w:t>
            </w:r>
          </w:p>
        </w:tc>
        <w:tc>
          <w:tcPr>
            <w:tcW w:w="1723" w:type="dxa"/>
            <w:tcBorders>
              <w:top w:val="nil"/>
              <w:left w:val="nil"/>
              <w:bottom w:val="single" w:sz="4" w:space="0" w:color="auto"/>
              <w:right w:val="single" w:sz="4" w:space="0" w:color="auto"/>
            </w:tcBorders>
            <w:vAlign w:val="center"/>
            <w:hideMark/>
          </w:tcPr>
          <w:p w14:paraId="2DFF0D8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Escuela Centro Educativo</w:t>
            </w:r>
          </w:p>
        </w:tc>
        <w:tc>
          <w:tcPr>
            <w:tcW w:w="2688" w:type="dxa"/>
            <w:tcBorders>
              <w:top w:val="nil"/>
              <w:left w:val="nil"/>
              <w:bottom w:val="single" w:sz="4" w:space="0" w:color="auto"/>
              <w:right w:val="single" w:sz="4" w:space="0" w:color="auto"/>
            </w:tcBorders>
            <w:vAlign w:val="center"/>
            <w:hideMark/>
          </w:tcPr>
          <w:p w14:paraId="2CB699B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2:00 PM a 5:00 PM</w:t>
            </w:r>
          </w:p>
        </w:tc>
      </w:tr>
      <w:tr w:rsidR="0015575E" w:rsidRPr="0015575E" w14:paraId="0240A805"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1D8A296C"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Miercoles</w:t>
            </w:r>
            <w:proofErr w:type="spellEnd"/>
            <w:r w:rsidRPr="0015575E">
              <w:rPr>
                <w:rFonts w:ascii="Century Gothic" w:eastAsia="Calibri" w:hAnsi="Century Gothic" w:cs="Calibri"/>
                <w:bCs/>
                <w:lang w:val="es-CO" w:eastAsia="ar-SA"/>
              </w:rPr>
              <w:t xml:space="preserve"> 18                         de </w:t>
            </w:r>
            <w:proofErr w:type="gramStart"/>
            <w:r w:rsidRPr="0015575E">
              <w:rPr>
                <w:rFonts w:ascii="Century Gothic" w:eastAsia="Calibri" w:hAnsi="Century Gothic" w:cs="Calibri"/>
                <w:bCs/>
                <w:lang w:val="es-CO" w:eastAsia="ar-SA"/>
              </w:rPr>
              <w:t>Diciembre</w:t>
            </w:r>
            <w:proofErr w:type="gramEnd"/>
            <w:r w:rsidRPr="0015575E">
              <w:rPr>
                <w:rFonts w:ascii="Century Gothic" w:eastAsia="Calibri" w:hAnsi="Century Gothic" w:cs="Calibri"/>
                <w:bCs/>
                <w:lang w:val="es-CO" w:eastAsia="ar-SA"/>
              </w:rPr>
              <w:t xml:space="preserve"> 2019</w:t>
            </w:r>
          </w:p>
        </w:tc>
        <w:tc>
          <w:tcPr>
            <w:tcW w:w="2031" w:type="dxa"/>
            <w:tcBorders>
              <w:top w:val="nil"/>
              <w:left w:val="nil"/>
              <w:bottom w:val="single" w:sz="4" w:space="0" w:color="auto"/>
              <w:right w:val="single" w:sz="4" w:space="0" w:color="auto"/>
            </w:tcBorders>
            <w:vAlign w:val="center"/>
            <w:hideMark/>
          </w:tcPr>
          <w:p w14:paraId="5863C3F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14:paraId="0661A94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6BA70A3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2956D60E"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057A83FD"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48262EE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Mapachico</w:t>
            </w:r>
          </w:p>
        </w:tc>
        <w:tc>
          <w:tcPr>
            <w:tcW w:w="1723" w:type="dxa"/>
            <w:tcBorders>
              <w:top w:val="nil"/>
              <w:left w:val="nil"/>
              <w:bottom w:val="single" w:sz="4" w:space="0" w:color="auto"/>
              <w:right w:val="single" w:sz="4" w:space="0" w:color="auto"/>
            </w:tcBorders>
            <w:vAlign w:val="center"/>
            <w:hideMark/>
          </w:tcPr>
          <w:p w14:paraId="7BE2CC1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46BBAFD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2FDB9C12" w14:textId="77777777"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14:paraId="035E9AFA" w14:textId="77777777" w:rsidR="0015575E" w:rsidRPr="0015575E" w:rsidRDefault="0015575E" w:rsidP="0015575E">
            <w:pPr>
              <w:jc w:val="both"/>
              <w:rPr>
                <w:rFonts w:ascii="Century Gothic" w:eastAsia="Calibri" w:hAnsi="Century Gothic" w:cs="Calibri"/>
                <w:bCs/>
                <w:lang w:val="es-CO" w:eastAsia="ar-SA"/>
              </w:rPr>
            </w:pPr>
            <w:proofErr w:type="gramStart"/>
            <w:r w:rsidRPr="0015575E">
              <w:rPr>
                <w:rFonts w:ascii="Century Gothic" w:eastAsia="Calibri" w:hAnsi="Century Gothic" w:cs="Calibri"/>
                <w:bCs/>
                <w:lang w:val="es-CO" w:eastAsia="ar-SA"/>
              </w:rPr>
              <w:t>Jueves  19</w:t>
            </w:r>
            <w:proofErr w:type="gramEnd"/>
            <w:r w:rsidRPr="0015575E">
              <w:rPr>
                <w:rFonts w:ascii="Century Gothic" w:eastAsia="Calibri" w:hAnsi="Century Gothic" w:cs="Calibri"/>
                <w:bCs/>
                <w:lang w:val="es-CO" w:eastAsia="ar-SA"/>
              </w:rPr>
              <w:t xml:space="preserve"> de Diciembre 2019</w:t>
            </w:r>
          </w:p>
        </w:tc>
        <w:tc>
          <w:tcPr>
            <w:tcW w:w="2031" w:type="dxa"/>
            <w:tcBorders>
              <w:top w:val="nil"/>
              <w:left w:val="nil"/>
              <w:bottom w:val="single" w:sz="4" w:space="0" w:color="auto"/>
              <w:right w:val="single" w:sz="4" w:space="0" w:color="auto"/>
            </w:tcBorders>
            <w:vAlign w:val="center"/>
            <w:hideMark/>
          </w:tcPr>
          <w:p w14:paraId="5F6C0BA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Morasurco</w:t>
            </w:r>
          </w:p>
        </w:tc>
        <w:tc>
          <w:tcPr>
            <w:tcW w:w="1723" w:type="dxa"/>
            <w:tcBorders>
              <w:top w:val="nil"/>
              <w:left w:val="nil"/>
              <w:bottom w:val="single" w:sz="4" w:space="0" w:color="auto"/>
              <w:right w:val="single" w:sz="4" w:space="0" w:color="auto"/>
            </w:tcBorders>
            <w:vAlign w:val="center"/>
            <w:hideMark/>
          </w:tcPr>
          <w:p w14:paraId="4F083DF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0A3F0CD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14:paraId="16FF38D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14:paraId="5833F22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14:paraId="5BDCE96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w:t>
      </w:r>
      <w:proofErr w:type="spellStart"/>
      <w:r w:rsidRPr="0015575E">
        <w:rPr>
          <w:rFonts w:ascii="Century Gothic" w:eastAsia="Calibri" w:hAnsi="Century Gothic" w:cs="Calibri"/>
          <w:bCs/>
          <w:lang w:val="es-CO" w:eastAsia="ar-SA"/>
        </w:rPr>
        <w:t>ext</w:t>
      </w:r>
      <w:proofErr w:type="spellEnd"/>
      <w:r w:rsidRPr="0015575E">
        <w:rPr>
          <w:rFonts w:ascii="Century Gothic" w:eastAsia="Calibri" w:hAnsi="Century Gothic" w:cs="Calibri"/>
          <w:bCs/>
          <w:lang w:val="es-CO" w:eastAsia="ar-SA"/>
        </w:rPr>
        <w:t xml:space="preserve"> 1806 </w:t>
      </w:r>
    </w:p>
    <w:p w14:paraId="44F1FEB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3" w:history="1">
        <w:r w:rsidRPr="0015575E">
          <w:rPr>
            <w:rFonts w:ascii="Century Gothic" w:eastAsia="Calibri" w:hAnsi="Century Gothic" w:cs="Calibri"/>
            <w:bCs/>
            <w:lang w:val="es-CO" w:eastAsia="ar-SA"/>
          </w:rPr>
          <w:t>www.pasto.gov.co/ tramites y servicios/</w:t>
        </w:r>
      </w:hyperlink>
      <w:r w:rsidRPr="0015575E">
        <w:rPr>
          <w:rFonts w:ascii="Century Gothic" w:eastAsia="Calibri" w:hAnsi="Century Gothic" w:cs="Calibri"/>
          <w:bCs/>
          <w:lang w:val="es-CO" w:eastAsia="ar-SA"/>
        </w:rPr>
        <w:t xml:space="preserve"> bienestar social/ Colombia Mayor /ingresar número de cédula/ arrastrar imagen/ </w:t>
      </w:r>
      <w:proofErr w:type="spellStart"/>
      <w:r w:rsidRPr="0015575E">
        <w:rPr>
          <w:rFonts w:ascii="Century Gothic" w:eastAsia="Calibri" w:hAnsi="Century Gothic" w:cs="Calibri"/>
          <w:bCs/>
          <w:lang w:val="es-CO" w:eastAsia="ar-SA"/>
        </w:rPr>
        <w:t>clik</w:t>
      </w:r>
      <w:proofErr w:type="spellEnd"/>
      <w:r w:rsidRPr="0015575E">
        <w:rPr>
          <w:rFonts w:ascii="Century Gothic" w:eastAsia="Calibri" w:hAnsi="Century Gothic" w:cs="Calibri"/>
          <w:bCs/>
          <w:lang w:val="es-CO" w:eastAsia="ar-SA"/>
        </w:rPr>
        <w:t xml:space="preserve"> en consultar.</w:t>
      </w:r>
    </w:p>
    <w:p w14:paraId="12C5691B" w14:textId="77777777"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Dirigirse hasta las instalaciones del Centro Vida para el Adulto Mayor, ubicado en la Secretaría de Bienestar Social, barrio </w:t>
      </w:r>
      <w:proofErr w:type="spellStart"/>
      <w:r w:rsidRPr="0015575E">
        <w:rPr>
          <w:rFonts w:ascii="Century Gothic" w:eastAsia="Calibri" w:hAnsi="Century Gothic" w:cs="Calibri"/>
          <w:bCs/>
          <w:lang w:val="es-CO" w:eastAsia="ar-SA"/>
        </w:rPr>
        <w:t>Mijitayo</w:t>
      </w:r>
      <w:proofErr w:type="spellEnd"/>
      <w:r w:rsidRPr="0015575E">
        <w:rPr>
          <w:rFonts w:ascii="Century Gothic" w:eastAsia="Calibri" w:hAnsi="Century Gothic" w:cs="Calibri"/>
          <w:bCs/>
          <w:lang w:val="es-CO" w:eastAsia="ar-SA"/>
        </w:rPr>
        <w:t xml:space="preserve"> </w:t>
      </w:r>
      <w:proofErr w:type="spellStart"/>
      <w:r w:rsidRPr="0015575E">
        <w:rPr>
          <w:rFonts w:ascii="Century Gothic" w:eastAsia="Calibri" w:hAnsi="Century Gothic" w:cs="Calibri"/>
          <w:bCs/>
          <w:lang w:val="es-CO" w:eastAsia="ar-SA"/>
        </w:rPr>
        <w:t>Cra</w:t>
      </w:r>
      <w:proofErr w:type="spellEnd"/>
      <w:r w:rsidRPr="0015575E">
        <w:rPr>
          <w:rFonts w:ascii="Century Gothic" w:eastAsia="Calibri" w:hAnsi="Century Gothic" w:cs="Calibri"/>
          <w:bCs/>
          <w:lang w:val="es-CO" w:eastAsia="ar-SA"/>
        </w:rPr>
        <w:t xml:space="preserve"> 26 Sur (antiguo </w:t>
      </w:r>
      <w:proofErr w:type="spellStart"/>
      <w:r w:rsidRPr="0015575E">
        <w:rPr>
          <w:rFonts w:ascii="Century Gothic" w:eastAsia="Calibri" w:hAnsi="Century Gothic" w:cs="Calibri"/>
          <w:bCs/>
          <w:lang w:val="es-CO" w:eastAsia="ar-SA"/>
        </w:rPr>
        <w:t>Inurbe</w:t>
      </w:r>
      <w:proofErr w:type="spellEnd"/>
      <w:r w:rsidRPr="0015575E">
        <w:rPr>
          <w:rFonts w:ascii="Century Gothic" w:eastAsia="Calibri" w:hAnsi="Century Gothic" w:cs="Calibri"/>
          <w:bCs/>
          <w:lang w:val="es-CO" w:eastAsia="ar-SA"/>
        </w:rPr>
        <w:t xml:space="preserve">) </w:t>
      </w:r>
    </w:p>
    <w:p w14:paraId="3A5DF43F" w14:textId="77777777"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lastRenderedPageBreak/>
        <w:t>Información: Secretario de Bienestar Social, Arley Darío Bastidas Bilbao: Celular: 3188342107</w:t>
      </w:r>
    </w:p>
    <w:p w14:paraId="416FDAA5" w14:textId="77777777"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14:paraId="7B23C9E6" w14:textId="77777777"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14:paraId="27057438"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17483EF8"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BD5FB" w14:textId="77777777" w:rsidR="000104C5" w:rsidRDefault="000104C5">
      <w:pPr>
        <w:spacing w:after="0" w:line="240" w:lineRule="auto"/>
      </w:pPr>
      <w:r>
        <w:separator/>
      </w:r>
    </w:p>
  </w:endnote>
  <w:endnote w:type="continuationSeparator" w:id="0">
    <w:p w14:paraId="545F4BAC" w14:textId="77777777" w:rsidR="000104C5" w:rsidRDefault="00010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6EA45BBD" w14:textId="77777777" w:rsidR="00257704" w:rsidRDefault="00257704">
        <w:pPr>
          <w:pStyle w:val="Piedepgina"/>
          <w:jc w:val="right"/>
        </w:pPr>
        <w:r>
          <w:fldChar w:fldCharType="begin"/>
        </w:r>
        <w:r>
          <w:instrText>PAGE   \* MERGEFORMAT</w:instrText>
        </w:r>
        <w:r>
          <w:fldChar w:fldCharType="separate"/>
        </w:r>
        <w:r w:rsidR="003A6758" w:rsidRPr="003A6758">
          <w:rPr>
            <w:noProof/>
            <w:lang w:val="es-ES"/>
          </w:rPr>
          <w:t>1</w:t>
        </w:r>
        <w:r>
          <w:fldChar w:fldCharType="end"/>
        </w:r>
      </w:p>
    </w:sdtContent>
  </w:sdt>
  <w:p w14:paraId="32604611"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CC607" w14:textId="77777777" w:rsidR="000104C5" w:rsidRDefault="000104C5">
      <w:pPr>
        <w:spacing w:after="0" w:line="240" w:lineRule="auto"/>
      </w:pPr>
      <w:r>
        <w:separator/>
      </w:r>
    </w:p>
  </w:footnote>
  <w:footnote w:type="continuationSeparator" w:id="0">
    <w:p w14:paraId="3B30C26E" w14:textId="77777777" w:rsidR="000104C5" w:rsidRDefault="00010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DB3C1"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5C1291B0" wp14:editId="4F6C013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3CD37" w14:textId="77777777"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0D66EB">
                            <w:rPr>
                              <w:rFonts w:cs="Tahoma"/>
                              <w:b/>
                              <w:sz w:val="20"/>
                              <w:szCs w:val="20"/>
                            </w:rPr>
                            <w:t>8</w:t>
                          </w:r>
                          <w:r w:rsidR="00220951">
                            <w:rPr>
                              <w:rFonts w:cs="Tahoma"/>
                              <w:b/>
                              <w:sz w:val="20"/>
                              <w:szCs w:val="20"/>
                            </w:rPr>
                            <w:t>8</w:t>
                          </w:r>
                        </w:p>
                        <w:p w14:paraId="6974813B" w14:textId="77777777" w:rsidR="00257704" w:rsidRPr="00895C86" w:rsidRDefault="00A03BC5" w:rsidP="008363C6">
                          <w:pPr>
                            <w:spacing w:after="0"/>
                            <w:rPr>
                              <w:b/>
                              <w:sz w:val="20"/>
                              <w:szCs w:val="20"/>
                            </w:rPr>
                          </w:pPr>
                          <w:r>
                            <w:rPr>
                              <w:b/>
                              <w:sz w:val="20"/>
                              <w:szCs w:val="20"/>
                            </w:rPr>
                            <w:t>1</w:t>
                          </w:r>
                          <w:r w:rsidR="00220951">
                            <w:rPr>
                              <w:b/>
                              <w:sz w:val="20"/>
                              <w:szCs w:val="20"/>
                            </w:rPr>
                            <w:t>7</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154BB8"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0D66EB">
                      <w:rPr>
                        <w:rFonts w:cs="Tahoma"/>
                        <w:b/>
                        <w:sz w:val="20"/>
                        <w:szCs w:val="20"/>
                      </w:rPr>
                      <w:t>8</w:t>
                    </w:r>
                    <w:r w:rsidR="00220951">
                      <w:rPr>
                        <w:rFonts w:cs="Tahoma"/>
                        <w:b/>
                        <w:sz w:val="20"/>
                        <w:szCs w:val="20"/>
                      </w:rPr>
                      <w:t>8</w:t>
                    </w:r>
                  </w:p>
                  <w:p w:rsidR="00257704" w:rsidRPr="00895C86" w:rsidRDefault="00A03BC5" w:rsidP="008363C6">
                    <w:pPr>
                      <w:spacing w:after="0"/>
                      <w:rPr>
                        <w:b/>
                        <w:sz w:val="20"/>
                        <w:szCs w:val="20"/>
                      </w:rPr>
                    </w:pPr>
                    <w:r>
                      <w:rPr>
                        <w:b/>
                        <w:sz w:val="20"/>
                        <w:szCs w:val="20"/>
                      </w:rPr>
                      <w:t>1</w:t>
                    </w:r>
                    <w:r w:rsidR="00220951">
                      <w:rPr>
                        <w:b/>
                        <w:sz w:val="20"/>
                        <w:szCs w:val="20"/>
                      </w:rPr>
                      <w:t>7</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7D77E44F" wp14:editId="7B7EAD85">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2E35C59C" w14:textId="77777777" w:rsidR="00257704" w:rsidRDefault="00257704">
    <w:pPr>
      <w:pStyle w:val="Encabezado"/>
    </w:pPr>
  </w:p>
  <w:p w14:paraId="5FEACAFC" w14:textId="77777777" w:rsidR="00257704" w:rsidRDefault="00257704">
    <w:pPr>
      <w:pStyle w:val="Encabezado"/>
    </w:pPr>
  </w:p>
  <w:p w14:paraId="4D7A132B"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4C5"/>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166"/>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0951"/>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4D98"/>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758"/>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457"/>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15F7"/>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1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64A1"/>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18D8"/>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2A0"/>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085"/>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B758F"/>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55E5"/>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95C"/>
    <w:rsid w:val="00DB2B0B"/>
    <w:rsid w:val="00DB2F6B"/>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876"/>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5FCF"/>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753"/>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540B64"/>
  <w15:docId w15:val="{885DA790-9C32-43F5-ACB8-5913C8B7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18314823">
      <w:bodyDiv w:val="1"/>
      <w:marLeft w:val="0"/>
      <w:marRight w:val="0"/>
      <w:marTop w:val="0"/>
      <w:marBottom w:val="0"/>
      <w:divBdr>
        <w:top w:val="none" w:sz="0" w:space="0" w:color="auto"/>
        <w:left w:val="none" w:sz="0" w:space="0" w:color="auto"/>
        <w:bottom w:val="none" w:sz="0" w:space="0" w:color="auto"/>
        <w:right w:val="none" w:sz="0" w:space="0" w:color="auto"/>
      </w:divBdr>
      <w:divsChild>
        <w:div w:id="1941986604">
          <w:marLeft w:val="0"/>
          <w:marRight w:val="0"/>
          <w:marTop w:val="0"/>
          <w:marBottom w:val="0"/>
          <w:divBdr>
            <w:top w:val="none" w:sz="0" w:space="0" w:color="auto"/>
            <w:left w:val="none" w:sz="0" w:space="0" w:color="auto"/>
            <w:bottom w:val="none" w:sz="0" w:space="0" w:color="auto"/>
            <w:right w:val="none" w:sz="0" w:space="0" w:color="auto"/>
          </w:divBdr>
        </w:div>
      </w:divsChild>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7450575">
      <w:bodyDiv w:val="1"/>
      <w:marLeft w:val="0"/>
      <w:marRight w:val="0"/>
      <w:marTop w:val="0"/>
      <w:marBottom w:val="0"/>
      <w:divBdr>
        <w:top w:val="none" w:sz="0" w:space="0" w:color="auto"/>
        <w:left w:val="none" w:sz="0" w:space="0" w:color="auto"/>
        <w:bottom w:val="none" w:sz="0" w:space="0" w:color="auto"/>
        <w:right w:val="none" w:sz="0" w:space="0" w:color="auto"/>
      </w:divBdr>
      <w:divsChild>
        <w:div w:id="1504540618">
          <w:marLeft w:val="0"/>
          <w:marRight w:val="0"/>
          <w:marTop w:val="0"/>
          <w:marBottom w:val="0"/>
          <w:divBdr>
            <w:top w:val="none" w:sz="0" w:space="0" w:color="auto"/>
            <w:left w:val="none" w:sz="0" w:space="0" w:color="auto"/>
            <w:bottom w:val="none" w:sz="0" w:space="0" w:color="auto"/>
            <w:right w:val="none" w:sz="0" w:space="0" w:color="auto"/>
          </w:divBdr>
        </w:div>
      </w:divsChild>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053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19723240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8274468">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2814869">
      <w:bodyDiv w:val="1"/>
      <w:marLeft w:val="0"/>
      <w:marRight w:val="0"/>
      <w:marTop w:val="0"/>
      <w:marBottom w:val="0"/>
      <w:divBdr>
        <w:top w:val="none" w:sz="0" w:space="0" w:color="auto"/>
        <w:left w:val="none" w:sz="0" w:space="0" w:color="auto"/>
        <w:bottom w:val="none" w:sz="0" w:space="0" w:color="auto"/>
        <w:right w:val="none" w:sz="0" w:space="0" w:color="auto"/>
      </w:divBdr>
      <w:divsChild>
        <w:div w:id="1869834379">
          <w:marLeft w:val="0"/>
          <w:marRight w:val="0"/>
          <w:marTop w:val="0"/>
          <w:marBottom w:val="0"/>
          <w:divBdr>
            <w:top w:val="none" w:sz="0" w:space="0" w:color="auto"/>
            <w:left w:val="none" w:sz="0" w:space="0" w:color="auto"/>
            <w:bottom w:val="none" w:sz="0" w:space="0" w:color="auto"/>
            <w:right w:val="none" w:sz="0" w:space="0" w:color="auto"/>
          </w:divBdr>
        </w:div>
        <w:div w:id="1310936122">
          <w:marLeft w:val="0"/>
          <w:marRight w:val="0"/>
          <w:marTop w:val="0"/>
          <w:marBottom w:val="0"/>
          <w:divBdr>
            <w:top w:val="none" w:sz="0" w:space="0" w:color="auto"/>
            <w:left w:val="none" w:sz="0" w:space="0" w:color="auto"/>
            <w:bottom w:val="none" w:sz="0" w:space="0" w:color="auto"/>
            <w:right w:val="none" w:sz="0" w:space="0" w:color="auto"/>
          </w:divBdr>
        </w:div>
        <w:div w:id="2005161310">
          <w:marLeft w:val="0"/>
          <w:marRight w:val="0"/>
          <w:marTop w:val="0"/>
          <w:marBottom w:val="0"/>
          <w:divBdr>
            <w:top w:val="none" w:sz="0" w:space="0" w:color="auto"/>
            <w:left w:val="none" w:sz="0" w:space="0" w:color="auto"/>
            <w:bottom w:val="none" w:sz="0" w:space="0" w:color="auto"/>
            <w:right w:val="none" w:sz="0" w:space="0" w:color="auto"/>
          </w:divBdr>
        </w:div>
        <w:div w:id="449783827">
          <w:marLeft w:val="0"/>
          <w:marRight w:val="0"/>
          <w:marTop w:val="0"/>
          <w:marBottom w:val="0"/>
          <w:divBdr>
            <w:top w:val="none" w:sz="0" w:space="0" w:color="auto"/>
            <w:left w:val="none" w:sz="0" w:space="0" w:color="auto"/>
            <w:bottom w:val="none" w:sz="0" w:space="0" w:color="auto"/>
            <w:right w:val="none" w:sz="0" w:space="0" w:color="auto"/>
          </w:divBdr>
        </w:div>
        <w:div w:id="1781795453">
          <w:marLeft w:val="0"/>
          <w:marRight w:val="0"/>
          <w:marTop w:val="0"/>
          <w:marBottom w:val="0"/>
          <w:divBdr>
            <w:top w:val="none" w:sz="0" w:space="0" w:color="auto"/>
            <w:left w:val="none" w:sz="0" w:space="0" w:color="auto"/>
            <w:bottom w:val="none" w:sz="0" w:space="0" w:color="auto"/>
            <w:right w:val="none" w:sz="0" w:space="0" w:color="auto"/>
          </w:divBdr>
        </w:div>
        <w:div w:id="1847985652">
          <w:marLeft w:val="0"/>
          <w:marRight w:val="0"/>
          <w:marTop w:val="0"/>
          <w:marBottom w:val="0"/>
          <w:divBdr>
            <w:top w:val="none" w:sz="0" w:space="0" w:color="auto"/>
            <w:left w:val="none" w:sz="0" w:space="0" w:color="auto"/>
            <w:bottom w:val="none" w:sz="0" w:space="0" w:color="auto"/>
            <w:right w:val="none" w:sz="0" w:space="0" w:color="auto"/>
          </w:divBdr>
        </w:div>
      </w:divsChild>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20tramites%20y%20servici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E1AC4-E4DF-4678-B04F-0D13BAE6F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2437</Words>
  <Characters>13404</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4</cp:revision>
  <cp:lastPrinted>2019-12-09T23:54:00Z</cp:lastPrinted>
  <dcterms:created xsi:type="dcterms:W3CDTF">2019-12-16T01:33:00Z</dcterms:created>
  <dcterms:modified xsi:type="dcterms:W3CDTF">2019-12-26T04:10:00Z</dcterms:modified>
</cp:coreProperties>
</file>