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9A210B" w14:textId="77777777" w:rsidR="001B43BA" w:rsidRPr="001B43BA" w:rsidRDefault="001B43BA" w:rsidP="001B43B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sidRPr="001B43BA">
        <w:rPr>
          <w:rFonts w:ascii="Century Gothic" w:eastAsia="Calibri" w:hAnsi="Century Gothic" w:cs="Calibri"/>
          <w:b/>
          <w:bCs/>
          <w:sz w:val="22"/>
          <w:szCs w:val="22"/>
          <w:lang w:eastAsia="ar-SA"/>
        </w:rPr>
        <w:t>ALCALDE PEDRO VICENTE OBANDO ORDÓÑEZ, FORMALIZÓ LA ENTREGA DE DIFERENTES PROYECTOS EN EL CORREGIMIENTO DE EL ENCANO</w:t>
      </w:r>
    </w:p>
    <w:p w14:paraId="2DF27E09" w14:textId="77777777" w:rsidR="001B43BA" w:rsidRPr="001B43BA" w:rsidRDefault="001B43BA" w:rsidP="001B43BA">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n-US" w:eastAsia="en-US"/>
        </w:rPr>
        <w:drawing>
          <wp:inline distT="0" distB="0" distL="0" distR="0" wp14:anchorId="52C151E6" wp14:editId="5D6FB34E">
            <wp:extent cx="5524500" cy="368479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rador La Coch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58769" cy="3707656"/>
                    </a:xfrm>
                    <a:prstGeom prst="rect">
                      <a:avLst/>
                    </a:prstGeom>
                  </pic:spPr>
                </pic:pic>
              </a:graphicData>
            </a:graphic>
          </wp:inline>
        </w:drawing>
      </w:r>
    </w:p>
    <w:p w14:paraId="4AD9ED58" w14:textId="77777777" w:rsidR="001B43BA" w:rsidRPr="001B43BA" w:rsidRDefault="001B43BA" w:rsidP="001B43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B43BA">
        <w:rPr>
          <w:rFonts w:ascii="Century Gothic" w:eastAsia="Calibri" w:hAnsi="Century Gothic" w:cs="Calibri"/>
          <w:bCs/>
          <w:sz w:val="22"/>
          <w:szCs w:val="22"/>
          <w:lang w:eastAsia="ar-SA"/>
        </w:rPr>
        <w:t>El Alcalde Pedro Vicente Obando Ordóñez, adelantó una agenda de trabajo en el corregimiento de El Encano, para formalizar la entrega de diferentes proyectos que se han ejecutado en las veredas de este sector, relacionados con reconversión laboral, turismo e infraestructura. La jornada, contó con el acompañamiento de diferentes miembros del Gabinete Municipal.</w:t>
      </w:r>
    </w:p>
    <w:p w14:paraId="25732D26" w14:textId="77777777" w:rsidR="001B43BA" w:rsidRPr="001B43BA" w:rsidRDefault="001B43BA" w:rsidP="001B43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B43BA">
        <w:rPr>
          <w:rFonts w:ascii="Century Gothic" w:eastAsia="Calibri" w:hAnsi="Century Gothic" w:cs="Calibri"/>
          <w:bCs/>
          <w:sz w:val="22"/>
          <w:szCs w:val="22"/>
          <w:lang w:eastAsia="ar-SA"/>
        </w:rPr>
        <w:t xml:space="preserve">El recorrido inició con la inauguración oficial del ‘Mirador’, ubicado en la vía al corregimiento de El Encano, kilómetro 16; esta intervención enmarcó la construcción de una terraza enchapada con adoquín artesanal multicolor, instalación de un tablero informativo de los atractivos del corregimiento, así como una cubierta hecha de plástico reciclado. Esta nueva infraestructura, permitirá que propios y turistas tengan una vista única y aprecien la magnitud de la Laguna de La Cocha; realizando registros audiovisuales y fotográficos, que la continúen referenciando como un destino turístico obligatorio. </w:t>
      </w:r>
    </w:p>
    <w:p w14:paraId="4E97DF06" w14:textId="77777777" w:rsidR="001B43BA" w:rsidRPr="001B43BA" w:rsidRDefault="001B43BA" w:rsidP="001B43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B43BA">
        <w:rPr>
          <w:rFonts w:ascii="Century Gothic" w:eastAsia="Calibri" w:hAnsi="Century Gothic" w:cs="Calibri"/>
          <w:bCs/>
          <w:sz w:val="22"/>
          <w:szCs w:val="22"/>
          <w:lang w:eastAsia="ar-SA"/>
        </w:rPr>
        <w:t>Otra</w:t>
      </w:r>
      <w:r>
        <w:rPr>
          <w:rFonts w:ascii="Century Gothic" w:eastAsia="Calibri" w:hAnsi="Century Gothic" w:cs="Calibri"/>
          <w:bCs/>
          <w:sz w:val="22"/>
          <w:szCs w:val="22"/>
          <w:lang w:eastAsia="ar-SA"/>
        </w:rPr>
        <w:t>s de las iniciativas entregadas</w:t>
      </w:r>
      <w:r w:rsidRPr="001B43BA">
        <w:rPr>
          <w:rFonts w:ascii="Century Gothic" w:eastAsia="Calibri" w:hAnsi="Century Gothic" w:cs="Calibri"/>
          <w:bCs/>
          <w:sz w:val="22"/>
          <w:szCs w:val="22"/>
          <w:lang w:eastAsia="ar-SA"/>
        </w:rPr>
        <w:t xml:space="preserve"> durante la jornada y que propenden por el fortalecimiento del turismo en el sector, impactando en el desarrollo económico y la calidad de vida de los habitantes; fueron el sendero peatonal ambiental adoquinado en la vereda el Puerto y el sendero peatonal que une a las veredas Romerillo, Ramos, Santa Lucía y Santa Isabel; este último permite a los visitantes llegar a veredas lejanas como Santa Lucia y Santa Isabel caminando o en bicicleta.</w:t>
      </w:r>
    </w:p>
    <w:p w14:paraId="3353C950" w14:textId="77777777" w:rsidR="001B43BA" w:rsidRPr="001B43BA" w:rsidRDefault="001B43BA" w:rsidP="001B43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B43BA">
        <w:rPr>
          <w:rFonts w:ascii="Century Gothic" w:eastAsia="Calibri" w:hAnsi="Century Gothic" w:cs="Calibri"/>
          <w:bCs/>
          <w:sz w:val="22"/>
          <w:szCs w:val="22"/>
          <w:lang w:eastAsia="ar-SA"/>
        </w:rPr>
        <w:lastRenderedPageBreak/>
        <w:t xml:space="preserve">En el marco del programa de reconversión laboral de carboneros, que se constituye en una de las iniciativas prioritarias de la actual administración que está a cargo de la Secretaría de Desarrollo Económico y Competitividad; el mandatario local, visitó las veredas: Campo Alegre, Motilón, Romerillo, Santa Lucia y Naranjal, donde entregó simbólicamente 6 planes de negocios, que fueron propuestos por los mismos beneficiarios, como son las posadas turísticas, ganado productor de leche y especies menores: cuyes y trucha arcoíris. Todas estas iniciativas cuentan con una huerta casera, a través de las cuales se busca garantizar la seguridad alimentaria de las familias y cuya asistencia técnica está a cargo de la Secretaría de Agricultura. </w:t>
      </w:r>
    </w:p>
    <w:p w14:paraId="305EDDA0" w14:textId="77777777" w:rsidR="001B43BA" w:rsidRPr="001B43BA" w:rsidRDefault="001B43BA" w:rsidP="001B43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B43BA">
        <w:rPr>
          <w:rFonts w:ascii="Century Gothic" w:eastAsia="Calibri" w:hAnsi="Century Gothic" w:cs="Calibri"/>
          <w:bCs/>
          <w:sz w:val="22"/>
          <w:szCs w:val="22"/>
          <w:lang w:eastAsia="ar-SA"/>
        </w:rPr>
        <w:t>Al término del recorrido, el alcalde Pedro Vicente Obando Ordóñez, visitó la vereda Santa Teresita para verificar el avance de la construcción de placa huella, que también se ejecu</w:t>
      </w:r>
      <w:r>
        <w:rPr>
          <w:rFonts w:ascii="Century Gothic" w:eastAsia="Calibri" w:hAnsi="Century Gothic" w:cs="Calibri"/>
          <w:bCs/>
          <w:sz w:val="22"/>
          <w:szCs w:val="22"/>
          <w:lang w:eastAsia="ar-SA"/>
        </w:rPr>
        <w:t>ta en las veredas: Santa Clara,</w:t>
      </w:r>
      <w:r w:rsidRPr="001B43BA">
        <w:rPr>
          <w:rFonts w:ascii="Century Gothic" w:eastAsia="Calibri" w:hAnsi="Century Gothic" w:cs="Calibri"/>
          <w:bCs/>
          <w:sz w:val="22"/>
          <w:szCs w:val="22"/>
          <w:lang w:eastAsia="ar-SA"/>
        </w:rPr>
        <w:t xml:space="preserve"> Santa Rosa y Mojondinoy, cuya inversión es de $1.340.174.903</w:t>
      </w:r>
    </w:p>
    <w:p w14:paraId="42691B9E" w14:textId="77777777" w:rsidR="001B43BA" w:rsidRDefault="001B43BA" w:rsidP="001B43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B43BA">
        <w:rPr>
          <w:rFonts w:ascii="Century Gothic" w:eastAsia="Calibri" w:hAnsi="Century Gothic" w:cs="Calibri"/>
          <w:bCs/>
          <w:sz w:val="22"/>
          <w:szCs w:val="22"/>
          <w:lang w:eastAsia="ar-SA"/>
        </w:rPr>
        <w:t>“Este ha sido un gobierno que ha llegado a las comunidades más alejadas, con proyectos de impacto liderados por distintas dependencias, los cuales benefician a toda la comunidad”, así lo afirmó Servio Botina, habitante de la vereda Santa Lucia, quien invitó a la comunidad a visitar las veredas del corregimiento de El Encano, para que sus emprendimientos puedan fortalecerse “Quienes nos visiten, serán testigos de la tranquilidad que ofrece el sector. Acá pueden recorrer los senderos ecológicos, apreciar los paisajes únicos que caracterizan a esta zona, degustar la comida típica; todo esto acompañado del calor humano de su gente”, puntualizó.</w:t>
      </w:r>
    </w:p>
    <w:p w14:paraId="555543BB" w14:textId="77777777" w:rsidR="001B43BA" w:rsidRDefault="001B43BA" w:rsidP="001B43B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431433C7" w14:textId="77777777" w:rsidR="001B43BA" w:rsidRPr="001B43BA" w:rsidRDefault="001B43BA" w:rsidP="001B43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791320C5" w14:textId="77777777" w:rsidR="001B43BA" w:rsidRDefault="001B43BA" w:rsidP="001B43B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ESTE JUEVES 19 DE DICIEMBRE SE REALIZARÁ LA CAMPAÑA DE SOLIDARIDAD ‘BARBACOAS TE NECESITA, INÚNDALA CON TU GENEROSIDAD’</w:t>
      </w:r>
    </w:p>
    <w:p w14:paraId="6DDD30B5" w14:textId="77777777" w:rsidR="001B43BA" w:rsidRDefault="001B43BA" w:rsidP="001B43BA">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noProof/>
          <w:lang w:val="en-US" w:eastAsia="en-US"/>
        </w:rPr>
        <w:drawing>
          <wp:inline distT="0" distB="0" distL="0" distR="0" wp14:anchorId="213E8D81" wp14:editId="77C7635A">
            <wp:extent cx="5273040" cy="2852443"/>
            <wp:effectExtent l="0" t="0" r="381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95371" cy="2864523"/>
                    </a:xfrm>
                    <a:prstGeom prst="rect">
                      <a:avLst/>
                    </a:prstGeom>
                    <a:noFill/>
                    <a:ln>
                      <a:noFill/>
                    </a:ln>
                  </pic:spPr>
                </pic:pic>
              </a:graphicData>
            </a:graphic>
          </wp:inline>
        </w:drawing>
      </w:r>
    </w:p>
    <w:p w14:paraId="59A2756E" w14:textId="77777777" w:rsidR="001B43BA" w:rsidRPr="005B1FEE" w:rsidRDefault="001B43BA" w:rsidP="001B43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1FEE">
        <w:rPr>
          <w:rFonts w:ascii="Century Gothic" w:eastAsia="Calibri" w:hAnsi="Century Gothic" w:cs="Calibri"/>
          <w:bCs/>
          <w:sz w:val="22"/>
          <w:szCs w:val="22"/>
          <w:lang w:eastAsia="ar-SA"/>
        </w:rPr>
        <w:lastRenderedPageBreak/>
        <w:t xml:space="preserve">La Alcaldía de Pasto invita a toda la ciudadanía a solidarizarse con los damnificados por las inundaciones en el municipio de Barbacoas, donando elementos de primera necesidad para las personas </w:t>
      </w:r>
      <w:r>
        <w:rPr>
          <w:rFonts w:ascii="Century Gothic" w:eastAsia="Calibri" w:hAnsi="Century Gothic" w:cs="Calibri"/>
          <w:bCs/>
          <w:sz w:val="22"/>
          <w:szCs w:val="22"/>
          <w:lang w:eastAsia="ar-SA"/>
        </w:rPr>
        <w:t>afectadas.</w:t>
      </w:r>
    </w:p>
    <w:p w14:paraId="487FE988" w14:textId="77777777" w:rsidR="001B43BA" w:rsidRDefault="001B43BA" w:rsidP="001B43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Esta actividad se llevará a cabo en la Plaza de Nariño, el próximo jueves 19 de diciembre, a partir de las 9:00 de la mañana. Quienes deseen unirse a esta actividad lo podrán hacer mediante la donación de elementos como alimentos no perecederos, implementos de aseo, agua potable, juguetes, cobijas y frazadas, y ropa en buen estado. </w:t>
      </w:r>
    </w:p>
    <w:p w14:paraId="6E2EE7CF" w14:textId="77777777" w:rsidR="001B43BA" w:rsidRPr="00D367E2" w:rsidRDefault="001B43BA" w:rsidP="001B43B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187FF580" w14:textId="77777777" w:rsidR="001B43BA" w:rsidRDefault="001B43BA" w:rsidP="001B43BA">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7FF9E85E" w14:textId="77777777" w:rsidR="006374DB" w:rsidRPr="007C18D8" w:rsidRDefault="006374DB" w:rsidP="006374D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C18D8">
        <w:rPr>
          <w:rFonts w:ascii="Century Gothic" w:eastAsia="Calibri" w:hAnsi="Century Gothic" w:cs="Calibri"/>
          <w:b/>
          <w:bCs/>
          <w:sz w:val="22"/>
          <w:szCs w:val="22"/>
          <w:lang w:eastAsia="ar-SA"/>
        </w:rPr>
        <w:t>ALCALDÍA DE PASTO CELEBRÓ EL DÍA DE LA ACCIÓN COMUNAL Y PRESENTÓ CLAUSURA DE PROYECTOS DE PRESUPUESTO PARTICIPATIVO A L</w:t>
      </w:r>
      <w:r>
        <w:rPr>
          <w:rFonts w:ascii="Century Gothic" w:eastAsia="Calibri" w:hAnsi="Century Gothic" w:cs="Calibri"/>
          <w:b/>
          <w:bCs/>
          <w:sz w:val="22"/>
          <w:szCs w:val="22"/>
          <w:lang w:eastAsia="ar-SA"/>
        </w:rPr>
        <w:t>Í</w:t>
      </w:r>
      <w:r w:rsidRPr="007C18D8">
        <w:rPr>
          <w:rFonts w:ascii="Century Gothic" w:eastAsia="Calibri" w:hAnsi="Century Gothic" w:cs="Calibri"/>
          <w:b/>
          <w:bCs/>
          <w:sz w:val="22"/>
          <w:szCs w:val="22"/>
          <w:lang w:eastAsia="ar-SA"/>
        </w:rPr>
        <w:t>DERES COMUNALES</w:t>
      </w:r>
    </w:p>
    <w:p w14:paraId="3154592F" w14:textId="77777777" w:rsidR="006374DB" w:rsidRDefault="006374DB" w:rsidP="006374D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AR" w:eastAsia="ar-SA"/>
        </w:rPr>
      </w:pPr>
      <w:r>
        <w:rPr>
          <w:noProof/>
          <w:lang w:val="en-US" w:eastAsia="en-US"/>
        </w:rPr>
        <w:drawing>
          <wp:inline distT="0" distB="0" distL="0" distR="0" wp14:anchorId="373B7D90" wp14:editId="004CDF8C">
            <wp:extent cx="4908442" cy="3271016"/>
            <wp:effectExtent l="0" t="0" r="6985"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26534" cy="3283073"/>
                    </a:xfrm>
                    <a:prstGeom prst="rect">
                      <a:avLst/>
                    </a:prstGeom>
                    <a:noFill/>
                    <a:ln>
                      <a:noFill/>
                    </a:ln>
                  </pic:spPr>
                </pic:pic>
              </a:graphicData>
            </a:graphic>
          </wp:inline>
        </w:drawing>
      </w:r>
    </w:p>
    <w:p w14:paraId="0BEE1D72" w14:textId="77777777" w:rsidR="006374DB" w:rsidRDefault="006374DB" w:rsidP="006374D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0951">
        <w:rPr>
          <w:rFonts w:ascii="Century Gothic" w:eastAsia="Calibri" w:hAnsi="Century Gothic" w:cs="Calibri"/>
          <w:bCs/>
          <w:sz w:val="22"/>
          <w:szCs w:val="22"/>
          <w:lang w:eastAsia="ar-SA"/>
        </w:rPr>
        <w:t>Con presentaciones artísticas, la Alcaldía de Pasto celebró el Día de la Acción Comunal y la clausura del proceso de Planeación Local y Presupuesto Participativo 2016-2019.</w:t>
      </w:r>
      <w:r>
        <w:rPr>
          <w:rFonts w:ascii="Century Gothic" w:eastAsia="Calibri" w:hAnsi="Century Gothic" w:cs="Calibri"/>
          <w:bCs/>
          <w:sz w:val="22"/>
          <w:szCs w:val="22"/>
          <w:lang w:eastAsia="ar-SA"/>
        </w:rPr>
        <w:t xml:space="preserve"> </w:t>
      </w:r>
      <w:r w:rsidRPr="00220951">
        <w:rPr>
          <w:rFonts w:ascii="Century Gothic" w:eastAsia="Calibri" w:hAnsi="Century Gothic" w:cs="Calibri"/>
          <w:bCs/>
          <w:sz w:val="22"/>
          <w:szCs w:val="22"/>
          <w:lang w:eastAsia="ar-SA"/>
        </w:rPr>
        <w:t xml:space="preserve">Durante el evento artistas como los Iracundos de Uruguay, Sexteto Caracha y The </w:t>
      </w:r>
      <w:r>
        <w:rPr>
          <w:rFonts w:ascii="Century Gothic" w:eastAsia="Calibri" w:hAnsi="Century Gothic" w:cs="Calibri"/>
          <w:bCs/>
          <w:sz w:val="22"/>
          <w:szCs w:val="22"/>
          <w:lang w:eastAsia="ar-SA"/>
        </w:rPr>
        <w:t>L</w:t>
      </w:r>
      <w:r w:rsidRPr="00220951">
        <w:rPr>
          <w:rFonts w:ascii="Century Gothic" w:eastAsia="Calibri" w:hAnsi="Century Gothic" w:cs="Calibri"/>
          <w:bCs/>
          <w:sz w:val="22"/>
          <w:szCs w:val="22"/>
          <w:lang w:eastAsia="ar-SA"/>
        </w:rPr>
        <w:t>at</w:t>
      </w:r>
      <w:r>
        <w:rPr>
          <w:rFonts w:ascii="Century Gothic" w:eastAsia="Calibri" w:hAnsi="Century Gothic" w:cs="Calibri"/>
          <w:bCs/>
          <w:sz w:val="22"/>
          <w:szCs w:val="22"/>
          <w:lang w:eastAsia="ar-SA"/>
        </w:rPr>
        <w:t>i</w:t>
      </w:r>
      <w:r w:rsidRPr="00220951">
        <w:rPr>
          <w:rFonts w:ascii="Century Gothic" w:eastAsia="Calibri" w:hAnsi="Century Gothic" w:cs="Calibri"/>
          <w:bCs/>
          <w:sz w:val="22"/>
          <w:szCs w:val="22"/>
          <w:lang w:eastAsia="ar-SA"/>
        </w:rPr>
        <w:t>n Brothers realizaron presentaciones con lo mejor de sus repertorios musicales deleitando a los asistentes, quienes disfrutaron del programa que estuvo coordinado por la Secretaría de Desarrollo Comunitario</w:t>
      </w:r>
      <w:r>
        <w:rPr>
          <w:rFonts w:ascii="Century Gothic" w:eastAsia="Calibri" w:hAnsi="Century Gothic" w:cs="Calibri"/>
          <w:bCs/>
          <w:sz w:val="22"/>
          <w:szCs w:val="22"/>
          <w:lang w:eastAsia="ar-SA"/>
        </w:rPr>
        <w:t>.</w:t>
      </w:r>
      <w:r w:rsidRPr="00220951">
        <w:rPr>
          <w:rFonts w:ascii="Century Gothic" w:eastAsia="Calibri" w:hAnsi="Century Gothic" w:cs="Calibri"/>
          <w:bCs/>
          <w:sz w:val="22"/>
          <w:szCs w:val="22"/>
          <w:lang w:eastAsia="ar-SA"/>
        </w:rPr>
        <w:t xml:space="preserve"> </w:t>
      </w:r>
    </w:p>
    <w:p w14:paraId="48EC48D3" w14:textId="77777777" w:rsidR="006374DB" w:rsidRPr="00220951" w:rsidRDefault="006374DB" w:rsidP="006374D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0951">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Nos</w:t>
      </w:r>
      <w:r w:rsidRPr="00220951">
        <w:rPr>
          <w:rFonts w:ascii="Century Gothic" w:eastAsia="Calibri" w:hAnsi="Century Gothic" w:cs="Calibri"/>
          <w:bCs/>
          <w:sz w:val="22"/>
          <w:szCs w:val="22"/>
          <w:lang w:eastAsia="ar-SA"/>
        </w:rPr>
        <w:t xml:space="preserve"> sentimos contentos y satisfechos por el aporte que hemos recibido de la administración, mi comunidad está muy contenta porque estamos viviendo dignamente con el adoquinamiento de la vía principal en la vereda Pejendino Reyes, un proyecto hecho realidad </w:t>
      </w:r>
      <w:r>
        <w:rPr>
          <w:rFonts w:ascii="Century Gothic" w:eastAsia="Calibri" w:hAnsi="Century Gothic" w:cs="Calibri"/>
          <w:bCs/>
          <w:sz w:val="22"/>
          <w:szCs w:val="22"/>
          <w:lang w:eastAsia="ar-SA"/>
        </w:rPr>
        <w:t xml:space="preserve">a través de los </w:t>
      </w:r>
      <w:r w:rsidRPr="00220951">
        <w:rPr>
          <w:rFonts w:ascii="Century Gothic" w:eastAsia="Calibri" w:hAnsi="Century Gothic" w:cs="Calibri"/>
          <w:bCs/>
          <w:sz w:val="22"/>
          <w:szCs w:val="22"/>
          <w:lang w:eastAsia="ar-SA"/>
        </w:rPr>
        <w:t xml:space="preserve">Cabildos. </w:t>
      </w:r>
      <w:r>
        <w:rPr>
          <w:rFonts w:ascii="Century Gothic" w:eastAsia="Calibri" w:hAnsi="Century Gothic" w:cs="Calibri"/>
          <w:bCs/>
          <w:sz w:val="22"/>
          <w:szCs w:val="22"/>
          <w:lang w:eastAsia="ar-SA"/>
        </w:rPr>
        <w:t>Q</w:t>
      </w:r>
      <w:r w:rsidRPr="00220951">
        <w:rPr>
          <w:rFonts w:ascii="Century Gothic" w:eastAsia="Calibri" w:hAnsi="Century Gothic" w:cs="Calibri"/>
          <w:bCs/>
          <w:sz w:val="22"/>
          <w:szCs w:val="22"/>
          <w:lang w:eastAsia="ar-SA"/>
        </w:rPr>
        <w:t xml:space="preserve">uiero agradecer </w:t>
      </w:r>
      <w:r>
        <w:rPr>
          <w:rFonts w:ascii="Century Gothic" w:eastAsia="Calibri" w:hAnsi="Century Gothic" w:cs="Calibri"/>
          <w:bCs/>
          <w:sz w:val="22"/>
          <w:szCs w:val="22"/>
          <w:lang w:eastAsia="ar-SA"/>
        </w:rPr>
        <w:t>a mi</w:t>
      </w:r>
      <w:r w:rsidRPr="00220951">
        <w:rPr>
          <w:rFonts w:ascii="Century Gothic" w:eastAsia="Calibri" w:hAnsi="Century Gothic" w:cs="Calibri"/>
          <w:bCs/>
          <w:sz w:val="22"/>
          <w:szCs w:val="22"/>
          <w:lang w:eastAsia="ar-SA"/>
        </w:rPr>
        <w:t xml:space="preserve"> comunidad ya que fue un trabajo mancomunado y sin la ayuda de la </w:t>
      </w:r>
      <w:r w:rsidRPr="00220951">
        <w:rPr>
          <w:rFonts w:ascii="Century Gothic" w:eastAsia="Calibri" w:hAnsi="Century Gothic" w:cs="Calibri"/>
          <w:bCs/>
          <w:sz w:val="22"/>
          <w:szCs w:val="22"/>
          <w:lang w:eastAsia="ar-SA"/>
        </w:rPr>
        <w:lastRenderedPageBreak/>
        <w:t>administración no hubiera sido posible este logro”</w:t>
      </w:r>
      <w:r>
        <w:rPr>
          <w:rFonts w:ascii="Century Gothic" w:eastAsia="Calibri" w:hAnsi="Century Gothic" w:cs="Calibri"/>
          <w:bCs/>
          <w:sz w:val="22"/>
          <w:szCs w:val="22"/>
          <w:lang w:eastAsia="ar-SA"/>
        </w:rPr>
        <w:t xml:space="preserve">, sostuvo </w:t>
      </w:r>
      <w:r w:rsidRPr="00220951">
        <w:rPr>
          <w:rFonts w:ascii="Century Gothic" w:eastAsia="Calibri" w:hAnsi="Century Gothic" w:cs="Calibri"/>
          <w:bCs/>
          <w:sz w:val="22"/>
          <w:szCs w:val="22"/>
          <w:lang w:eastAsia="ar-SA"/>
        </w:rPr>
        <w:t xml:space="preserve">Cielo Peña líder comunal </w:t>
      </w:r>
      <w:r>
        <w:rPr>
          <w:rFonts w:ascii="Century Gothic" w:eastAsia="Calibri" w:hAnsi="Century Gothic" w:cs="Calibri"/>
          <w:bCs/>
          <w:sz w:val="22"/>
          <w:szCs w:val="22"/>
          <w:lang w:eastAsia="ar-SA"/>
        </w:rPr>
        <w:t xml:space="preserve">de </w:t>
      </w:r>
      <w:r w:rsidRPr="00220951">
        <w:rPr>
          <w:rFonts w:ascii="Century Gothic" w:eastAsia="Calibri" w:hAnsi="Century Gothic" w:cs="Calibri"/>
          <w:bCs/>
          <w:sz w:val="22"/>
          <w:szCs w:val="22"/>
          <w:lang w:eastAsia="ar-SA"/>
        </w:rPr>
        <w:t>Buesaquillo</w:t>
      </w:r>
      <w:r>
        <w:rPr>
          <w:rFonts w:ascii="Century Gothic" w:eastAsia="Calibri" w:hAnsi="Century Gothic" w:cs="Calibri"/>
          <w:bCs/>
          <w:sz w:val="22"/>
          <w:szCs w:val="22"/>
          <w:lang w:eastAsia="ar-SA"/>
        </w:rPr>
        <w:t xml:space="preserve">. </w:t>
      </w:r>
    </w:p>
    <w:p w14:paraId="2BB29926" w14:textId="77777777" w:rsidR="006374DB" w:rsidRDefault="006374DB" w:rsidP="006374D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0951">
        <w:rPr>
          <w:rFonts w:ascii="Century Gothic" w:eastAsia="Calibri" w:hAnsi="Century Gothic" w:cs="Calibri"/>
          <w:bCs/>
          <w:sz w:val="22"/>
          <w:szCs w:val="22"/>
          <w:lang w:eastAsia="ar-SA"/>
        </w:rPr>
        <w:t>Esta jornada que se realizó en la Concha Acústica</w:t>
      </w:r>
      <w:r>
        <w:rPr>
          <w:rFonts w:ascii="Century Gothic" w:eastAsia="Calibri" w:hAnsi="Century Gothic" w:cs="Calibri"/>
          <w:bCs/>
          <w:sz w:val="22"/>
          <w:szCs w:val="22"/>
          <w:lang w:eastAsia="ar-SA"/>
        </w:rPr>
        <w:t xml:space="preserve"> Agustín Agualongo</w:t>
      </w:r>
      <w:r w:rsidRPr="00220951">
        <w:rPr>
          <w:rFonts w:ascii="Century Gothic" w:eastAsia="Calibri" w:hAnsi="Century Gothic" w:cs="Calibri"/>
          <w:bCs/>
          <w:sz w:val="22"/>
          <w:szCs w:val="22"/>
          <w:lang w:eastAsia="ar-SA"/>
        </w:rPr>
        <w:t xml:space="preserve"> tuvo como motivo homenajear a los líderes comunales del municipio con la celebración anual del Día de la Acción Comunal por su liderazgo, compromiso y trabajo ad-honoren</w:t>
      </w:r>
      <w:r>
        <w:rPr>
          <w:rFonts w:ascii="Century Gothic" w:eastAsia="Calibri" w:hAnsi="Century Gothic" w:cs="Calibri"/>
          <w:bCs/>
          <w:sz w:val="22"/>
          <w:szCs w:val="22"/>
          <w:lang w:eastAsia="ar-SA"/>
        </w:rPr>
        <w:t>.</w:t>
      </w:r>
      <w:r w:rsidRPr="00220951">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Celebramos con ellos porque su trabajo impulsó que muchos proyectos del </w:t>
      </w:r>
      <w:r w:rsidRPr="00220951">
        <w:rPr>
          <w:rFonts w:ascii="Century Gothic" w:eastAsia="Calibri" w:hAnsi="Century Gothic" w:cs="Calibri"/>
          <w:bCs/>
          <w:sz w:val="22"/>
          <w:szCs w:val="22"/>
          <w:lang w:eastAsia="ar-SA"/>
        </w:rPr>
        <w:t>Presupuesto Participativo</w:t>
      </w:r>
      <w:r>
        <w:rPr>
          <w:rFonts w:ascii="Century Gothic" w:eastAsia="Calibri" w:hAnsi="Century Gothic" w:cs="Calibri"/>
          <w:bCs/>
          <w:sz w:val="22"/>
          <w:szCs w:val="22"/>
          <w:lang w:eastAsia="ar-SA"/>
        </w:rPr>
        <w:t xml:space="preserve"> se hicieran realidad. </w:t>
      </w:r>
      <w:r w:rsidRPr="00220951">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E</w:t>
      </w:r>
      <w:r w:rsidRPr="00220951">
        <w:rPr>
          <w:rFonts w:ascii="Century Gothic" w:eastAsia="Calibri" w:hAnsi="Century Gothic" w:cs="Calibri"/>
          <w:bCs/>
          <w:sz w:val="22"/>
          <w:szCs w:val="22"/>
          <w:lang w:eastAsia="ar-SA"/>
        </w:rPr>
        <w:t>s una satisfacción muy grande haberle cumplido a Pasto con todos los Cabildos</w:t>
      </w:r>
      <w:r>
        <w:rPr>
          <w:rFonts w:ascii="Century Gothic" w:eastAsia="Calibri" w:hAnsi="Century Gothic" w:cs="Calibri"/>
          <w:bCs/>
          <w:sz w:val="22"/>
          <w:szCs w:val="22"/>
          <w:lang w:eastAsia="ar-SA"/>
        </w:rPr>
        <w:t xml:space="preserve"> con los que llegamos a todos los sectores</w:t>
      </w:r>
      <w:r w:rsidRPr="00220951">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precisó el alcalde Pedro Vicente Obando Ordóñez.</w:t>
      </w:r>
    </w:p>
    <w:p w14:paraId="7DAA201E" w14:textId="77777777" w:rsidR="006374DB" w:rsidRPr="006374DB" w:rsidRDefault="006374DB" w:rsidP="006374DB">
      <w:pPr>
        <w:spacing w:after="0"/>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de Desarrollo Comunitario, Fredy Andrés Gámez. Celular: 3188779455</w:t>
      </w:r>
    </w:p>
    <w:p w14:paraId="029F0C86" w14:textId="77777777" w:rsidR="006374DB" w:rsidRDefault="006374DB" w:rsidP="006374D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2AB01A44" w14:textId="77777777" w:rsidR="006374DB" w:rsidRDefault="006374DB" w:rsidP="006374D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14:paraId="40EC7547" w14:textId="77777777" w:rsidR="00093166" w:rsidRDefault="00093166" w:rsidP="0009316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93166">
        <w:rPr>
          <w:rFonts w:ascii="Century Gothic" w:eastAsia="Calibri" w:hAnsi="Century Gothic" w:cs="Calibri"/>
          <w:b/>
          <w:bCs/>
          <w:sz w:val="22"/>
          <w:szCs w:val="22"/>
          <w:lang w:eastAsia="ar-SA"/>
        </w:rPr>
        <w:t>ALCALDE PEDRO VICENTE OBANDO ENTREGÓ A LA COMUNIDAD</w:t>
      </w:r>
      <w:r w:rsidR="003A6758">
        <w:rPr>
          <w:rFonts w:ascii="Century Gothic" w:eastAsia="Calibri" w:hAnsi="Century Gothic" w:cs="Calibri"/>
          <w:b/>
          <w:bCs/>
          <w:sz w:val="22"/>
          <w:szCs w:val="22"/>
          <w:lang w:eastAsia="ar-SA"/>
        </w:rPr>
        <w:t xml:space="preserve"> </w:t>
      </w:r>
      <w:r w:rsidRPr="00093166">
        <w:rPr>
          <w:rFonts w:ascii="Century Gothic" w:eastAsia="Calibri" w:hAnsi="Century Gothic" w:cs="Calibri"/>
          <w:b/>
          <w:bCs/>
          <w:sz w:val="22"/>
          <w:szCs w:val="22"/>
          <w:lang w:eastAsia="ar-SA"/>
        </w:rPr>
        <w:t>OBRAS POR UN VALOR CERCANO A LOS 970 MILLONES</w:t>
      </w:r>
    </w:p>
    <w:p w14:paraId="4A5BF5B7" w14:textId="237E7F5D" w:rsidR="00093166" w:rsidRDefault="00D86A50" w:rsidP="0009316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D86A50">
        <w:rPr>
          <w:rFonts w:ascii="Century Gothic" w:eastAsia="Calibri" w:hAnsi="Century Gothic" w:cs="Calibri"/>
          <w:b/>
          <w:bCs/>
          <w:sz w:val="22"/>
          <w:szCs w:val="22"/>
          <w:lang w:eastAsia="ar-SA"/>
        </w:rPr>
        <w:drawing>
          <wp:inline distT="0" distB="0" distL="0" distR="0" wp14:anchorId="46E8E43B" wp14:editId="395683DE">
            <wp:extent cx="5613400" cy="3742055"/>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3400" cy="3742055"/>
                    </a:xfrm>
                    <a:prstGeom prst="rect">
                      <a:avLst/>
                    </a:prstGeom>
                  </pic:spPr>
                </pic:pic>
              </a:graphicData>
            </a:graphic>
          </wp:inline>
        </w:drawing>
      </w:r>
      <w:bookmarkStart w:id="1" w:name="_GoBack"/>
      <w:bookmarkEnd w:id="1"/>
    </w:p>
    <w:p w14:paraId="44EE4DEA" w14:textId="77777777" w:rsidR="00AB758F" w:rsidRPr="00093166" w:rsidRDefault="009F6085"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166">
        <w:rPr>
          <w:rFonts w:ascii="Century Gothic" w:eastAsia="Calibri" w:hAnsi="Century Gothic" w:cs="Calibri"/>
          <w:bCs/>
          <w:sz w:val="22"/>
          <w:szCs w:val="22"/>
          <w:lang w:eastAsia="ar-SA"/>
        </w:rPr>
        <w:t>Este sábado 14 de diciembre el alcalde de</w:t>
      </w:r>
      <w:r w:rsidRPr="009F6085">
        <w:rPr>
          <w:rFonts w:ascii="Century Gothic" w:eastAsia="Calibri" w:hAnsi="Century Gothic" w:cs="Calibri"/>
          <w:bCs/>
          <w:sz w:val="22"/>
          <w:szCs w:val="22"/>
          <w:lang w:eastAsia="ar-SA"/>
        </w:rPr>
        <w:t xml:space="preserve"> Pasto, Pedro Vicente Obando Ordóñez,</w:t>
      </w:r>
      <w:r w:rsidRPr="00093166">
        <w:rPr>
          <w:rFonts w:ascii="Century Gothic" w:eastAsia="Calibri" w:hAnsi="Century Gothic" w:cs="Calibri"/>
          <w:bCs/>
          <w:sz w:val="22"/>
          <w:szCs w:val="22"/>
          <w:lang w:eastAsia="ar-SA"/>
        </w:rPr>
        <w:t xml:space="preserve"> cumplió una importante agenda en diferentes sectores de la</w:t>
      </w:r>
      <w:r w:rsidR="00AB758F" w:rsidRPr="00093166">
        <w:rPr>
          <w:rFonts w:ascii="Century Gothic" w:eastAsia="Calibri" w:hAnsi="Century Gothic" w:cs="Calibri"/>
          <w:bCs/>
          <w:sz w:val="22"/>
          <w:szCs w:val="22"/>
          <w:lang w:eastAsia="ar-SA"/>
        </w:rPr>
        <w:t>s</w:t>
      </w:r>
      <w:r w:rsidRPr="00093166">
        <w:rPr>
          <w:rFonts w:ascii="Century Gothic" w:eastAsia="Calibri" w:hAnsi="Century Gothic" w:cs="Calibri"/>
          <w:bCs/>
          <w:sz w:val="22"/>
          <w:szCs w:val="22"/>
          <w:lang w:eastAsia="ar-SA"/>
        </w:rPr>
        <w:t xml:space="preserve"> comuna</w:t>
      </w:r>
      <w:r w:rsidR="00AB758F" w:rsidRPr="00093166">
        <w:rPr>
          <w:rFonts w:ascii="Century Gothic" w:eastAsia="Calibri" w:hAnsi="Century Gothic" w:cs="Calibri"/>
          <w:bCs/>
          <w:sz w:val="22"/>
          <w:szCs w:val="22"/>
          <w:lang w:eastAsia="ar-SA"/>
        </w:rPr>
        <w:t>s 6 y</w:t>
      </w:r>
      <w:r w:rsidRPr="00093166">
        <w:rPr>
          <w:rFonts w:ascii="Century Gothic" w:eastAsia="Calibri" w:hAnsi="Century Gothic" w:cs="Calibri"/>
          <w:bCs/>
          <w:sz w:val="22"/>
          <w:szCs w:val="22"/>
          <w:lang w:eastAsia="ar-SA"/>
        </w:rPr>
        <w:t xml:space="preserve"> 10, donde hizo</w:t>
      </w:r>
      <w:r w:rsidR="00AB758F" w:rsidRPr="00093166">
        <w:rPr>
          <w:rFonts w:ascii="Century Gothic" w:eastAsia="Calibri" w:hAnsi="Century Gothic" w:cs="Calibri"/>
          <w:bCs/>
          <w:sz w:val="22"/>
          <w:szCs w:val="22"/>
          <w:lang w:eastAsia="ar-SA"/>
        </w:rPr>
        <w:t xml:space="preserve"> entrega a la comunidad de varia</w:t>
      </w:r>
      <w:r w:rsidRPr="00093166">
        <w:rPr>
          <w:rFonts w:ascii="Century Gothic" w:eastAsia="Calibri" w:hAnsi="Century Gothic" w:cs="Calibri"/>
          <w:bCs/>
          <w:sz w:val="22"/>
          <w:szCs w:val="22"/>
          <w:lang w:eastAsia="ar-SA"/>
        </w:rPr>
        <w:t>s obras de infraestructura</w:t>
      </w:r>
      <w:r w:rsidR="00AB758F" w:rsidRPr="00093166">
        <w:rPr>
          <w:rFonts w:ascii="Century Gothic" w:eastAsia="Calibri" w:hAnsi="Century Gothic" w:cs="Calibri"/>
          <w:bCs/>
          <w:sz w:val="22"/>
          <w:szCs w:val="22"/>
          <w:lang w:eastAsia="ar-SA"/>
        </w:rPr>
        <w:t xml:space="preserve"> por un valor cercano a los 970 millones de pesos, que contribuyen a mejorar la calidad de vida de sus moradores.</w:t>
      </w:r>
    </w:p>
    <w:p w14:paraId="052FDB16" w14:textId="77777777" w:rsidR="00EC5FCF" w:rsidRPr="00093166" w:rsidRDefault="00EC5FCF"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166">
        <w:rPr>
          <w:rFonts w:ascii="Century Gothic" w:eastAsia="Calibri" w:hAnsi="Century Gothic" w:cs="Calibri"/>
          <w:bCs/>
          <w:sz w:val="22"/>
          <w:szCs w:val="22"/>
          <w:lang w:eastAsia="ar-SA"/>
        </w:rPr>
        <w:t xml:space="preserve">Tras inaugurar el solón cultural del barrio Aranda III, el mandatario local se encontró en este sitio con los dirigentes de los barrios Juan Pablo II, Aranda Comfamiliar, Villa del Rosario y del propio Aranda III, para protocolizar la entrega de las obras que, </w:t>
      </w:r>
      <w:r w:rsidRPr="00093166">
        <w:rPr>
          <w:rFonts w:ascii="Century Gothic" w:eastAsia="Calibri" w:hAnsi="Century Gothic" w:cs="Calibri"/>
          <w:bCs/>
          <w:sz w:val="22"/>
          <w:szCs w:val="22"/>
          <w:lang w:eastAsia="ar-SA"/>
        </w:rPr>
        <w:lastRenderedPageBreak/>
        <w:t>en algunos de los casos, fueron financiadas con recursos de los cabildos de presupuesto participativo.</w:t>
      </w:r>
    </w:p>
    <w:p w14:paraId="17F47CA3" w14:textId="77777777" w:rsidR="00EC5FCF" w:rsidRPr="00093166" w:rsidRDefault="00EC5FCF"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166">
        <w:rPr>
          <w:rFonts w:ascii="Century Gothic" w:eastAsia="Calibri" w:hAnsi="Century Gothic" w:cs="Calibri"/>
          <w:bCs/>
          <w:sz w:val="22"/>
          <w:szCs w:val="22"/>
          <w:lang w:eastAsia="ar-SA"/>
        </w:rPr>
        <w:t>Las obras entregadas en la comuna 10 son las siguientes:</w:t>
      </w:r>
    </w:p>
    <w:p w14:paraId="195E420C" w14:textId="77777777" w:rsidR="009F6085" w:rsidRPr="009F6085" w:rsidRDefault="00EC5FCF"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166">
        <w:rPr>
          <w:rFonts w:ascii="Century Gothic" w:eastAsia="Calibri" w:hAnsi="Century Gothic" w:cs="Calibri"/>
          <w:b/>
          <w:bCs/>
          <w:i/>
          <w:sz w:val="22"/>
          <w:szCs w:val="22"/>
          <w:lang w:eastAsia="ar-SA"/>
        </w:rPr>
        <w:t>B</w:t>
      </w:r>
      <w:r w:rsidR="009F6085" w:rsidRPr="009F6085">
        <w:rPr>
          <w:rFonts w:ascii="Century Gothic" w:eastAsia="Calibri" w:hAnsi="Century Gothic" w:cs="Calibri"/>
          <w:b/>
          <w:bCs/>
          <w:i/>
          <w:sz w:val="22"/>
          <w:szCs w:val="22"/>
          <w:lang w:eastAsia="ar-SA"/>
        </w:rPr>
        <w:t>arrio Juan Pablo II</w:t>
      </w:r>
      <w:r w:rsidR="009F6085" w:rsidRPr="009F6085">
        <w:rPr>
          <w:rFonts w:ascii="Century Gothic" w:eastAsia="Calibri" w:hAnsi="Century Gothic" w:cs="Calibri"/>
          <w:bCs/>
          <w:sz w:val="22"/>
          <w:szCs w:val="22"/>
          <w:lang w:eastAsia="ar-SA"/>
        </w:rPr>
        <w:t xml:space="preserve"> </w:t>
      </w:r>
      <w:r w:rsidRPr="00093166">
        <w:rPr>
          <w:rFonts w:ascii="Century Gothic" w:eastAsia="Calibri" w:hAnsi="Century Gothic" w:cs="Calibri"/>
          <w:bCs/>
          <w:sz w:val="22"/>
          <w:szCs w:val="22"/>
          <w:lang w:eastAsia="ar-SA"/>
        </w:rPr>
        <w:t>–</w:t>
      </w:r>
      <w:r w:rsidR="009F6085" w:rsidRPr="009F6085">
        <w:rPr>
          <w:rFonts w:ascii="Century Gothic" w:eastAsia="Calibri" w:hAnsi="Century Gothic" w:cs="Calibri"/>
          <w:bCs/>
          <w:sz w:val="22"/>
          <w:szCs w:val="22"/>
          <w:lang w:eastAsia="ar-SA"/>
        </w:rPr>
        <w:t xml:space="preserve"> </w:t>
      </w:r>
      <w:r w:rsidRPr="00093166">
        <w:rPr>
          <w:rFonts w:ascii="Century Gothic" w:eastAsia="Calibri" w:hAnsi="Century Gothic" w:cs="Calibri"/>
          <w:bCs/>
          <w:sz w:val="22"/>
          <w:szCs w:val="22"/>
          <w:lang w:eastAsia="ar-SA"/>
        </w:rPr>
        <w:t>polideportivo valor: $ 69.300.000, pavimentación en adoquín Valor: $ 66.617.256</w:t>
      </w:r>
      <w:r w:rsidR="009F6085" w:rsidRPr="009F6085">
        <w:rPr>
          <w:rFonts w:ascii="Century Gothic" w:eastAsia="Calibri" w:hAnsi="Century Gothic" w:cs="Calibri"/>
          <w:bCs/>
          <w:sz w:val="22"/>
          <w:szCs w:val="22"/>
          <w:lang w:eastAsia="ar-SA"/>
        </w:rPr>
        <w:t>.</w:t>
      </w:r>
    </w:p>
    <w:p w14:paraId="50188F1D" w14:textId="77777777" w:rsidR="009F6085" w:rsidRPr="009F6085" w:rsidRDefault="009F6085"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F6085">
        <w:rPr>
          <w:rFonts w:ascii="Century Gothic" w:eastAsia="Calibri" w:hAnsi="Century Gothic" w:cs="Calibri"/>
          <w:b/>
          <w:bCs/>
          <w:i/>
          <w:sz w:val="22"/>
          <w:szCs w:val="22"/>
          <w:lang w:eastAsia="ar-SA"/>
        </w:rPr>
        <w:t>Barrio Villa del Rosario</w:t>
      </w:r>
      <w:r w:rsidRPr="009F6085">
        <w:rPr>
          <w:rFonts w:ascii="Century Gothic" w:eastAsia="Calibri" w:hAnsi="Century Gothic" w:cs="Calibri"/>
          <w:bCs/>
          <w:sz w:val="22"/>
          <w:szCs w:val="22"/>
          <w:lang w:eastAsia="ar-SA"/>
        </w:rPr>
        <w:t xml:space="preserve"> </w:t>
      </w:r>
      <w:r w:rsidR="00EC5FCF" w:rsidRPr="00093166">
        <w:rPr>
          <w:rFonts w:ascii="Century Gothic" w:eastAsia="Calibri" w:hAnsi="Century Gothic" w:cs="Calibri"/>
          <w:bCs/>
          <w:sz w:val="22"/>
          <w:szCs w:val="22"/>
          <w:lang w:eastAsia="ar-SA"/>
        </w:rPr>
        <w:t xml:space="preserve">- adoquinamiento vía principal valor: </w:t>
      </w:r>
      <w:r w:rsidRPr="009F6085">
        <w:rPr>
          <w:rFonts w:ascii="Century Gothic" w:eastAsia="Calibri" w:hAnsi="Century Gothic" w:cs="Calibri"/>
          <w:bCs/>
          <w:sz w:val="22"/>
          <w:szCs w:val="22"/>
          <w:lang w:eastAsia="ar-SA"/>
        </w:rPr>
        <w:t>$ 43.592.143.</w:t>
      </w:r>
    </w:p>
    <w:p w14:paraId="593733AF" w14:textId="77777777" w:rsidR="009F6085" w:rsidRPr="009F6085" w:rsidRDefault="009F6085"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F6085">
        <w:rPr>
          <w:rFonts w:ascii="Century Gothic" w:eastAsia="Calibri" w:hAnsi="Century Gothic" w:cs="Calibri"/>
          <w:b/>
          <w:bCs/>
          <w:i/>
          <w:sz w:val="22"/>
          <w:szCs w:val="22"/>
          <w:lang w:eastAsia="ar-SA"/>
        </w:rPr>
        <w:t>Barrio Arand</w:t>
      </w:r>
      <w:r w:rsidR="00093166" w:rsidRPr="00093166">
        <w:rPr>
          <w:rFonts w:ascii="Century Gothic" w:eastAsia="Calibri" w:hAnsi="Century Gothic" w:cs="Calibri"/>
          <w:b/>
          <w:bCs/>
          <w:i/>
          <w:sz w:val="22"/>
          <w:szCs w:val="22"/>
          <w:lang w:eastAsia="ar-SA"/>
        </w:rPr>
        <w:t>a Comfamiliar</w:t>
      </w:r>
      <w:r w:rsidR="00093166" w:rsidRPr="00093166">
        <w:rPr>
          <w:rFonts w:ascii="Century Gothic" w:eastAsia="Calibri" w:hAnsi="Century Gothic" w:cs="Calibri"/>
          <w:bCs/>
          <w:sz w:val="22"/>
          <w:szCs w:val="22"/>
          <w:lang w:eastAsia="ar-SA"/>
        </w:rPr>
        <w:t xml:space="preserve"> - salón cultural valor: $ 248.313.836, </w:t>
      </w:r>
      <w:r w:rsidRPr="009F6085">
        <w:rPr>
          <w:rFonts w:ascii="Century Gothic" w:eastAsia="Calibri" w:hAnsi="Century Gothic" w:cs="Calibri"/>
          <w:bCs/>
          <w:sz w:val="22"/>
          <w:szCs w:val="22"/>
          <w:lang w:eastAsia="ar-SA"/>
        </w:rPr>
        <w:t xml:space="preserve">máquina </w:t>
      </w:r>
      <w:r w:rsidR="00093166" w:rsidRPr="00093166">
        <w:rPr>
          <w:rFonts w:ascii="Century Gothic" w:eastAsia="Calibri" w:hAnsi="Century Gothic" w:cs="Calibri"/>
          <w:bCs/>
          <w:sz w:val="22"/>
          <w:szCs w:val="22"/>
          <w:lang w:eastAsia="ar-SA"/>
        </w:rPr>
        <w:t xml:space="preserve">adoquinadora valor: </w:t>
      </w:r>
      <w:r w:rsidRPr="009F6085">
        <w:rPr>
          <w:rFonts w:ascii="Century Gothic" w:eastAsia="Calibri" w:hAnsi="Century Gothic" w:cs="Calibri"/>
          <w:bCs/>
          <w:sz w:val="22"/>
          <w:szCs w:val="22"/>
          <w:lang w:eastAsia="ar-SA"/>
        </w:rPr>
        <w:t>$ 57.500.000.</w:t>
      </w:r>
    </w:p>
    <w:p w14:paraId="35C6ACD9" w14:textId="77777777" w:rsidR="009F6085" w:rsidRPr="009F6085" w:rsidRDefault="009F6085"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F6085">
        <w:rPr>
          <w:rFonts w:ascii="Century Gothic" w:eastAsia="Calibri" w:hAnsi="Century Gothic" w:cs="Calibri"/>
          <w:b/>
          <w:bCs/>
          <w:i/>
          <w:sz w:val="22"/>
          <w:szCs w:val="22"/>
          <w:lang w:eastAsia="ar-SA"/>
        </w:rPr>
        <w:t>Barrio Aranda III</w:t>
      </w:r>
      <w:r w:rsidRPr="009F6085">
        <w:rPr>
          <w:rFonts w:ascii="Century Gothic" w:eastAsia="Calibri" w:hAnsi="Century Gothic" w:cs="Calibri"/>
          <w:bCs/>
          <w:sz w:val="22"/>
          <w:szCs w:val="22"/>
          <w:lang w:eastAsia="ar-SA"/>
        </w:rPr>
        <w:t xml:space="preserve"> - salón cultural </w:t>
      </w:r>
      <w:r w:rsidR="00093166" w:rsidRPr="00093166">
        <w:rPr>
          <w:rFonts w:ascii="Century Gothic" w:eastAsia="Calibri" w:hAnsi="Century Gothic" w:cs="Calibri"/>
          <w:bCs/>
          <w:sz w:val="22"/>
          <w:szCs w:val="22"/>
          <w:lang w:eastAsia="ar-SA"/>
        </w:rPr>
        <w:t xml:space="preserve">valor: </w:t>
      </w:r>
      <w:r w:rsidRPr="009F6085">
        <w:rPr>
          <w:rFonts w:ascii="Century Gothic" w:eastAsia="Calibri" w:hAnsi="Century Gothic" w:cs="Calibri"/>
          <w:bCs/>
          <w:sz w:val="22"/>
          <w:szCs w:val="22"/>
          <w:lang w:eastAsia="ar-SA"/>
        </w:rPr>
        <w:t>$ 228.627.932</w:t>
      </w:r>
    </w:p>
    <w:p w14:paraId="21E1C65E" w14:textId="77777777" w:rsidR="009F6085" w:rsidRPr="00093166" w:rsidRDefault="009F6085"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F6085">
        <w:rPr>
          <w:rFonts w:ascii="Century Gothic" w:eastAsia="Calibri" w:hAnsi="Century Gothic" w:cs="Calibri"/>
          <w:bCs/>
          <w:sz w:val="22"/>
          <w:szCs w:val="22"/>
          <w:lang w:eastAsia="ar-SA"/>
        </w:rPr>
        <w:t xml:space="preserve">Los dos salones culturales </w:t>
      </w:r>
      <w:r w:rsidR="00093166" w:rsidRPr="00093166">
        <w:rPr>
          <w:rFonts w:ascii="Century Gothic" w:eastAsia="Calibri" w:hAnsi="Century Gothic" w:cs="Calibri"/>
          <w:bCs/>
          <w:sz w:val="22"/>
          <w:szCs w:val="22"/>
          <w:lang w:eastAsia="ar-SA"/>
        </w:rPr>
        <w:t xml:space="preserve">entregados en la comuna 10, </w:t>
      </w:r>
      <w:r w:rsidRPr="009F6085">
        <w:rPr>
          <w:rFonts w:ascii="Century Gothic" w:eastAsia="Calibri" w:hAnsi="Century Gothic" w:cs="Calibri"/>
          <w:bCs/>
          <w:sz w:val="22"/>
          <w:szCs w:val="22"/>
          <w:lang w:eastAsia="ar-SA"/>
        </w:rPr>
        <w:t>constan de 200 m2, con un salón para reuniones, cocineta, camerinos, bodega, batería de baños para hombres, mujeres y personas con discapacidad y andenes exteriores.</w:t>
      </w:r>
    </w:p>
    <w:p w14:paraId="6D83CD33" w14:textId="77777777" w:rsidR="00093166" w:rsidRPr="00093166" w:rsidRDefault="00093166"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166">
        <w:rPr>
          <w:rFonts w:ascii="Century Gothic" w:eastAsia="Calibri" w:hAnsi="Century Gothic" w:cs="Calibri"/>
          <w:bCs/>
          <w:sz w:val="22"/>
          <w:szCs w:val="22"/>
          <w:lang w:eastAsia="ar-SA"/>
        </w:rPr>
        <w:t xml:space="preserve">Posteriormente el </w:t>
      </w:r>
      <w:r w:rsidRPr="009F6085">
        <w:rPr>
          <w:rFonts w:ascii="Century Gothic" w:eastAsia="Calibri" w:hAnsi="Century Gothic" w:cs="Calibri"/>
          <w:bCs/>
          <w:sz w:val="22"/>
          <w:szCs w:val="22"/>
          <w:lang w:eastAsia="ar-SA"/>
        </w:rPr>
        <w:t>alcalde de Pasto, Pedro Vicente Obando Ordóñez,</w:t>
      </w:r>
      <w:r w:rsidRPr="00093166">
        <w:rPr>
          <w:rFonts w:ascii="Century Gothic" w:eastAsia="Calibri" w:hAnsi="Century Gothic" w:cs="Calibri"/>
          <w:bCs/>
          <w:sz w:val="22"/>
          <w:szCs w:val="22"/>
          <w:lang w:eastAsia="ar-SA"/>
        </w:rPr>
        <w:t xml:space="preserve"> e</w:t>
      </w:r>
      <w:r w:rsidRPr="009F6085">
        <w:rPr>
          <w:rFonts w:ascii="Century Gothic" w:eastAsia="Calibri" w:hAnsi="Century Gothic" w:cs="Calibri"/>
          <w:bCs/>
          <w:sz w:val="22"/>
          <w:szCs w:val="22"/>
          <w:lang w:eastAsia="ar-SA"/>
        </w:rPr>
        <w:t xml:space="preserve">n medio de la alegría de la gente </w:t>
      </w:r>
      <w:r w:rsidRPr="00093166">
        <w:rPr>
          <w:rFonts w:ascii="Century Gothic" w:eastAsia="Calibri" w:hAnsi="Century Gothic" w:cs="Calibri"/>
          <w:bCs/>
          <w:sz w:val="22"/>
          <w:szCs w:val="22"/>
          <w:lang w:eastAsia="ar-SA"/>
        </w:rPr>
        <w:t>hizo</w:t>
      </w:r>
      <w:r w:rsidRPr="009F6085">
        <w:rPr>
          <w:rFonts w:ascii="Century Gothic" w:eastAsia="Calibri" w:hAnsi="Century Gothic" w:cs="Calibri"/>
          <w:bCs/>
          <w:sz w:val="22"/>
          <w:szCs w:val="22"/>
          <w:lang w:eastAsia="ar-SA"/>
        </w:rPr>
        <w:t xml:space="preserve"> entrega </w:t>
      </w:r>
      <w:r w:rsidRPr="00093166">
        <w:rPr>
          <w:rFonts w:ascii="Century Gothic" w:eastAsia="Calibri" w:hAnsi="Century Gothic" w:cs="Calibri"/>
          <w:bCs/>
          <w:sz w:val="22"/>
          <w:szCs w:val="22"/>
          <w:lang w:eastAsia="ar-SA"/>
        </w:rPr>
        <w:t xml:space="preserve">en </w:t>
      </w:r>
      <w:r w:rsidRPr="009F6085">
        <w:rPr>
          <w:rFonts w:ascii="Century Gothic" w:eastAsia="Calibri" w:hAnsi="Century Gothic" w:cs="Calibri"/>
          <w:bCs/>
          <w:sz w:val="22"/>
          <w:szCs w:val="22"/>
          <w:lang w:eastAsia="ar-SA"/>
        </w:rPr>
        <w:t>el barrio Granada</w:t>
      </w:r>
      <w:r w:rsidRPr="00093166">
        <w:rPr>
          <w:rFonts w:ascii="Century Gothic" w:eastAsia="Calibri" w:hAnsi="Century Gothic" w:cs="Calibri"/>
          <w:bCs/>
          <w:sz w:val="22"/>
          <w:szCs w:val="22"/>
          <w:lang w:eastAsia="ar-SA"/>
        </w:rPr>
        <w:t xml:space="preserve"> de la comuna 6, de un</w:t>
      </w:r>
      <w:r w:rsidRPr="009F6085">
        <w:rPr>
          <w:rFonts w:ascii="Century Gothic" w:eastAsia="Calibri" w:hAnsi="Century Gothic" w:cs="Calibri"/>
          <w:bCs/>
          <w:sz w:val="22"/>
          <w:szCs w:val="22"/>
          <w:lang w:eastAsia="ar-SA"/>
        </w:rPr>
        <w:t xml:space="preserve"> nuevo y moderno salón cultural, que tuvo una inversión de $ 257.709.817. Este salón cultural consta de 160 m2, en los que se construyó un amplio salón para reuniones de la comunidad, bodega, batería de baños para hombres, mujeres y personas con movilidad reducida, andenes, entre otras.</w:t>
      </w:r>
    </w:p>
    <w:p w14:paraId="7464218C" w14:textId="77777777" w:rsidR="009F6085" w:rsidRPr="009F6085" w:rsidRDefault="00093166" w:rsidP="000931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166">
        <w:rPr>
          <w:rFonts w:ascii="Century Gothic" w:eastAsia="Calibri" w:hAnsi="Century Gothic" w:cs="Calibri"/>
          <w:bCs/>
          <w:sz w:val="22"/>
          <w:szCs w:val="22"/>
          <w:lang w:eastAsia="ar-SA"/>
        </w:rPr>
        <w:t xml:space="preserve">Durante este </w:t>
      </w:r>
      <w:r w:rsidR="009F6085" w:rsidRPr="009F6085">
        <w:rPr>
          <w:rFonts w:ascii="Century Gothic" w:eastAsia="Calibri" w:hAnsi="Century Gothic" w:cs="Calibri"/>
          <w:bCs/>
          <w:sz w:val="22"/>
          <w:szCs w:val="22"/>
          <w:lang w:eastAsia="ar-SA"/>
        </w:rPr>
        <w:t xml:space="preserve">encuentro </w:t>
      </w:r>
      <w:r w:rsidRPr="00093166">
        <w:rPr>
          <w:rFonts w:ascii="Century Gothic" w:eastAsia="Calibri" w:hAnsi="Century Gothic" w:cs="Calibri"/>
          <w:bCs/>
          <w:sz w:val="22"/>
          <w:szCs w:val="22"/>
          <w:lang w:eastAsia="ar-SA"/>
        </w:rPr>
        <w:t>l</w:t>
      </w:r>
      <w:r w:rsidR="009F6085" w:rsidRPr="009F6085">
        <w:rPr>
          <w:rFonts w:ascii="Century Gothic" w:eastAsia="Calibri" w:hAnsi="Century Gothic" w:cs="Calibri"/>
          <w:bCs/>
          <w:sz w:val="22"/>
          <w:szCs w:val="22"/>
          <w:lang w:eastAsia="ar-SA"/>
        </w:rPr>
        <w:t xml:space="preserve">a comunidad de este </w:t>
      </w:r>
      <w:r w:rsidR="007C18D8" w:rsidRPr="009F6085">
        <w:rPr>
          <w:rFonts w:ascii="Century Gothic" w:eastAsia="Calibri" w:hAnsi="Century Gothic" w:cs="Calibri"/>
          <w:bCs/>
          <w:sz w:val="22"/>
          <w:szCs w:val="22"/>
          <w:lang w:eastAsia="ar-SA"/>
        </w:rPr>
        <w:t>sector</w:t>
      </w:r>
      <w:r w:rsidR="009F6085" w:rsidRPr="009F6085">
        <w:rPr>
          <w:rFonts w:ascii="Century Gothic" w:eastAsia="Calibri" w:hAnsi="Century Gothic" w:cs="Calibri"/>
          <w:bCs/>
          <w:sz w:val="22"/>
          <w:szCs w:val="22"/>
          <w:lang w:eastAsia="ar-SA"/>
        </w:rPr>
        <w:t xml:space="preserve"> </w:t>
      </w:r>
      <w:r w:rsidRPr="00093166">
        <w:rPr>
          <w:rFonts w:ascii="Century Gothic" w:eastAsia="Calibri" w:hAnsi="Century Gothic" w:cs="Calibri"/>
          <w:bCs/>
          <w:sz w:val="22"/>
          <w:szCs w:val="22"/>
          <w:lang w:eastAsia="ar-SA"/>
        </w:rPr>
        <w:t>reconoci</w:t>
      </w:r>
      <w:r w:rsidR="009F6085" w:rsidRPr="009F6085">
        <w:rPr>
          <w:rFonts w:ascii="Century Gothic" w:eastAsia="Calibri" w:hAnsi="Century Gothic" w:cs="Calibri"/>
          <w:bCs/>
          <w:sz w:val="22"/>
          <w:szCs w:val="22"/>
          <w:lang w:eastAsia="ar-SA"/>
        </w:rPr>
        <w:t>ó que además de esta importante obra también hayan recibido durante el gobierno del alcalde Pedro Vicente Obando Ordóñez, obras como:</w:t>
      </w:r>
      <w:r w:rsidRPr="00093166">
        <w:rPr>
          <w:rFonts w:ascii="Century Gothic" w:eastAsia="Calibri" w:hAnsi="Century Gothic" w:cs="Calibri"/>
          <w:bCs/>
          <w:sz w:val="22"/>
          <w:szCs w:val="22"/>
          <w:lang w:eastAsia="ar-SA"/>
        </w:rPr>
        <w:t xml:space="preserve"> el m</w:t>
      </w:r>
      <w:r w:rsidR="009F6085" w:rsidRPr="009F6085">
        <w:rPr>
          <w:rFonts w:ascii="Century Gothic" w:eastAsia="Calibri" w:hAnsi="Century Gothic" w:cs="Calibri"/>
          <w:bCs/>
          <w:sz w:val="22"/>
          <w:szCs w:val="22"/>
          <w:lang w:eastAsia="ar-SA"/>
        </w:rPr>
        <w:t>ejoramiento y</w:t>
      </w:r>
      <w:r w:rsidRPr="00093166">
        <w:rPr>
          <w:rFonts w:ascii="Century Gothic" w:eastAsia="Calibri" w:hAnsi="Century Gothic" w:cs="Calibri"/>
          <w:bCs/>
          <w:sz w:val="22"/>
          <w:szCs w:val="22"/>
          <w:lang w:eastAsia="ar-SA"/>
        </w:rPr>
        <w:t xml:space="preserve"> primera fase del polideportivo, un b</w:t>
      </w:r>
      <w:r w:rsidR="009F6085" w:rsidRPr="009F6085">
        <w:rPr>
          <w:rFonts w:ascii="Century Gothic" w:eastAsia="Calibri" w:hAnsi="Century Gothic" w:cs="Calibri"/>
          <w:bCs/>
          <w:sz w:val="22"/>
          <w:szCs w:val="22"/>
          <w:lang w:eastAsia="ar-SA"/>
        </w:rPr>
        <w:t>ioparque</w:t>
      </w:r>
      <w:r w:rsidRPr="00093166">
        <w:rPr>
          <w:rFonts w:ascii="Century Gothic" w:eastAsia="Calibri" w:hAnsi="Century Gothic" w:cs="Calibri"/>
          <w:bCs/>
          <w:sz w:val="22"/>
          <w:szCs w:val="22"/>
          <w:lang w:eastAsia="ar-SA"/>
        </w:rPr>
        <w:t>, la p</w:t>
      </w:r>
      <w:r w:rsidR="009F6085" w:rsidRPr="009F6085">
        <w:rPr>
          <w:rFonts w:ascii="Century Gothic" w:eastAsia="Calibri" w:hAnsi="Century Gothic" w:cs="Calibri"/>
          <w:bCs/>
          <w:sz w:val="22"/>
          <w:szCs w:val="22"/>
          <w:lang w:eastAsia="ar-SA"/>
        </w:rPr>
        <w:t>avimentación de gradas de acceso (obra priorizada en cabildos)</w:t>
      </w:r>
      <w:r w:rsidRPr="00093166">
        <w:rPr>
          <w:rFonts w:ascii="Century Gothic" w:eastAsia="Calibri" w:hAnsi="Century Gothic" w:cs="Calibri"/>
          <w:bCs/>
          <w:sz w:val="22"/>
          <w:szCs w:val="22"/>
          <w:lang w:eastAsia="ar-SA"/>
        </w:rPr>
        <w:t xml:space="preserve"> y el m</w:t>
      </w:r>
      <w:r w:rsidR="009F6085" w:rsidRPr="009F6085">
        <w:rPr>
          <w:rFonts w:ascii="Century Gothic" w:eastAsia="Calibri" w:hAnsi="Century Gothic" w:cs="Calibri"/>
          <w:bCs/>
          <w:sz w:val="22"/>
          <w:szCs w:val="22"/>
          <w:lang w:eastAsia="ar-SA"/>
        </w:rPr>
        <w:t>ejoramiento de muro de contención en sistema de gaviones sector Granada 1 y 2.</w:t>
      </w:r>
    </w:p>
    <w:p w14:paraId="4067FA29" w14:textId="77777777" w:rsidR="003A6758" w:rsidRPr="003A6758" w:rsidRDefault="00093166" w:rsidP="007C18D8">
      <w:pPr>
        <w:jc w:val="center"/>
        <w:rPr>
          <w:rFonts w:ascii="Century Gothic" w:hAnsi="Century Gothic"/>
          <w:b/>
          <w:lang w:val="es-CO"/>
        </w:rPr>
      </w:pPr>
      <w:r>
        <w:rPr>
          <w:rFonts w:ascii="Century Gothic" w:hAnsi="Century Gothic" w:cs="Arial"/>
          <w:i/>
          <w:lang w:val="es-CO"/>
        </w:rPr>
        <w:t>Somos constructores de paz</w:t>
      </w:r>
    </w:p>
    <w:p w14:paraId="6FF4CBEF" w14:textId="77777777" w:rsidR="0015575E" w:rsidRDefault="0015575E" w:rsidP="00E95F4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1D40963F" w14:textId="77777777" w:rsidR="0015575E" w:rsidRDefault="0015575E" w:rsidP="0015575E">
      <w:pPr>
        <w:spacing w:after="0" w:line="240" w:lineRule="auto"/>
        <w:jc w:val="center"/>
        <w:rPr>
          <w:rFonts w:ascii="Century Gothic" w:eastAsia="Times New Roman" w:hAnsi="Century Gothic"/>
          <w:b/>
          <w:lang w:val="es-CO" w:eastAsia="es-ES_tradnl"/>
        </w:rPr>
      </w:pPr>
      <w:r>
        <w:rPr>
          <w:rFonts w:ascii="Century Gothic" w:eastAsia="Times New Roman" w:hAnsi="Century Gothic"/>
          <w:b/>
          <w:lang w:val="es-CO" w:eastAsia="es-ES_tradnl"/>
        </w:rPr>
        <w:t xml:space="preserve">PAGO SUBSIDIO ECONÓMICO A BENEFICIARIOS DEL PROGRAMA COLOMBIA MAYOR </w:t>
      </w:r>
    </w:p>
    <w:p w14:paraId="51D0C3A1" w14:textId="77777777" w:rsidR="0015575E" w:rsidRDefault="0015575E" w:rsidP="0015575E">
      <w:pPr>
        <w:spacing w:after="0" w:line="240" w:lineRule="auto"/>
        <w:jc w:val="center"/>
        <w:rPr>
          <w:rFonts w:ascii="Century Gothic" w:eastAsia="Times New Roman" w:hAnsi="Century Gothic"/>
          <w:b/>
          <w:lang w:val="es-CO" w:eastAsia="es-ES_tradnl"/>
        </w:rPr>
      </w:pPr>
      <w:r>
        <w:rPr>
          <w:noProof/>
          <w:lang w:val="en-US"/>
        </w:rPr>
        <w:drawing>
          <wp:inline distT="0" distB="0" distL="0" distR="0" wp14:anchorId="7A4C0C74" wp14:editId="5286C709">
            <wp:extent cx="3771900" cy="2385060"/>
            <wp:effectExtent l="0" t="0" r="0" b="0"/>
            <wp:docPr id="16" name="image11.jpeg"/>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1900" cy="2385060"/>
                    </a:xfrm>
                    <a:prstGeom prst="rect">
                      <a:avLst/>
                    </a:prstGeom>
                    <a:noFill/>
                    <a:ln>
                      <a:noFill/>
                    </a:ln>
                  </pic:spPr>
                </pic:pic>
              </a:graphicData>
            </a:graphic>
          </wp:inline>
        </w:drawing>
      </w:r>
    </w:p>
    <w:p w14:paraId="50EDE209" w14:textId="77777777" w:rsidR="0015575E" w:rsidRDefault="0015575E" w:rsidP="0015575E">
      <w:pPr>
        <w:spacing w:after="0" w:line="240" w:lineRule="auto"/>
        <w:rPr>
          <w:rFonts w:ascii="Century Gothic" w:eastAsia="Times New Roman" w:hAnsi="Century Gothic"/>
          <w:b/>
          <w:lang w:val="es-CO" w:eastAsia="es-ES_tradnl"/>
        </w:rPr>
      </w:pPr>
    </w:p>
    <w:p w14:paraId="5105585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La Secretaría de Bienestar Social, comunica a los beneficiarios del “Programa Colombia Mayor” que, a partir del 13 hasta el 27 diciembre del presente año, se cancelará la nómina correspondiente a DICIEMBRE  2019.</w:t>
      </w:r>
    </w:p>
    <w:p w14:paraId="551B2972"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14:paraId="0E11CF7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Para quienes aún no han realizado el proceso de Biometrización (registro de huellas), deben presentarse en Supergiros ubicado en Avenida Los Estudiante en la calle 20# 34-13, de lo contrario no podrán hacer su respectivo cobro y presentar cédula original, dirección y celular actualizados.</w:t>
      </w:r>
    </w:p>
    <w:p w14:paraId="5C509B90"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 como del apoderado. </w:t>
      </w:r>
    </w:p>
    <w:p w14:paraId="1B6CB7E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En el caso de perder la cédula original, tramitar ante la Registraduria la contraseña e inmediatamente hacer entrega de copia de la contraseña en el Centro Vida de la Secretaría de Bienestar Social.</w:t>
      </w:r>
    </w:p>
    <w:p w14:paraId="34D81BE5"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CRONOGRAMA ZONA URBANA</w:t>
      </w:r>
    </w:p>
    <w:p w14:paraId="61B2E72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Se invita a los beneficiarios a cobrar en el lugar más cercano a su domicilio, considerando que, en Pasto, todos los puntos de servicio </w:t>
      </w:r>
      <w:r>
        <w:rPr>
          <w:rFonts w:ascii="Century Gothic" w:eastAsia="Calibri" w:hAnsi="Century Gothic" w:cs="Calibri"/>
          <w:bCs/>
          <w:lang w:val="es-CO" w:eastAsia="ar-SA"/>
        </w:rPr>
        <w:t>S</w:t>
      </w:r>
      <w:r w:rsidRPr="0015575E">
        <w:rPr>
          <w:rFonts w:ascii="Century Gothic" w:eastAsia="Calibri" w:hAnsi="Century Gothic" w:cs="Calibri"/>
          <w:bCs/>
          <w:lang w:val="es-CO" w:eastAsia="ar-SA"/>
        </w:rPr>
        <w:t>upergiros, se encuentran habilitados.</w:t>
      </w:r>
    </w:p>
    <w:p w14:paraId="275A772C"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Se informa que se atenderá de lunes a domingos, a partir de las 8:00 a.m. hasta las 12</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md y de 2</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p</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m</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 xml:space="preserve"> hasta las 6</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p</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m</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 xml:space="preserve">, incluyendo festivos, en el lugar que se encuentre habilitado dicho servicio. </w:t>
      </w:r>
    </w:p>
    <w:tbl>
      <w:tblPr>
        <w:tblW w:w="6500" w:type="dxa"/>
        <w:jc w:val="center"/>
        <w:tblLook w:val="04A0" w:firstRow="1" w:lastRow="0" w:firstColumn="1" w:lastColumn="0" w:noHBand="0" w:noVBand="1"/>
      </w:tblPr>
      <w:tblGrid>
        <w:gridCol w:w="2480"/>
        <w:gridCol w:w="4020"/>
      </w:tblGrid>
      <w:tr w:rsidR="0015575E" w:rsidRPr="0015575E" w14:paraId="477B6AA9" w14:textId="77777777" w:rsidTr="0015575E">
        <w:trPr>
          <w:trHeight w:val="540"/>
          <w:jc w:val="center"/>
        </w:trPr>
        <w:tc>
          <w:tcPr>
            <w:tcW w:w="6500"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549A88B5" w14:textId="77777777"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CRONOGRAMA DE ACUERDO CON EL PRIMER APELLIDO</w:t>
            </w:r>
          </w:p>
        </w:tc>
      </w:tr>
      <w:tr w:rsidR="0015575E" w:rsidRPr="0015575E" w14:paraId="747171FC" w14:textId="77777777" w:rsidTr="0015575E">
        <w:trPr>
          <w:trHeight w:val="522"/>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64B7A63E" w14:textId="77777777" w:rsidR="0015575E" w:rsidRPr="0015575E" w:rsidRDefault="0015575E" w:rsidP="0015575E">
            <w:pPr>
              <w:jc w:val="both"/>
              <w:rPr>
                <w:rFonts w:ascii="Century Gothic" w:eastAsia="Calibri" w:hAnsi="Century Gothic" w:cs="Calibri"/>
                <w:bCs/>
                <w:lang w:val="es-CO" w:eastAsia="ar-SA"/>
              </w:rPr>
            </w:pPr>
          </w:p>
        </w:tc>
      </w:tr>
      <w:tr w:rsidR="0015575E" w:rsidRPr="0015575E" w14:paraId="4BE96E46" w14:textId="77777777" w:rsidTr="0015575E">
        <w:trPr>
          <w:trHeight w:val="585"/>
          <w:jc w:val="center"/>
        </w:trPr>
        <w:tc>
          <w:tcPr>
            <w:tcW w:w="2480" w:type="dxa"/>
            <w:tcBorders>
              <w:top w:val="nil"/>
              <w:left w:val="single" w:sz="8" w:space="0" w:color="auto"/>
              <w:bottom w:val="single" w:sz="8" w:space="0" w:color="000000"/>
              <w:right w:val="single" w:sz="8" w:space="0" w:color="auto"/>
            </w:tcBorders>
            <w:vAlign w:val="center"/>
            <w:hideMark/>
          </w:tcPr>
          <w:p w14:paraId="3F2ECC1B" w14:textId="77777777"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LETRA DEL PRIMER APELLIDO</w:t>
            </w:r>
          </w:p>
        </w:tc>
        <w:tc>
          <w:tcPr>
            <w:tcW w:w="4020" w:type="dxa"/>
            <w:tcBorders>
              <w:top w:val="nil"/>
              <w:left w:val="nil"/>
              <w:bottom w:val="single" w:sz="8" w:space="0" w:color="000000"/>
              <w:right w:val="single" w:sz="8" w:space="0" w:color="auto"/>
            </w:tcBorders>
            <w:vAlign w:val="center"/>
            <w:hideMark/>
          </w:tcPr>
          <w:p w14:paraId="0158EF85" w14:textId="77777777"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FECHA DE PAGO</w:t>
            </w:r>
          </w:p>
        </w:tc>
      </w:tr>
      <w:tr w:rsidR="0015575E" w:rsidRPr="0015575E" w14:paraId="5F14A623"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55384CA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A,B,C</w:t>
            </w:r>
          </w:p>
        </w:tc>
        <w:tc>
          <w:tcPr>
            <w:tcW w:w="4020" w:type="dxa"/>
            <w:tcBorders>
              <w:top w:val="nil"/>
              <w:left w:val="nil"/>
              <w:bottom w:val="single" w:sz="8" w:space="0" w:color="auto"/>
              <w:right w:val="single" w:sz="8" w:space="0" w:color="auto"/>
            </w:tcBorders>
            <w:vAlign w:val="center"/>
            <w:hideMark/>
          </w:tcPr>
          <w:p w14:paraId="6BE22E3C"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13 de diciembre de 2019</w:t>
            </w:r>
          </w:p>
        </w:tc>
      </w:tr>
      <w:tr w:rsidR="0015575E" w:rsidRPr="0015575E" w14:paraId="349B9DDF"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36366DBF"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D, E, F, G, </w:t>
            </w:r>
          </w:p>
        </w:tc>
        <w:tc>
          <w:tcPr>
            <w:tcW w:w="4020" w:type="dxa"/>
            <w:tcBorders>
              <w:top w:val="nil"/>
              <w:left w:val="nil"/>
              <w:bottom w:val="single" w:sz="8" w:space="0" w:color="auto"/>
              <w:right w:val="single" w:sz="8" w:space="0" w:color="auto"/>
            </w:tcBorders>
            <w:vAlign w:val="center"/>
            <w:hideMark/>
          </w:tcPr>
          <w:p w14:paraId="611D1AD7"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lunes, 16 de diciembre de 2019</w:t>
            </w:r>
          </w:p>
        </w:tc>
      </w:tr>
      <w:tr w:rsidR="0015575E" w:rsidRPr="0015575E" w14:paraId="69E6457B"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51043FD7"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H, I, J, K, L</w:t>
            </w:r>
          </w:p>
        </w:tc>
        <w:tc>
          <w:tcPr>
            <w:tcW w:w="4020" w:type="dxa"/>
            <w:tcBorders>
              <w:top w:val="nil"/>
              <w:left w:val="nil"/>
              <w:bottom w:val="single" w:sz="8" w:space="0" w:color="auto"/>
              <w:right w:val="single" w:sz="8" w:space="0" w:color="auto"/>
            </w:tcBorders>
            <w:vAlign w:val="center"/>
            <w:hideMark/>
          </w:tcPr>
          <w:p w14:paraId="2B11EE0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martes, 17 de diciembre de 2019</w:t>
            </w:r>
          </w:p>
        </w:tc>
      </w:tr>
      <w:tr w:rsidR="0015575E" w:rsidRPr="0015575E" w14:paraId="68FD4051"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42047AF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M, N, Ñ, O</w:t>
            </w:r>
          </w:p>
        </w:tc>
        <w:tc>
          <w:tcPr>
            <w:tcW w:w="4020" w:type="dxa"/>
            <w:tcBorders>
              <w:top w:val="nil"/>
              <w:left w:val="nil"/>
              <w:bottom w:val="single" w:sz="8" w:space="0" w:color="auto"/>
              <w:right w:val="single" w:sz="8" w:space="0" w:color="auto"/>
            </w:tcBorders>
            <w:vAlign w:val="center"/>
            <w:hideMark/>
          </w:tcPr>
          <w:p w14:paraId="40ED41AC"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miércoles, 18 de diciembre de 2019</w:t>
            </w:r>
          </w:p>
        </w:tc>
      </w:tr>
      <w:tr w:rsidR="0015575E" w:rsidRPr="0015575E" w14:paraId="2E5DCE55"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569965A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 Q, R, S, T,  </w:t>
            </w:r>
          </w:p>
        </w:tc>
        <w:tc>
          <w:tcPr>
            <w:tcW w:w="4020" w:type="dxa"/>
            <w:tcBorders>
              <w:top w:val="nil"/>
              <w:left w:val="nil"/>
              <w:bottom w:val="single" w:sz="8" w:space="0" w:color="auto"/>
              <w:right w:val="single" w:sz="8" w:space="0" w:color="auto"/>
            </w:tcBorders>
            <w:vAlign w:val="center"/>
            <w:hideMark/>
          </w:tcPr>
          <w:p w14:paraId="55DD85A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jueves, 19 de diciembre de 2019</w:t>
            </w:r>
          </w:p>
        </w:tc>
      </w:tr>
      <w:tr w:rsidR="0015575E" w:rsidRPr="0015575E" w14:paraId="69BE7B87"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5FC16B3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U, V, W, X, Y, Z</w:t>
            </w:r>
          </w:p>
        </w:tc>
        <w:tc>
          <w:tcPr>
            <w:tcW w:w="4020" w:type="dxa"/>
            <w:tcBorders>
              <w:top w:val="nil"/>
              <w:left w:val="nil"/>
              <w:bottom w:val="single" w:sz="8" w:space="0" w:color="auto"/>
              <w:right w:val="single" w:sz="8" w:space="0" w:color="auto"/>
            </w:tcBorders>
            <w:vAlign w:val="center"/>
            <w:hideMark/>
          </w:tcPr>
          <w:p w14:paraId="1A3B231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20 de diciembre de 2019</w:t>
            </w:r>
          </w:p>
        </w:tc>
      </w:tr>
      <w:tr w:rsidR="0015575E" w:rsidRPr="0015575E" w14:paraId="04578139" w14:textId="77777777" w:rsidTr="0015575E">
        <w:trPr>
          <w:trHeight w:val="675"/>
          <w:jc w:val="center"/>
        </w:trPr>
        <w:tc>
          <w:tcPr>
            <w:tcW w:w="2480" w:type="dxa"/>
            <w:tcBorders>
              <w:top w:val="nil"/>
              <w:left w:val="single" w:sz="8" w:space="0" w:color="auto"/>
              <w:bottom w:val="single" w:sz="8" w:space="0" w:color="auto"/>
              <w:right w:val="single" w:sz="8" w:space="0" w:color="auto"/>
            </w:tcBorders>
            <w:vAlign w:val="center"/>
            <w:hideMark/>
          </w:tcPr>
          <w:p w14:paraId="4B95D723"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PENDIENTES POR COBRAR</w:t>
            </w:r>
          </w:p>
        </w:tc>
        <w:tc>
          <w:tcPr>
            <w:tcW w:w="4020" w:type="dxa"/>
            <w:tcBorders>
              <w:top w:val="nil"/>
              <w:left w:val="nil"/>
              <w:bottom w:val="single" w:sz="8" w:space="0" w:color="auto"/>
              <w:right w:val="single" w:sz="8" w:space="0" w:color="auto"/>
            </w:tcBorders>
            <w:vAlign w:val="center"/>
            <w:hideMark/>
          </w:tcPr>
          <w:p w14:paraId="4E6B458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DESDE EL 21 HASTA EL 27 de  DICIEMBRE  2019</w:t>
            </w:r>
          </w:p>
        </w:tc>
      </w:tr>
    </w:tbl>
    <w:p w14:paraId="2C052320" w14:textId="77777777" w:rsidR="0015575E" w:rsidRDefault="0015575E" w:rsidP="0015575E">
      <w:pPr>
        <w:jc w:val="both"/>
        <w:rPr>
          <w:rFonts w:ascii="Century Gothic" w:eastAsia="Calibri" w:hAnsi="Century Gothic" w:cs="Calibri"/>
          <w:bCs/>
          <w:lang w:val="es-CO" w:eastAsia="ar-SA"/>
        </w:rPr>
      </w:pPr>
    </w:p>
    <w:p w14:paraId="5C215E0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ZONA RURAL – PUNTOS DE PAGO SUPERGIROS PERMANENTES EN CORREGIMIENTOS</w:t>
      </w:r>
    </w:p>
    <w:p w14:paraId="0721703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Los adultos mayores residentes de La Laguna, Catambuco, Genoy, El Encano, Obonuco y Cabrera cobrarán en el punto de pago Supergiros que dispone el sector, desde el 13 hasta el 27 de diciembre 2019. </w:t>
      </w:r>
    </w:p>
    <w:p w14:paraId="28D9B103"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ZONA RURAL – CAJA EXTENDIDA EN EL RESTO DE LOS CORREGIMIENTOS</w:t>
      </w:r>
    </w:p>
    <w:p w14:paraId="4268962F"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Para el caso de los beneficiarios que residen en el resto de los corregimientos se solicita cobrar en su respectivo sector, conforme al cronograma establecido. Se recomienda a los adultos mayores que queden pendientes por cobrar durante dicha jornada, acercarse a los puntos de pago en Pasto.</w:t>
      </w:r>
    </w:p>
    <w:p w14:paraId="41565799" w14:textId="77777777" w:rsidR="0015575E" w:rsidRPr="0015575E" w:rsidRDefault="0015575E" w:rsidP="0015575E">
      <w:pPr>
        <w:jc w:val="both"/>
        <w:rPr>
          <w:rFonts w:ascii="Century Gothic" w:eastAsia="Calibri" w:hAnsi="Century Gothic" w:cs="Calibri"/>
          <w:bCs/>
          <w:lang w:val="es-CO" w:eastAsia="ar-SA"/>
        </w:rPr>
      </w:pPr>
    </w:p>
    <w:tbl>
      <w:tblPr>
        <w:tblW w:w="8217" w:type="dxa"/>
        <w:jc w:val="center"/>
        <w:tblLook w:val="04A0" w:firstRow="1" w:lastRow="0" w:firstColumn="1" w:lastColumn="0" w:noHBand="0" w:noVBand="1"/>
      </w:tblPr>
      <w:tblGrid>
        <w:gridCol w:w="1775"/>
        <w:gridCol w:w="2031"/>
        <w:gridCol w:w="1723"/>
        <w:gridCol w:w="2688"/>
      </w:tblGrid>
      <w:tr w:rsidR="0015575E" w:rsidRPr="0015575E" w14:paraId="3BB3E8C4" w14:textId="77777777" w:rsidTr="0015575E">
        <w:trPr>
          <w:trHeight w:val="397"/>
          <w:jc w:val="center"/>
        </w:trPr>
        <w:tc>
          <w:tcPr>
            <w:tcW w:w="177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86B703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FECHA</w:t>
            </w:r>
          </w:p>
        </w:tc>
        <w:tc>
          <w:tcPr>
            <w:tcW w:w="2031" w:type="dxa"/>
            <w:tcBorders>
              <w:top w:val="single" w:sz="4" w:space="0" w:color="auto"/>
              <w:left w:val="nil"/>
              <w:bottom w:val="single" w:sz="4" w:space="0" w:color="auto"/>
              <w:right w:val="single" w:sz="4" w:space="0" w:color="auto"/>
            </w:tcBorders>
            <w:shd w:val="clear" w:color="auto" w:fill="FFFF00"/>
            <w:vAlign w:val="center"/>
            <w:hideMark/>
          </w:tcPr>
          <w:p w14:paraId="3CBC831C"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CORREGIMIENTO</w:t>
            </w:r>
          </w:p>
        </w:tc>
        <w:tc>
          <w:tcPr>
            <w:tcW w:w="1723" w:type="dxa"/>
            <w:tcBorders>
              <w:top w:val="single" w:sz="4" w:space="0" w:color="auto"/>
              <w:left w:val="nil"/>
              <w:bottom w:val="single" w:sz="4" w:space="0" w:color="auto"/>
              <w:right w:val="single" w:sz="4" w:space="0" w:color="auto"/>
            </w:tcBorders>
            <w:shd w:val="clear" w:color="auto" w:fill="FFFF00"/>
            <w:vAlign w:val="center"/>
            <w:hideMark/>
          </w:tcPr>
          <w:p w14:paraId="26FEAB8E"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LUGAR DE PAGO</w:t>
            </w:r>
          </w:p>
        </w:tc>
        <w:tc>
          <w:tcPr>
            <w:tcW w:w="2688" w:type="dxa"/>
            <w:tcBorders>
              <w:top w:val="single" w:sz="4" w:space="0" w:color="auto"/>
              <w:left w:val="nil"/>
              <w:bottom w:val="single" w:sz="4" w:space="0" w:color="auto"/>
              <w:right w:val="single" w:sz="4" w:space="0" w:color="auto"/>
            </w:tcBorders>
            <w:shd w:val="clear" w:color="auto" w:fill="FFFF00"/>
            <w:vAlign w:val="center"/>
            <w:hideMark/>
          </w:tcPr>
          <w:p w14:paraId="13082D0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HORARIO</w:t>
            </w:r>
          </w:p>
        </w:tc>
      </w:tr>
      <w:tr w:rsidR="0015575E" w:rsidRPr="0015575E" w14:paraId="78E2E4C6"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7FF579C5"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13                           de Diciembre 2019</w:t>
            </w:r>
          </w:p>
        </w:tc>
        <w:tc>
          <w:tcPr>
            <w:tcW w:w="2031" w:type="dxa"/>
            <w:tcBorders>
              <w:top w:val="nil"/>
              <w:left w:val="nil"/>
              <w:bottom w:val="single" w:sz="4" w:space="0" w:color="auto"/>
              <w:right w:val="single" w:sz="4" w:space="0" w:color="auto"/>
            </w:tcBorders>
            <w:vAlign w:val="center"/>
            <w:hideMark/>
          </w:tcPr>
          <w:p w14:paraId="074D8137"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Santa Bárbara</w:t>
            </w:r>
          </w:p>
        </w:tc>
        <w:tc>
          <w:tcPr>
            <w:tcW w:w="1723" w:type="dxa"/>
            <w:tcBorders>
              <w:top w:val="nil"/>
              <w:left w:val="nil"/>
              <w:bottom w:val="single" w:sz="4" w:space="0" w:color="auto"/>
              <w:right w:val="single" w:sz="4" w:space="0" w:color="auto"/>
            </w:tcBorders>
            <w:vAlign w:val="center"/>
            <w:hideMark/>
          </w:tcPr>
          <w:p w14:paraId="4362DE3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42F2D50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6FB5B242"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336F7678"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56209AD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Socorro</w:t>
            </w:r>
          </w:p>
        </w:tc>
        <w:tc>
          <w:tcPr>
            <w:tcW w:w="1723" w:type="dxa"/>
            <w:tcBorders>
              <w:top w:val="nil"/>
              <w:left w:val="nil"/>
              <w:bottom w:val="single" w:sz="4" w:space="0" w:color="auto"/>
              <w:right w:val="single" w:sz="4" w:space="0" w:color="auto"/>
            </w:tcBorders>
            <w:vAlign w:val="center"/>
            <w:hideMark/>
          </w:tcPr>
          <w:p w14:paraId="3BE1A56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5A93B5E3"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14:paraId="4EE3E77D"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2884844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Sabado 14 de Diciembre 2019</w:t>
            </w:r>
          </w:p>
        </w:tc>
        <w:tc>
          <w:tcPr>
            <w:tcW w:w="2031" w:type="dxa"/>
            <w:tcBorders>
              <w:top w:val="nil"/>
              <w:left w:val="nil"/>
              <w:bottom w:val="single" w:sz="4" w:space="0" w:color="auto"/>
              <w:right w:val="single" w:sz="4" w:space="0" w:color="auto"/>
            </w:tcBorders>
            <w:vAlign w:val="center"/>
            <w:hideMark/>
          </w:tcPr>
          <w:p w14:paraId="7ED3DD8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San Fernando</w:t>
            </w:r>
          </w:p>
        </w:tc>
        <w:tc>
          <w:tcPr>
            <w:tcW w:w="1723" w:type="dxa"/>
            <w:tcBorders>
              <w:top w:val="nil"/>
              <w:left w:val="nil"/>
              <w:bottom w:val="single" w:sz="4" w:space="0" w:color="auto"/>
              <w:right w:val="single" w:sz="4" w:space="0" w:color="auto"/>
            </w:tcBorders>
            <w:vAlign w:val="center"/>
            <w:hideMark/>
          </w:tcPr>
          <w:p w14:paraId="20E66B4C"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Institución Educativa</w:t>
            </w:r>
          </w:p>
        </w:tc>
        <w:tc>
          <w:tcPr>
            <w:tcW w:w="2688" w:type="dxa"/>
            <w:tcBorders>
              <w:top w:val="nil"/>
              <w:left w:val="nil"/>
              <w:bottom w:val="single" w:sz="4" w:space="0" w:color="auto"/>
              <w:right w:val="single" w:sz="4" w:space="0" w:color="auto"/>
            </w:tcBorders>
            <w:vAlign w:val="center"/>
            <w:hideMark/>
          </w:tcPr>
          <w:p w14:paraId="42AF01C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10:00 AM</w:t>
            </w:r>
          </w:p>
        </w:tc>
      </w:tr>
      <w:tr w:rsidR="0015575E" w:rsidRPr="0015575E" w14:paraId="38EE087D"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18348918"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327C19A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Buesaquillo</w:t>
            </w:r>
          </w:p>
        </w:tc>
        <w:tc>
          <w:tcPr>
            <w:tcW w:w="1723" w:type="dxa"/>
            <w:tcBorders>
              <w:top w:val="nil"/>
              <w:left w:val="nil"/>
              <w:bottom w:val="single" w:sz="4" w:space="0" w:color="auto"/>
              <w:right w:val="single" w:sz="4" w:space="0" w:color="auto"/>
            </w:tcBorders>
            <w:vAlign w:val="center"/>
            <w:hideMark/>
          </w:tcPr>
          <w:p w14:paraId="5DF14E3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Institución Educativa</w:t>
            </w:r>
          </w:p>
        </w:tc>
        <w:tc>
          <w:tcPr>
            <w:tcW w:w="2688" w:type="dxa"/>
            <w:tcBorders>
              <w:top w:val="nil"/>
              <w:left w:val="nil"/>
              <w:bottom w:val="single" w:sz="4" w:space="0" w:color="auto"/>
              <w:right w:val="single" w:sz="4" w:space="0" w:color="auto"/>
            </w:tcBorders>
            <w:vAlign w:val="center"/>
            <w:hideMark/>
          </w:tcPr>
          <w:p w14:paraId="0D52B4C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10:30 M a 2:00 PM</w:t>
            </w:r>
          </w:p>
        </w:tc>
      </w:tr>
      <w:tr w:rsidR="0015575E" w:rsidRPr="0015575E" w14:paraId="25F73407"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1EC8873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Lunes 16 de Diciembre 2019</w:t>
            </w:r>
          </w:p>
        </w:tc>
        <w:tc>
          <w:tcPr>
            <w:tcW w:w="2031" w:type="dxa"/>
            <w:tcBorders>
              <w:top w:val="nil"/>
              <w:left w:val="nil"/>
              <w:bottom w:val="single" w:sz="4" w:space="0" w:color="auto"/>
              <w:right w:val="single" w:sz="4" w:space="0" w:color="auto"/>
            </w:tcBorders>
            <w:vAlign w:val="center"/>
            <w:hideMark/>
          </w:tcPr>
          <w:p w14:paraId="0DF820B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Jongovito</w:t>
            </w:r>
          </w:p>
        </w:tc>
        <w:tc>
          <w:tcPr>
            <w:tcW w:w="1723" w:type="dxa"/>
            <w:tcBorders>
              <w:top w:val="nil"/>
              <w:left w:val="nil"/>
              <w:bottom w:val="single" w:sz="4" w:space="0" w:color="auto"/>
              <w:right w:val="single" w:sz="4" w:space="0" w:color="auto"/>
            </w:tcBorders>
            <w:vAlign w:val="center"/>
            <w:hideMark/>
          </w:tcPr>
          <w:p w14:paraId="030C279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045758D2"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55CA6D81"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1793C2CF"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1AA5345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Gualmatan</w:t>
            </w:r>
          </w:p>
        </w:tc>
        <w:tc>
          <w:tcPr>
            <w:tcW w:w="1723" w:type="dxa"/>
            <w:tcBorders>
              <w:top w:val="nil"/>
              <w:left w:val="nil"/>
              <w:bottom w:val="single" w:sz="4" w:space="0" w:color="auto"/>
              <w:right w:val="single" w:sz="4" w:space="0" w:color="auto"/>
            </w:tcBorders>
            <w:vAlign w:val="center"/>
            <w:hideMark/>
          </w:tcPr>
          <w:p w14:paraId="4ED6959C"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Cultural</w:t>
            </w:r>
          </w:p>
        </w:tc>
        <w:tc>
          <w:tcPr>
            <w:tcW w:w="2688" w:type="dxa"/>
            <w:tcBorders>
              <w:top w:val="nil"/>
              <w:left w:val="nil"/>
              <w:bottom w:val="single" w:sz="4" w:space="0" w:color="auto"/>
              <w:right w:val="single" w:sz="4" w:space="0" w:color="auto"/>
            </w:tcBorders>
            <w:vAlign w:val="center"/>
            <w:hideMark/>
          </w:tcPr>
          <w:p w14:paraId="19365E40"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14:paraId="23CDAC3A"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51D7C6C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Martes 17 de Diciembre 2019</w:t>
            </w:r>
          </w:p>
        </w:tc>
        <w:tc>
          <w:tcPr>
            <w:tcW w:w="2031" w:type="dxa"/>
            <w:tcBorders>
              <w:top w:val="nil"/>
              <w:left w:val="nil"/>
              <w:bottom w:val="single" w:sz="4" w:space="0" w:color="auto"/>
              <w:right w:val="single" w:sz="4" w:space="0" w:color="auto"/>
            </w:tcBorders>
            <w:vAlign w:val="center"/>
            <w:hideMark/>
          </w:tcPr>
          <w:p w14:paraId="5DF2979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Mocondino</w:t>
            </w:r>
          </w:p>
        </w:tc>
        <w:tc>
          <w:tcPr>
            <w:tcW w:w="1723" w:type="dxa"/>
            <w:tcBorders>
              <w:top w:val="nil"/>
              <w:left w:val="nil"/>
              <w:bottom w:val="single" w:sz="4" w:space="0" w:color="auto"/>
              <w:right w:val="single" w:sz="4" w:space="0" w:color="auto"/>
            </w:tcBorders>
            <w:vAlign w:val="center"/>
            <w:hideMark/>
          </w:tcPr>
          <w:p w14:paraId="3EAF468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6530FFAE"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047C21DE"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2454E3C5"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67B2C6F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Jamondino</w:t>
            </w:r>
          </w:p>
        </w:tc>
        <w:tc>
          <w:tcPr>
            <w:tcW w:w="1723" w:type="dxa"/>
            <w:tcBorders>
              <w:top w:val="nil"/>
              <w:left w:val="nil"/>
              <w:bottom w:val="single" w:sz="4" w:space="0" w:color="auto"/>
              <w:right w:val="single" w:sz="4" w:space="0" w:color="auto"/>
            </w:tcBorders>
            <w:vAlign w:val="center"/>
            <w:hideMark/>
          </w:tcPr>
          <w:p w14:paraId="5088001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Escuela Centro Educativo</w:t>
            </w:r>
          </w:p>
        </w:tc>
        <w:tc>
          <w:tcPr>
            <w:tcW w:w="2688" w:type="dxa"/>
            <w:tcBorders>
              <w:top w:val="nil"/>
              <w:left w:val="nil"/>
              <w:bottom w:val="single" w:sz="4" w:space="0" w:color="auto"/>
              <w:right w:val="single" w:sz="4" w:space="0" w:color="auto"/>
            </w:tcBorders>
            <w:vAlign w:val="center"/>
            <w:hideMark/>
          </w:tcPr>
          <w:p w14:paraId="0C78770F"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2:00 PM a 5:00 PM</w:t>
            </w:r>
          </w:p>
        </w:tc>
      </w:tr>
      <w:tr w:rsidR="0015575E" w:rsidRPr="0015575E" w14:paraId="11D2717B"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292BE39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Miercoles 18                         de Diciembre 2019</w:t>
            </w:r>
          </w:p>
        </w:tc>
        <w:tc>
          <w:tcPr>
            <w:tcW w:w="2031" w:type="dxa"/>
            <w:tcBorders>
              <w:top w:val="nil"/>
              <w:left w:val="nil"/>
              <w:bottom w:val="single" w:sz="4" w:space="0" w:color="auto"/>
              <w:right w:val="single" w:sz="4" w:space="0" w:color="auto"/>
            </w:tcBorders>
            <w:vAlign w:val="center"/>
            <w:hideMark/>
          </w:tcPr>
          <w:p w14:paraId="13C6FC90"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La Caldera</w:t>
            </w:r>
          </w:p>
        </w:tc>
        <w:tc>
          <w:tcPr>
            <w:tcW w:w="1723" w:type="dxa"/>
            <w:tcBorders>
              <w:top w:val="nil"/>
              <w:left w:val="nil"/>
              <w:bottom w:val="single" w:sz="4" w:space="0" w:color="auto"/>
              <w:right w:val="single" w:sz="4" w:space="0" w:color="auto"/>
            </w:tcBorders>
            <w:vAlign w:val="center"/>
            <w:hideMark/>
          </w:tcPr>
          <w:p w14:paraId="53D3D895"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0128B5C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0CFC6A21"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51583B86"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40F05FB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Mapachico</w:t>
            </w:r>
          </w:p>
        </w:tc>
        <w:tc>
          <w:tcPr>
            <w:tcW w:w="1723" w:type="dxa"/>
            <w:tcBorders>
              <w:top w:val="nil"/>
              <w:left w:val="nil"/>
              <w:bottom w:val="single" w:sz="4" w:space="0" w:color="auto"/>
              <w:right w:val="single" w:sz="4" w:space="0" w:color="auto"/>
            </w:tcBorders>
            <w:vAlign w:val="center"/>
            <w:hideMark/>
          </w:tcPr>
          <w:p w14:paraId="60955535"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5BF2CF02"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14:paraId="66971E90" w14:textId="77777777" w:rsidTr="0015575E">
        <w:trPr>
          <w:trHeight w:val="397"/>
          <w:jc w:val="center"/>
        </w:trPr>
        <w:tc>
          <w:tcPr>
            <w:tcW w:w="1775" w:type="dxa"/>
            <w:tcBorders>
              <w:top w:val="nil"/>
              <w:left w:val="single" w:sz="4" w:space="0" w:color="auto"/>
              <w:bottom w:val="single" w:sz="4" w:space="0" w:color="auto"/>
              <w:right w:val="single" w:sz="4" w:space="0" w:color="auto"/>
            </w:tcBorders>
            <w:shd w:val="clear" w:color="auto" w:fill="FFFFFF"/>
            <w:vAlign w:val="center"/>
            <w:hideMark/>
          </w:tcPr>
          <w:p w14:paraId="4A8024C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Jueves  19 de Diciembre 2019</w:t>
            </w:r>
          </w:p>
        </w:tc>
        <w:tc>
          <w:tcPr>
            <w:tcW w:w="2031" w:type="dxa"/>
            <w:tcBorders>
              <w:top w:val="nil"/>
              <w:left w:val="nil"/>
              <w:bottom w:val="single" w:sz="4" w:space="0" w:color="auto"/>
              <w:right w:val="single" w:sz="4" w:space="0" w:color="auto"/>
            </w:tcBorders>
            <w:vAlign w:val="center"/>
            <w:hideMark/>
          </w:tcPr>
          <w:p w14:paraId="310F568F"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Morasurco</w:t>
            </w:r>
          </w:p>
        </w:tc>
        <w:tc>
          <w:tcPr>
            <w:tcW w:w="1723" w:type="dxa"/>
            <w:tcBorders>
              <w:top w:val="nil"/>
              <w:left w:val="nil"/>
              <w:bottom w:val="single" w:sz="4" w:space="0" w:color="auto"/>
              <w:right w:val="single" w:sz="4" w:space="0" w:color="auto"/>
            </w:tcBorders>
            <w:vAlign w:val="center"/>
            <w:hideMark/>
          </w:tcPr>
          <w:p w14:paraId="3478803F"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0DDCB1A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bl>
    <w:p w14:paraId="4E7C798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w:t>
      </w:r>
    </w:p>
    <w:p w14:paraId="184F8D4F"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Para más información se sugiere a los beneficiarios, consultar en cada nómina, las fechas de pago a través de: </w:t>
      </w:r>
    </w:p>
    <w:p w14:paraId="3EECD1F0"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La línea telefónica: 7244326 ext 1806 </w:t>
      </w:r>
    </w:p>
    <w:p w14:paraId="1E3EAD8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Página de internet de la Alcaldía de Pasto: </w:t>
      </w:r>
      <w:hyperlink r:id="rId13" w:history="1">
        <w:r w:rsidRPr="0015575E">
          <w:rPr>
            <w:rFonts w:ascii="Century Gothic" w:eastAsia="Calibri" w:hAnsi="Century Gothic" w:cs="Calibri"/>
            <w:bCs/>
            <w:lang w:val="es-CO" w:eastAsia="ar-SA"/>
          </w:rPr>
          <w:t>www.pasto.gov.co/ tramites y servicios/</w:t>
        </w:r>
      </w:hyperlink>
      <w:r w:rsidRPr="0015575E">
        <w:rPr>
          <w:rFonts w:ascii="Century Gothic" w:eastAsia="Calibri" w:hAnsi="Century Gothic" w:cs="Calibri"/>
          <w:bCs/>
          <w:lang w:val="es-CO" w:eastAsia="ar-SA"/>
        </w:rPr>
        <w:t xml:space="preserve"> bienestar social/ Colombia Mayor /ingresar número de cédula/ arrastrar imagen/ clik en consultar.</w:t>
      </w:r>
    </w:p>
    <w:p w14:paraId="659480AA" w14:textId="77777777" w:rsid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Dirigirse hasta las instalaciones del Centro Vida para el Adulto Mayor, ubicado en la Secretaría de Bienestar Social, barrio Mijitayo Cra 26 Sur (antiguo Inurbe) </w:t>
      </w:r>
    </w:p>
    <w:p w14:paraId="0D18EB6D" w14:textId="77777777" w:rsidR="0015575E" w:rsidRDefault="0015575E" w:rsidP="0015575E">
      <w:pPr>
        <w:pStyle w:val="Sinespaciado"/>
        <w:rPr>
          <w:rFonts w:ascii="Century Gothic" w:eastAsia="Times New Roman" w:hAnsi="Century Gothic" w:cs="Times New Roman"/>
          <w:b/>
          <w:sz w:val="18"/>
          <w:szCs w:val="18"/>
          <w:lang w:val="es-AR" w:eastAsia="es-CO"/>
        </w:rPr>
      </w:pPr>
      <w:r>
        <w:rPr>
          <w:rFonts w:ascii="Century Gothic" w:eastAsia="Times New Roman" w:hAnsi="Century Gothic" w:cs="Times New Roman"/>
          <w:b/>
          <w:sz w:val="18"/>
          <w:szCs w:val="18"/>
          <w:lang w:val="es-AR" w:eastAsia="es-CO"/>
        </w:rPr>
        <w:t>Información: Secretario de Bienestar Social, Arley Darío Bastidas Bilbao: Celular: 3188342107</w:t>
      </w:r>
    </w:p>
    <w:p w14:paraId="100C7D22" w14:textId="77777777" w:rsidR="0015575E" w:rsidRDefault="0015575E" w:rsidP="0015575E">
      <w:pPr>
        <w:spacing w:after="0"/>
        <w:jc w:val="center"/>
        <w:rPr>
          <w:rFonts w:ascii="Century Gothic" w:hAnsi="Century Gothic" w:cs="Arial"/>
          <w:i/>
          <w:lang w:val="es-CO"/>
        </w:rPr>
      </w:pPr>
      <w:r>
        <w:rPr>
          <w:rFonts w:ascii="Century Gothic" w:hAnsi="Century Gothic" w:cs="Arial"/>
          <w:i/>
          <w:lang w:val="es-CO"/>
        </w:rPr>
        <w:t>Somos constructores de paz</w:t>
      </w:r>
    </w:p>
    <w:p w14:paraId="4A292E3C" w14:textId="77777777" w:rsidR="00011CC4" w:rsidRDefault="00011CC4" w:rsidP="004C63F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bookmarkEnd w:id="0"/>
    <w:p w14:paraId="28DF8612" w14:textId="77777777" w:rsidR="008007CA" w:rsidRPr="00E31713" w:rsidRDefault="003E45DD" w:rsidP="003E45DD">
      <w:pPr>
        <w:tabs>
          <w:tab w:val="left" w:pos="404"/>
          <w:tab w:val="right" w:pos="6208"/>
        </w:tabs>
        <w:spacing w:after="10" w:line="259" w:lineRule="auto"/>
        <w:ind w:right="2632"/>
        <w:rPr>
          <w:rFonts w:ascii="Century Gothic" w:eastAsia="Calibri" w:hAnsi="Century Gothic" w:cs="Calibri"/>
          <w:b/>
          <w:bCs/>
          <w:color w:val="7F7F7F" w:themeColor="text1" w:themeTint="80"/>
          <w:lang w:val="es-CO" w:eastAsia="ar-SA"/>
        </w:rPr>
      </w:pPr>
      <w:r>
        <w:rPr>
          <w:rFonts w:ascii="Century Gothic" w:eastAsia="Calibri" w:hAnsi="Century Gothic" w:cs="Calibri"/>
          <w:b/>
          <w:bCs/>
          <w:color w:val="7F7F7F" w:themeColor="text1" w:themeTint="80"/>
          <w:lang w:val="es-CO" w:eastAsia="ar-SA"/>
        </w:rPr>
        <w:tab/>
      </w:r>
      <w:r>
        <w:rPr>
          <w:rFonts w:ascii="Century Gothic" w:eastAsia="Calibri" w:hAnsi="Century Gothic" w:cs="Calibri"/>
          <w:b/>
          <w:bCs/>
          <w:color w:val="7F7F7F" w:themeColor="text1" w:themeTint="80"/>
          <w:lang w:val="es-CO" w:eastAsia="ar-SA"/>
        </w:rPr>
        <w:tab/>
      </w:r>
      <w:r w:rsidR="008007CA" w:rsidRPr="00E31713">
        <w:rPr>
          <w:rFonts w:ascii="Century Gothic" w:eastAsia="Calibri" w:hAnsi="Century Gothic" w:cs="Calibri"/>
          <w:b/>
          <w:bCs/>
          <w:color w:val="7F7F7F" w:themeColor="text1" w:themeTint="80"/>
          <w:lang w:val="es-CO" w:eastAsia="ar-SA"/>
        </w:rPr>
        <w:t xml:space="preserve">OFICINA DE COMUNICACIÓN SOCIAL  </w:t>
      </w:r>
    </w:p>
    <w:p w14:paraId="222724F3" w14:textId="77777777"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4"/>
      <w:footerReference w:type="default" r:id="rId1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A9F4FD" w14:textId="77777777" w:rsidR="0057298C" w:rsidRDefault="0057298C">
      <w:pPr>
        <w:spacing w:after="0" w:line="240" w:lineRule="auto"/>
      </w:pPr>
      <w:r>
        <w:separator/>
      </w:r>
    </w:p>
  </w:endnote>
  <w:endnote w:type="continuationSeparator" w:id="0">
    <w:p w14:paraId="75ECEDBA" w14:textId="77777777" w:rsidR="0057298C" w:rsidRDefault="00572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770391"/>
      <w:docPartObj>
        <w:docPartGallery w:val="Page Numbers (Bottom of Page)"/>
        <w:docPartUnique/>
      </w:docPartObj>
    </w:sdtPr>
    <w:sdtEndPr/>
    <w:sdtContent>
      <w:p w14:paraId="087A50A1" w14:textId="77777777" w:rsidR="00257704" w:rsidRDefault="00257704">
        <w:pPr>
          <w:pStyle w:val="Piedepgina"/>
          <w:jc w:val="right"/>
        </w:pPr>
        <w:r>
          <w:fldChar w:fldCharType="begin"/>
        </w:r>
        <w:r>
          <w:instrText>PAGE   \* MERGEFORMAT</w:instrText>
        </w:r>
        <w:r>
          <w:fldChar w:fldCharType="separate"/>
        </w:r>
        <w:r w:rsidR="001B43BA" w:rsidRPr="001B43BA">
          <w:rPr>
            <w:noProof/>
            <w:lang w:val="es-ES"/>
          </w:rPr>
          <w:t>1</w:t>
        </w:r>
        <w:r>
          <w:fldChar w:fldCharType="end"/>
        </w:r>
      </w:p>
    </w:sdtContent>
  </w:sdt>
  <w:p w14:paraId="5773D9D9" w14:textId="77777777" w:rsidR="00257704" w:rsidRDefault="002577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E78B7" w14:textId="77777777" w:rsidR="0057298C" w:rsidRDefault="0057298C">
      <w:pPr>
        <w:spacing w:after="0" w:line="240" w:lineRule="auto"/>
      </w:pPr>
      <w:r>
        <w:separator/>
      </w:r>
    </w:p>
  </w:footnote>
  <w:footnote w:type="continuationSeparator" w:id="0">
    <w:p w14:paraId="26E674BB" w14:textId="77777777" w:rsidR="0057298C" w:rsidRDefault="005729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762DE" w14:textId="77777777" w:rsidR="00257704" w:rsidRDefault="00257704">
    <w:pPr>
      <w:pStyle w:val="Encabezado"/>
    </w:pPr>
    <w:r>
      <w:rPr>
        <w:noProof/>
        <w:lang w:val="en-US"/>
      </w:rPr>
      <mc:AlternateContent>
        <mc:Choice Requires="wps">
          <w:drawing>
            <wp:anchor distT="0" distB="0" distL="114300" distR="114300" simplePos="0" relativeHeight="251659264" behindDoc="0" locked="0" layoutInCell="1" allowOverlap="1" wp14:anchorId="50E05C0D" wp14:editId="4A383989">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6E90D" w14:textId="77777777"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0D66EB">
                            <w:rPr>
                              <w:rFonts w:cs="Tahoma"/>
                              <w:b/>
                              <w:sz w:val="20"/>
                              <w:szCs w:val="20"/>
                            </w:rPr>
                            <w:t>8</w:t>
                          </w:r>
                          <w:r w:rsidR="005B1FEE">
                            <w:rPr>
                              <w:rFonts w:cs="Tahoma"/>
                              <w:b/>
                              <w:sz w:val="20"/>
                              <w:szCs w:val="20"/>
                            </w:rPr>
                            <w:t>9</w:t>
                          </w:r>
                        </w:p>
                        <w:p w14:paraId="07275C10" w14:textId="77777777" w:rsidR="00257704" w:rsidRPr="00895C86" w:rsidRDefault="005B1FEE" w:rsidP="008363C6">
                          <w:pPr>
                            <w:spacing w:after="0"/>
                            <w:rPr>
                              <w:b/>
                              <w:sz w:val="20"/>
                              <w:szCs w:val="20"/>
                            </w:rPr>
                          </w:pPr>
                          <w:r>
                            <w:rPr>
                              <w:b/>
                              <w:sz w:val="20"/>
                              <w:szCs w:val="20"/>
                            </w:rPr>
                            <w:t>18</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154BB8"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0D66EB">
                      <w:rPr>
                        <w:rFonts w:cs="Tahoma"/>
                        <w:b/>
                        <w:sz w:val="20"/>
                        <w:szCs w:val="20"/>
                      </w:rPr>
                      <w:t>8</w:t>
                    </w:r>
                    <w:r w:rsidR="005B1FEE">
                      <w:rPr>
                        <w:rFonts w:cs="Tahoma"/>
                        <w:b/>
                        <w:sz w:val="20"/>
                        <w:szCs w:val="20"/>
                      </w:rPr>
                      <w:t>9</w:t>
                    </w:r>
                  </w:p>
                  <w:p w:rsidR="00257704" w:rsidRPr="00895C86" w:rsidRDefault="005B1FEE" w:rsidP="008363C6">
                    <w:pPr>
                      <w:spacing w:after="0"/>
                      <w:rPr>
                        <w:b/>
                        <w:sz w:val="20"/>
                        <w:szCs w:val="20"/>
                      </w:rPr>
                    </w:pPr>
                    <w:r>
                      <w:rPr>
                        <w:b/>
                        <w:sz w:val="20"/>
                        <w:szCs w:val="20"/>
                      </w:rPr>
                      <w:t>18</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6A041C4D" wp14:editId="3ABEA684">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14:paraId="7698BD5B" w14:textId="77777777" w:rsidR="00257704" w:rsidRDefault="00257704">
    <w:pPr>
      <w:pStyle w:val="Encabezado"/>
    </w:pPr>
  </w:p>
  <w:p w14:paraId="5CA53CAD" w14:textId="77777777" w:rsidR="00257704" w:rsidRDefault="00257704">
    <w:pPr>
      <w:pStyle w:val="Encabezado"/>
    </w:pPr>
  </w:p>
  <w:p w14:paraId="4A1592FC" w14:textId="77777777" w:rsidR="00257704" w:rsidRDefault="00257704">
    <w:pPr>
      <w:pStyle w:val="Encabezado"/>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41F1E84"/>
    <w:multiLevelType w:val="hybridMultilevel"/>
    <w:tmpl w:val="0E120562"/>
    <w:lvl w:ilvl="0" w:tplc="9E465C9A">
      <w:numFmt w:val="bullet"/>
      <w:lvlText w:val="-"/>
      <w:lvlJc w:val="left"/>
      <w:pPr>
        <w:ind w:left="720" w:hanging="360"/>
      </w:pPr>
      <w:rPr>
        <w:rFonts w:ascii="Century Gothic" w:eastAsia="Times New Roman" w:hAnsi="Century Gothic"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46B83FFE"/>
    <w:multiLevelType w:val="hybridMultilevel"/>
    <w:tmpl w:val="80083BD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4C5"/>
    <w:rsid w:val="00010834"/>
    <w:rsid w:val="00010A45"/>
    <w:rsid w:val="00011499"/>
    <w:rsid w:val="00011663"/>
    <w:rsid w:val="00011728"/>
    <w:rsid w:val="00011CC4"/>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3FF9"/>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2E1"/>
    <w:rsid w:val="00055485"/>
    <w:rsid w:val="0005581A"/>
    <w:rsid w:val="00056322"/>
    <w:rsid w:val="00057A88"/>
    <w:rsid w:val="000604DD"/>
    <w:rsid w:val="000608B0"/>
    <w:rsid w:val="00060B2B"/>
    <w:rsid w:val="0006152F"/>
    <w:rsid w:val="00061D70"/>
    <w:rsid w:val="000623EF"/>
    <w:rsid w:val="00062D64"/>
    <w:rsid w:val="0006328B"/>
    <w:rsid w:val="000647EF"/>
    <w:rsid w:val="00065332"/>
    <w:rsid w:val="000659EA"/>
    <w:rsid w:val="00066204"/>
    <w:rsid w:val="0006665D"/>
    <w:rsid w:val="00066DF5"/>
    <w:rsid w:val="00067294"/>
    <w:rsid w:val="00067352"/>
    <w:rsid w:val="00067830"/>
    <w:rsid w:val="0007034A"/>
    <w:rsid w:val="000732B6"/>
    <w:rsid w:val="0007546E"/>
    <w:rsid w:val="000765DA"/>
    <w:rsid w:val="0007667E"/>
    <w:rsid w:val="00076ECA"/>
    <w:rsid w:val="00077470"/>
    <w:rsid w:val="00077F3B"/>
    <w:rsid w:val="00080175"/>
    <w:rsid w:val="00080804"/>
    <w:rsid w:val="000811AD"/>
    <w:rsid w:val="000822B9"/>
    <w:rsid w:val="00082AC5"/>
    <w:rsid w:val="00082ACC"/>
    <w:rsid w:val="000839EE"/>
    <w:rsid w:val="00084E4C"/>
    <w:rsid w:val="00085155"/>
    <w:rsid w:val="000872EE"/>
    <w:rsid w:val="000874C9"/>
    <w:rsid w:val="00087508"/>
    <w:rsid w:val="000927D5"/>
    <w:rsid w:val="00092A05"/>
    <w:rsid w:val="00093166"/>
    <w:rsid w:val="00093673"/>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63A3"/>
    <w:rsid w:val="000A70DD"/>
    <w:rsid w:val="000B024A"/>
    <w:rsid w:val="000B0E22"/>
    <w:rsid w:val="000B1C1D"/>
    <w:rsid w:val="000B2D02"/>
    <w:rsid w:val="000B2E2F"/>
    <w:rsid w:val="000B3621"/>
    <w:rsid w:val="000B3923"/>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6EB"/>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0F7754"/>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14E"/>
    <w:rsid w:val="00116882"/>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4D8B"/>
    <w:rsid w:val="001256CB"/>
    <w:rsid w:val="001258C5"/>
    <w:rsid w:val="0012609B"/>
    <w:rsid w:val="0012766F"/>
    <w:rsid w:val="0013122D"/>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6766"/>
    <w:rsid w:val="0014796A"/>
    <w:rsid w:val="00147B83"/>
    <w:rsid w:val="00147F80"/>
    <w:rsid w:val="00150568"/>
    <w:rsid w:val="00151212"/>
    <w:rsid w:val="00151DFC"/>
    <w:rsid w:val="00151E7C"/>
    <w:rsid w:val="00152838"/>
    <w:rsid w:val="00152F95"/>
    <w:rsid w:val="00153267"/>
    <w:rsid w:val="001538A8"/>
    <w:rsid w:val="00153F21"/>
    <w:rsid w:val="00154156"/>
    <w:rsid w:val="00154B5E"/>
    <w:rsid w:val="001557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7338"/>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A96"/>
    <w:rsid w:val="001A7CC5"/>
    <w:rsid w:val="001B08E5"/>
    <w:rsid w:val="001B09C7"/>
    <w:rsid w:val="001B0C23"/>
    <w:rsid w:val="001B1B8F"/>
    <w:rsid w:val="001B255D"/>
    <w:rsid w:val="001B2C15"/>
    <w:rsid w:val="001B3C2E"/>
    <w:rsid w:val="001B3E62"/>
    <w:rsid w:val="001B43BA"/>
    <w:rsid w:val="001B6270"/>
    <w:rsid w:val="001B6720"/>
    <w:rsid w:val="001C0603"/>
    <w:rsid w:val="001C1348"/>
    <w:rsid w:val="001C20E2"/>
    <w:rsid w:val="001C387D"/>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0951"/>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901"/>
    <w:rsid w:val="00251F5A"/>
    <w:rsid w:val="00252E66"/>
    <w:rsid w:val="0025363E"/>
    <w:rsid w:val="00254508"/>
    <w:rsid w:val="00254D5A"/>
    <w:rsid w:val="002559F9"/>
    <w:rsid w:val="00257704"/>
    <w:rsid w:val="00257DA7"/>
    <w:rsid w:val="00260740"/>
    <w:rsid w:val="00260E1A"/>
    <w:rsid w:val="00260F1B"/>
    <w:rsid w:val="002610B5"/>
    <w:rsid w:val="00261525"/>
    <w:rsid w:val="002617A4"/>
    <w:rsid w:val="00261BE3"/>
    <w:rsid w:val="00262B29"/>
    <w:rsid w:val="002649E4"/>
    <w:rsid w:val="00264D98"/>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2EA1"/>
    <w:rsid w:val="002A4B92"/>
    <w:rsid w:val="002A5483"/>
    <w:rsid w:val="002B0133"/>
    <w:rsid w:val="002B12ED"/>
    <w:rsid w:val="002B19A0"/>
    <w:rsid w:val="002B1A9C"/>
    <w:rsid w:val="002B1E0C"/>
    <w:rsid w:val="002B2196"/>
    <w:rsid w:val="002B2C12"/>
    <w:rsid w:val="002B3987"/>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49CA"/>
    <w:rsid w:val="002C5B6C"/>
    <w:rsid w:val="002C5C08"/>
    <w:rsid w:val="002C6D84"/>
    <w:rsid w:val="002C772D"/>
    <w:rsid w:val="002D0462"/>
    <w:rsid w:val="002D0990"/>
    <w:rsid w:val="002D0ADB"/>
    <w:rsid w:val="002D1287"/>
    <w:rsid w:val="002D164E"/>
    <w:rsid w:val="002D1B6F"/>
    <w:rsid w:val="002D2C7F"/>
    <w:rsid w:val="002D3310"/>
    <w:rsid w:val="002D335A"/>
    <w:rsid w:val="002D34CF"/>
    <w:rsid w:val="002D3AED"/>
    <w:rsid w:val="002D451A"/>
    <w:rsid w:val="002D48DC"/>
    <w:rsid w:val="002D4B2A"/>
    <w:rsid w:val="002D68C1"/>
    <w:rsid w:val="002D70F6"/>
    <w:rsid w:val="002D7C17"/>
    <w:rsid w:val="002E03D7"/>
    <w:rsid w:val="002E1EFE"/>
    <w:rsid w:val="002E282E"/>
    <w:rsid w:val="002E312D"/>
    <w:rsid w:val="002E40DC"/>
    <w:rsid w:val="002E51AA"/>
    <w:rsid w:val="002E5577"/>
    <w:rsid w:val="002E732C"/>
    <w:rsid w:val="002E73D9"/>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CF0"/>
    <w:rsid w:val="00367D02"/>
    <w:rsid w:val="00370334"/>
    <w:rsid w:val="00371045"/>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3AD8"/>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430F"/>
    <w:rsid w:val="00395F7E"/>
    <w:rsid w:val="003961D9"/>
    <w:rsid w:val="003969CF"/>
    <w:rsid w:val="00396FCF"/>
    <w:rsid w:val="003A223A"/>
    <w:rsid w:val="003A250C"/>
    <w:rsid w:val="003A2F57"/>
    <w:rsid w:val="003A3669"/>
    <w:rsid w:val="003A38C1"/>
    <w:rsid w:val="003A4832"/>
    <w:rsid w:val="003A61D7"/>
    <w:rsid w:val="003A6758"/>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5DD"/>
    <w:rsid w:val="003E4B57"/>
    <w:rsid w:val="003E543A"/>
    <w:rsid w:val="003E544C"/>
    <w:rsid w:val="003E54FC"/>
    <w:rsid w:val="003E5DD9"/>
    <w:rsid w:val="003E5E3C"/>
    <w:rsid w:val="003E69B4"/>
    <w:rsid w:val="003E7816"/>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41"/>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8B0"/>
    <w:rsid w:val="00423A91"/>
    <w:rsid w:val="00425118"/>
    <w:rsid w:val="0042558E"/>
    <w:rsid w:val="004264EF"/>
    <w:rsid w:val="00427B6D"/>
    <w:rsid w:val="00431092"/>
    <w:rsid w:val="0043158A"/>
    <w:rsid w:val="004315CC"/>
    <w:rsid w:val="0043173D"/>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457"/>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8D8"/>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43A"/>
    <w:rsid w:val="00481CA2"/>
    <w:rsid w:val="00482E0E"/>
    <w:rsid w:val="00483926"/>
    <w:rsid w:val="00484193"/>
    <w:rsid w:val="00484206"/>
    <w:rsid w:val="0048472B"/>
    <w:rsid w:val="00485497"/>
    <w:rsid w:val="00485651"/>
    <w:rsid w:val="00485F2A"/>
    <w:rsid w:val="00485F61"/>
    <w:rsid w:val="004863FF"/>
    <w:rsid w:val="00486BBD"/>
    <w:rsid w:val="00486E35"/>
    <w:rsid w:val="00490129"/>
    <w:rsid w:val="004911CB"/>
    <w:rsid w:val="004915D0"/>
    <w:rsid w:val="00493BF7"/>
    <w:rsid w:val="0049582C"/>
    <w:rsid w:val="00495B83"/>
    <w:rsid w:val="00495F2F"/>
    <w:rsid w:val="0049601A"/>
    <w:rsid w:val="00497250"/>
    <w:rsid w:val="00497BCE"/>
    <w:rsid w:val="00497EC9"/>
    <w:rsid w:val="004A1DD7"/>
    <w:rsid w:val="004A2121"/>
    <w:rsid w:val="004A2515"/>
    <w:rsid w:val="004A351C"/>
    <w:rsid w:val="004A3DB7"/>
    <w:rsid w:val="004A3FC3"/>
    <w:rsid w:val="004A4F60"/>
    <w:rsid w:val="004A5AF9"/>
    <w:rsid w:val="004A5F5B"/>
    <w:rsid w:val="004A5FEB"/>
    <w:rsid w:val="004A61DE"/>
    <w:rsid w:val="004A64EB"/>
    <w:rsid w:val="004A66AF"/>
    <w:rsid w:val="004A6A69"/>
    <w:rsid w:val="004B03B4"/>
    <w:rsid w:val="004B0ECF"/>
    <w:rsid w:val="004B1377"/>
    <w:rsid w:val="004B1924"/>
    <w:rsid w:val="004B2921"/>
    <w:rsid w:val="004B2C93"/>
    <w:rsid w:val="004B2EC5"/>
    <w:rsid w:val="004B60DB"/>
    <w:rsid w:val="004B7081"/>
    <w:rsid w:val="004C1FB5"/>
    <w:rsid w:val="004C25EB"/>
    <w:rsid w:val="004C4FC0"/>
    <w:rsid w:val="004C58E7"/>
    <w:rsid w:val="004C63F6"/>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2423"/>
    <w:rsid w:val="004E4AB1"/>
    <w:rsid w:val="004E4E3C"/>
    <w:rsid w:val="004E4E41"/>
    <w:rsid w:val="004E578B"/>
    <w:rsid w:val="004E6701"/>
    <w:rsid w:val="004E7ACB"/>
    <w:rsid w:val="004F043C"/>
    <w:rsid w:val="004F097A"/>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5DB5"/>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2AA"/>
    <w:rsid w:val="00521458"/>
    <w:rsid w:val="00521B0C"/>
    <w:rsid w:val="005224D4"/>
    <w:rsid w:val="00522570"/>
    <w:rsid w:val="005238A6"/>
    <w:rsid w:val="0052613F"/>
    <w:rsid w:val="005272D8"/>
    <w:rsid w:val="005276E3"/>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1F23"/>
    <w:rsid w:val="005420E3"/>
    <w:rsid w:val="005421A7"/>
    <w:rsid w:val="005427DD"/>
    <w:rsid w:val="00543B12"/>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0C9"/>
    <w:rsid w:val="00570E1B"/>
    <w:rsid w:val="00570FA6"/>
    <w:rsid w:val="005715F7"/>
    <w:rsid w:val="00572401"/>
    <w:rsid w:val="0057298C"/>
    <w:rsid w:val="00572EDA"/>
    <w:rsid w:val="005741B2"/>
    <w:rsid w:val="005742D2"/>
    <w:rsid w:val="00574FE0"/>
    <w:rsid w:val="00575501"/>
    <w:rsid w:val="00577EB5"/>
    <w:rsid w:val="005802E2"/>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1F"/>
    <w:rsid w:val="005A42A7"/>
    <w:rsid w:val="005A5379"/>
    <w:rsid w:val="005A55CC"/>
    <w:rsid w:val="005A6265"/>
    <w:rsid w:val="005A67CA"/>
    <w:rsid w:val="005A747E"/>
    <w:rsid w:val="005A759E"/>
    <w:rsid w:val="005B02E5"/>
    <w:rsid w:val="005B08F1"/>
    <w:rsid w:val="005B0B13"/>
    <w:rsid w:val="005B1FEE"/>
    <w:rsid w:val="005B2728"/>
    <w:rsid w:val="005B37AC"/>
    <w:rsid w:val="005B4A43"/>
    <w:rsid w:val="005B4B43"/>
    <w:rsid w:val="005B6D1A"/>
    <w:rsid w:val="005C0085"/>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6F41"/>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54A1"/>
    <w:rsid w:val="00606BCF"/>
    <w:rsid w:val="00606E63"/>
    <w:rsid w:val="00611232"/>
    <w:rsid w:val="0061133E"/>
    <w:rsid w:val="00611D3A"/>
    <w:rsid w:val="00611D84"/>
    <w:rsid w:val="00611E8F"/>
    <w:rsid w:val="006121EA"/>
    <w:rsid w:val="0061281D"/>
    <w:rsid w:val="00613CE9"/>
    <w:rsid w:val="00614734"/>
    <w:rsid w:val="00615706"/>
    <w:rsid w:val="00615931"/>
    <w:rsid w:val="00616159"/>
    <w:rsid w:val="00616162"/>
    <w:rsid w:val="00616634"/>
    <w:rsid w:val="00616C9D"/>
    <w:rsid w:val="00616D71"/>
    <w:rsid w:val="006175E4"/>
    <w:rsid w:val="00617C38"/>
    <w:rsid w:val="00617D5F"/>
    <w:rsid w:val="00620844"/>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4DB"/>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864"/>
    <w:rsid w:val="006979A1"/>
    <w:rsid w:val="006A0202"/>
    <w:rsid w:val="006A159D"/>
    <w:rsid w:val="006A25B9"/>
    <w:rsid w:val="006A2895"/>
    <w:rsid w:val="006A2DB5"/>
    <w:rsid w:val="006A3488"/>
    <w:rsid w:val="006A3B20"/>
    <w:rsid w:val="006A4A7B"/>
    <w:rsid w:val="006A5A45"/>
    <w:rsid w:val="006A5DAC"/>
    <w:rsid w:val="006A5FC5"/>
    <w:rsid w:val="006A6789"/>
    <w:rsid w:val="006A763B"/>
    <w:rsid w:val="006A78E5"/>
    <w:rsid w:val="006B144F"/>
    <w:rsid w:val="006B1E4D"/>
    <w:rsid w:val="006B20FD"/>
    <w:rsid w:val="006B22C2"/>
    <w:rsid w:val="006B2442"/>
    <w:rsid w:val="006B3A54"/>
    <w:rsid w:val="006B4586"/>
    <w:rsid w:val="006B5718"/>
    <w:rsid w:val="006B58B8"/>
    <w:rsid w:val="006B5B41"/>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4831"/>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9FE"/>
    <w:rsid w:val="00714B36"/>
    <w:rsid w:val="0071532B"/>
    <w:rsid w:val="00715699"/>
    <w:rsid w:val="007157DC"/>
    <w:rsid w:val="00715DAA"/>
    <w:rsid w:val="007164D2"/>
    <w:rsid w:val="00716708"/>
    <w:rsid w:val="007202ED"/>
    <w:rsid w:val="00720B54"/>
    <w:rsid w:val="00721704"/>
    <w:rsid w:val="007218BC"/>
    <w:rsid w:val="00723B5C"/>
    <w:rsid w:val="00723F9D"/>
    <w:rsid w:val="00724030"/>
    <w:rsid w:val="00724041"/>
    <w:rsid w:val="00724714"/>
    <w:rsid w:val="00724D38"/>
    <w:rsid w:val="00724FAD"/>
    <w:rsid w:val="00725138"/>
    <w:rsid w:val="00725DC8"/>
    <w:rsid w:val="00725F13"/>
    <w:rsid w:val="007260FA"/>
    <w:rsid w:val="00726272"/>
    <w:rsid w:val="00726F63"/>
    <w:rsid w:val="007318DE"/>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7FA"/>
    <w:rsid w:val="00746A08"/>
    <w:rsid w:val="00746C4E"/>
    <w:rsid w:val="00747573"/>
    <w:rsid w:val="00747BFA"/>
    <w:rsid w:val="00750529"/>
    <w:rsid w:val="007508F5"/>
    <w:rsid w:val="0075148B"/>
    <w:rsid w:val="00751A24"/>
    <w:rsid w:val="00751A9D"/>
    <w:rsid w:val="007527EC"/>
    <w:rsid w:val="00752FA8"/>
    <w:rsid w:val="00754ABE"/>
    <w:rsid w:val="00754B9C"/>
    <w:rsid w:val="00755C16"/>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243"/>
    <w:rsid w:val="00776DB5"/>
    <w:rsid w:val="0077790D"/>
    <w:rsid w:val="00780B72"/>
    <w:rsid w:val="00780F00"/>
    <w:rsid w:val="00780F89"/>
    <w:rsid w:val="00782D25"/>
    <w:rsid w:val="007834CB"/>
    <w:rsid w:val="00785C45"/>
    <w:rsid w:val="00786182"/>
    <w:rsid w:val="007864A1"/>
    <w:rsid w:val="007878C2"/>
    <w:rsid w:val="00787D59"/>
    <w:rsid w:val="00790800"/>
    <w:rsid w:val="00790F59"/>
    <w:rsid w:val="00793365"/>
    <w:rsid w:val="00793733"/>
    <w:rsid w:val="00793842"/>
    <w:rsid w:val="007960F2"/>
    <w:rsid w:val="00796505"/>
    <w:rsid w:val="00797523"/>
    <w:rsid w:val="00797548"/>
    <w:rsid w:val="00797A60"/>
    <w:rsid w:val="007A0ED3"/>
    <w:rsid w:val="007A182B"/>
    <w:rsid w:val="007A1AFF"/>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18D8"/>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27C"/>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452"/>
    <w:rsid w:val="00822FD1"/>
    <w:rsid w:val="0082308F"/>
    <w:rsid w:val="00823DCA"/>
    <w:rsid w:val="00825063"/>
    <w:rsid w:val="00826A50"/>
    <w:rsid w:val="00826EFA"/>
    <w:rsid w:val="00827295"/>
    <w:rsid w:val="008325CD"/>
    <w:rsid w:val="00833954"/>
    <w:rsid w:val="0083526A"/>
    <w:rsid w:val="00835E70"/>
    <w:rsid w:val="008363C6"/>
    <w:rsid w:val="0083659D"/>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1DEE"/>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05D"/>
    <w:rsid w:val="008A1C59"/>
    <w:rsid w:val="008A242C"/>
    <w:rsid w:val="008A35AE"/>
    <w:rsid w:val="008A3BE6"/>
    <w:rsid w:val="008A71D4"/>
    <w:rsid w:val="008A7617"/>
    <w:rsid w:val="008A78E7"/>
    <w:rsid w:val="008B0312"/>
    <w:rsid w:val="008B1664"/>
    <w:rsid w:val="008B33E2"/>
    <w:rsid w:val="008B3AF0"/>
    <w:rsid w:val="008B5579"/>
    <w:rsid w:val="008B56EC"/>
    <w:rsid w:val="008B72D0"/>
    <w:rsid w:val="008B7667"/>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235"/>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2CD"/>
    <w:rsid w:val="008F63E4"/>
    <w:rsid w:val="008F65A1"/>
    <w:rsid w:val="008F7A29"/>
    <w:rsid w:val="009001F0"/>
    <w:rsid w:val="00900F54"/>
    <w:rsid w:val="00903277"/>
    <w:rsid w:val="00904E3F"/>
    <w:rsid w:val="00904F51"/>
    <w:rsid w:val="009066B1"/>
    <w:rsid w:val="00906712"/>
    <w:rsid w:val="00906B2C"/>
    <w:rsid w:val="00906CE9"/>
    <w:rsid w:val="00910EE7"/>
    <w:rsid w:val="0091127E"/>
    <w:rsid w:val="009121A9"/>
    <w:rsid w:val="009137BB"/>
    <w:rsid w:val="00913F61"/>
    <w:rsid w:val="00914300"/>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27520"/>
    <w:rsid w:val="00930371"/>
    <w:rsid w:val="00930E22"/>
    <w:rsid w:val="0093207D"/>
    <w:rsid w:val="00933367"/>
    <w:rsid w:val="00933567"/>
    <w:rsid w:val="00933873"/>
    <w:rsid w:val="00933F22"/>
    <w:rsid w:val="00933FB6"/>
    <w:rsid w:val="00934201"/>
    <w:rsid w:val="0093452D"/>
    <w:rsid w:val="00934A3C"/>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1322"/>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1B07"/>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5AD"/>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2A0"/>
    <w:rsid w:val="009A0B9A"/>
    <w:rsid w:val="009A0EFD"/>
    <w:rsid w:val="009A1413"/>
    <w:rsid w:val="009A1571"/>
    <w:rsid w:val="009A15B8"/>
    <w:rsid w:val="009A1885"/>
    <w:rsid w:val="009A1C2A"/>
    <w:rsid w:val="009A22C2"/>
    <w:rsid w:val="009A2734"/>
    <w:rsid w:val="009A4529"/>
    <w:rsid w:val="009A5B3A"/>
    <w:rsid w:val="009A6BE9"/>
    <w:rsid w:val="009A7670"/>
    <w:rsid w:val="009A7A59"/>
    <w:rsid w:val="009A7C40"/>
    <w:rsid w:val="009B0B15"/>
    <w:rsid w:val="009B0D23"/>
    <w:rsid w:val="009B141C"/>
    <w:rsid w:val="009B17DE"/>
    <w:rsid w:val="009B2238"/>
    <w:rsid w:val="009B2408"/>
    <w:rsid w:val="009B39FC"/>
    <w:rsid w:val="009B3D15"/>
    <w:rsid w:val="009B3F25"/>
    <w:rsid w:val="009B419A"/>
    <w:rsid w:val="009B486C"/>
    <w:rsid w:val="009B52F9"/>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085"/>
    <w:rsid w:val="009F6FE2"/>
    <w:rsid w:val="00A00B66"/>
    <w:rsid w:val="00A012C3"/>
    <w:rsid w:val="00A01BDD"/>
    <w:rsid w:val="00A02A99"/>
    <w:rsid w:val="00A02BE4"/>
    <w:rsid w:val="00A0354E"/>
    <w:rsid w:val="00A03BC5"/>
    <w:rsid w:val="00A047B2"/>
    <w:rsid w:val="00A054A5"/>
    <w:rsid w:val="00A0556B"/>
    <w:rsid w:val="00A0568C"/>
    <w:rsid w:val="00A05B0A"/>
    <w:rsid w:val="00A06107"/>
    <w:rsid w:val="00A06902"/>
    <w:rsid w:val="00A06A40"/>
    <w:rsid w:val="00A1075A"/>
    <w:rsid w:val="00A10B76"/>
    <w:rsid w:val="00A118B5"/>
    <w:rsid w:val="00A118EC"/>
    <w:rsid w:val="00A127E8"/>
    <w:rsid w:val="00A12912"/>
    <w:rsid w:val="00A12C1E"/>
    <w:rsid w:val="00A12D1C"/>
    <w:rsid w:val="00A139BA"/>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394"/>
    <w:rsid w:val="00A73D7D"/>
    <w:rsid w:val="00A75A7C"/>
    <w:rsid w:val="00A7732F"/>
    <w:rsid w:val="00A8005A"/>
    <w:rsid w:val="00A806C3"/>
    <w:rsid w:val="00A80790"/>
    <w:rsid w:val="00A81636"/>
    <w:rsid w:val="00A81CDA"/>
    <w:rsid w:val="00A81E60"/>
    <w:rsid w:val="00A82985"/>
    <w:rsid w:val="00A8359A"/>
    <w:rsid w:val="00A8361A"/>
    <w:rsid w:val="00A84719"/>
    <w:rsid w:val="00A847ED"/>
    <w:rsid w:val="00A84A07"/>
    <w:rsid w:val="00A84FCE"/>
    <w:rsid w:val="00A84FF7"/>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B758F"/>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8B0"/>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DD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4E"/>
    <w:rsid w:val="00B729AF"/>
    <w:rsid w:val="00B72E30"/>
    <w:rsid w:val="00B73042"/>
    <w:rsid w:val="00B732E0"/>
    <w:rsid w:val="00B733CF"/>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1AA7"/>
    <w:rsid w:val="00BB226E"/>
    <w:rsid w:val="00BB3470"/>
    <w:rsid w:val="00BB4266"/>
    <w:rsid w:val="00BB4567"/>
    <w:rsid w:val="00BB4F78"/>
    <w:rsid w:val="00BB5A93"/>
    <w:rsid w:val="00BB5E91"/>
    <w:rsid w:val="00BB60C2"/>
    <w:rsid w:val="00BB60F3"/>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0C4"/>
    <w:rsid w:val="00BE7939"/>
    <w:rsid w:val="00BE797A"/>
    <w:rsid w:val="00BE7E06"/>
    <w:rsid w:val="00BF050E"/>
    <w:rsid w:val="00BF0CD9"/>
    <w:rsid w:val="00BF24AE"/>
    <w:rsid w:val="00BF24EF"/>
    <w:rsid w:val="00BF2B52"/>
    <w:rsid w:val="00BF2D4C"/>
    <w:rsid w:val="00BF2D6C"/>
    <w:rsid w:val="00BF2F6F"/>
    <w:rsid w:val="00BF3CA9"/>
    <w:rsid w:val="00BF3EAB"/>
    <w:rsid w:val="00BF43D4"/>
    <w:rsid w:val="00BF5340"/>
    <w:rsid w:val="00BF65FE"/>
    <w:rsid w:val="00BF7AC0"/>
    <w:rsid w:val="00BF7CB8"/>
    <w:rsid w:val="00C00139"/>
    <w:rsid w:val="00C003B7"/>
    <w:rsid w:val="00C00F61"/>
    <w:rsid w:val="00C0242D"/>
    <w:rsid w:val="00C02479"/>
    <w:rsid w:val="00C024A8"/>
    <w:rsid w:val="00C02B43"/>
    <w:rsid w:val="00C03182"/>
    <w:rsid w:val="00C033D8"/>
    <w:rsid w:val="00C0474A"/>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5BCF"/>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3B61"/>
    <w:rsid w:val="00C44126"/>
    <w:rsid w:val="00C45797"/>
    <w:rsid w:val="00C460B3"/>
    <w:rsid w:val="00C474D1"/>
    <w:rsid w:val="00C50504"/>
    <w:rsid w:val="00C505D4"/>
    <w:rsid w:val="00C51D97"/>
    <w:rsid w:val="00C526DF"/>
    <w:rsid w:val="00C527B7"/>
    <w:rsid w:val="00C52EDF"/>
    <w:rsid w:val="00C55D51"/>
    <w:rsid w:val="00C56735"/>
    <w:rsid w:val="00C60F99"/>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063"/>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2D03"/>
    <w:rsid w:val="00CB39BE"/>
    <w:rsid w:val="00CB3CD4"/>
    <w:rsid w:val="00CB4FB5"/>
    <w:rsid w:val="00CB538C"/>
    <w:rsid w:val="00CB68B6"/>
    <w:rsid w:val="00CB75D9"/>
    <w:rsid w:val="00CC028F"/>
    <w:rsid w:val="00CC1C88"/>
    <w:rsid w:val="00CC241E"/>
    <w:rsid w:val="00CC3223"/>
    <w:rsid w:val="00CC41B3"/>
    <w:rsid w:val="00CC44D2"/>
    <w:rsid w:val="00CC4A4E"/>
    <w:rsid w:val="00CC4DE7"/>
    <w:rsid w:val="00CC4F39"/>
    <w:rsid w:val="00CC6930"/>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1F3"/>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7E2"/>
    <w:rsid w:val="00D36CB0"/>
    <w:rsid w:val="00D37489"/>
    <w:rsid w:val="00D415A4"/>
    <w:rsid w:val="00D41AD2"/>
    <w:rsid w:val="00D41E5C"/>
    <w:rsid w:val="00D4258B"/>
    <w:rsid w:val="00D42731"/>
    <w:rsid w:val="00D42A0F"/>
    <w:rsid w:val="00D42BA3"/>
    <w:rsid w:val="00D44456"/>
    <w:rsid w:val="00D456A0"/>
    <w:rsid w:val="00D45950"/>
    <w:rsid w:val="00D45C10"/>
    <w:rsid w:val="00D47895"/>
    <w:rsid w:val="00D52869"/>
    <w:rsid w:val="00D54244"/>
    <w:rsid w:val="00D542F2"/>
    <w:rsid w:val="00D5433E"/>
    <w:rsid w:val="00D547D6"/>
    <w:rsid w:val="00D5480C"/>
    <w:rsid w:val="00D5558B"/>
    <w:rsid w:val="00D55BA1"/>
    <w:rsid w:val="00D55D1D"/>
    <w:rsid w:val="00D55F38"/>
    <w:rsid w:val="00D57953"/>
    <w:rsid w:val="00D6092F"/>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5AD7"/>
    <w:rsid w:val="00D867EF"/>
    <w:rsid w:val="00D86A50"/>
    <w:rsid w:val="00D87F39"/>
    <w:rsid w:val="00D904EB"/>
    <w:rsid w:val="00D90A75"/>
    <w:rsid w:val="00D9109C"/>
    <w:rsid w:val="00D928CA"/>
    <w:rsid w:val="00D93AC9"/>
    <w:rsid w:val="00D93E46"/>
    <w:rsid w:val="00D94808"/>
    <w:rsid w:val="00D951E7"/>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95C"/>
    <w:rsid w:val="00DB2B0B"/>
    <w:rsid w:val="00DB2F6B"/>
    <w:rsid w:val="00DB5553"/>
    <w:rsid w:val="00DB6126"/>
    <w:rsid w:val="00DB6FC4"/>
    <w:rsid w:val="00DB70F1"/>
    <w:rsid w:val="00DC029F"/>
    <w:rsid w:val="00DC100D"/>
    <w:rsid w:val="00DC1130"/>
    <w:rsid w:val="00DC17E8"/>
    <w:rsid w:val="00DC1CCA"/>
    <w:rsid w:val="00DC20AA"/>
    <w:rsid w:val="00DC2D8C"/>
    <w:rsid w:val="00DC6418"/>
    <w:rsid w:val="00DC6B76"/>
    <w:rsid w:val="00DC742C"/>
    <w:rsid w:val="00DC74B1"/>
    <w:rsid w:val="00DC767B"/>
    <w:rsid w:val="00DD0390"/>
    <w:rsid w:val="00DD1F5E"/>
    <w:rsid w:val="00DD2390"/>
    <w:rsid w:val="00DD23AA"/>
    <w:rsid w:val="00DD2653"/>
    <w:rsid w:val="00DD3876"/>
    <w:rsid w:val="00DD3B86"/>
    <w:rsid w:val="00DD4322"/>
    <w:rsid w:val="00DD5319"/>
    <w:rsid w:val="00DD7AAE"/>
    <w:rsid w:val="00DE01FF"/>
    <w:rsid w:val="00DE0BDF"/>
    <w:rsid w:val="00DE117A"/>
    <w:rsid w:val="00DE2C24"/>
    <w:rsid w:val="00DE35D0"/>
    <w:rsid w:val="00DE4389"/>
    <w:rsid w:val="00DE4A02"/>
    <w:rsid w:val="00DE5461"/>
    <w:rsid w:val="00DE5B81"/>
    <w:rsid w:val="00DF0936"/>
    <w:rsid w:val="00DF0C34"/>
    <w:rsid w:val="00DF1873"/>
    <w:rsid w:val="00DF1AC4"/>
    <w:rsid w:val="00DF25A7"/>
    <w:rsid w:val="00DF33F7"/>
    <w:rsid w:val="00DF4C0C"/>
    <w:rsid w:val="00DF552A"/>
    <w:rsid w:val="00DF5910"/>
    <w:rsid w:val="00DF59D6"/>
    <w:rsid w:val="00DF6C33"/>
    <w:rsid w:val="00DF721A"/>
    <w:rsid w:val="00DF72C7"/>
    <w:rsid w:val="00E00B32"/>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0A9"/>
    <w:rsid w:val="00E30449"/>
    <w:rsid w:val="00E3072E"/>
    <w:rsid w:val="00E30FBE"/>
    <w:rsid w:val="00E31713"/>
    <w:rsid w:val="00E3237C"/>
    <w:rsid w:val="00E332B4"/>
    <w:rsid w:val="00E3497E"/>
    <w:rsid w:val="00E358C0"/>
    <w:rsid w:val="00E3632E"/>
    <w:rsid w:val="00E366D0"/>
    <w:rsid w:val="00E370C9"/>
    <w:rsid w:val="00E37585"/>
    <w:rsid w:val="00E3758B"/>
    <w:rsid w:val="00E3758E"/>
    <w:rsid w:val="00E405A1"/>
    <w:rsid w:val="00E410B4"/>
    <w:rsid w:val="00E411F3"/>
    <w:rsid w:val="00E416DB"/>
    <w:rsid w:val="00E43965"/>
    <w:rsid w:val="00E44D0A"/>
    <w:rsid w:val="00E44E91"/>
    <w:rsid w:val="00E452E7"/>
    <w:rsid w:val="00E45346"/>
    <w:rsid w:val="00E457F2"/>
    <w:rsid w:val="00E45E3B"/>
    <w:rsid w:val="00E4602A"/>
    <w:rsid w:val="00E46422"/>
    <w:rsid w:val="00E46BED"/>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5F4B"/>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4545"/>
    <w:rsid w:val="00EB5B87"/>
    <w:rsid w:val="00EB6046"/>
    <w:rsid w:val="00EB60D5"/>
    <w:rsid w:val="00EB618C"/>
    <w:rsid w:val="00EC117B"/>
    <w:rsid w:val="00EC1430"/>
    <w:rsid w:val="00EC195E"/>
    <w:rsid w:val="00EC2739"/>
    <w:rsid w:val="00EC3830"/>
    <w:rsid w:val="00EC3C39"/>
    <w:rsid w:val="00EC43F6"/>
    <w:rsid w:val="00EC4C15"/>
    <w:rsid w:val="00EC56DC"/>
    <w:rsid w:val="00EC5FCF"/>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2AE3"/>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5E0C"/>
    <w:rsid w:val="00F0681D"/>
    <w:rsid w:val="00F07A35"/>
    <w:rsid w:val="00F07E6D"/>
    <w:rsid w:val="00F11933"/>
    <w:rsid w:val="00F11B8C"/>
    <w:rsid w:val="00F11E0E"/>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382F"/>
    <w:rsid w:val="00F27047"/>
    <w:rsid w:val="00F271A5"/>
    <w:rsid w:val="00F271D3"/>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2BFA"/>
    <w:rsid w:val="00F4315E"/>
    <w:rsid w:val="00F445C7"/>
    <w:rsid w:val="00F44DB0"/>
    <w:rsid w:val="00F50A81"/>
    <w:rsid w:val="00F515AF"/>
    <w:rsid w:val="00F52753"/>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A8"/>
    <w:rsid w:val="00FC74C6"/>
    <w:rsid w:val="00FC74E6"/>
    <w:rsid w:val="00FC75E1"/>
    <w:rsid w:val="00FC781A"/>
    <w:rsid w:val="00FD0382"/>
    <w:rsid w:val="00FD1357"/>
    <w:rsid w:val="00FD1708"/>
    <w:rsid w:val="00FD1736"/>
    <w:rsid w:val="00FD1A27"/>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0273"/>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E7826F"/>
  <w15:docId w15:val="{885DA790-9C32-43F5-ACB8-5913C8B79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Mencinsinresolver29">
    <w:name w:val="Mención sin resolver29"/>
    <w:basedOn w:val="Fuentedeprrafopredeter"/>
    <w:uiPriority w:val="99"/>
    <w:semiHidden/>
    <w:unhideWhenUsed/>
    <w:rsid w:val="00251901"/>
    <w:rPr>
      <w:color w:val="808080"/>
      <w:shd w:val="clear" w:color="auto" w:fill="E6E6E6"/>
    </w:rPr>
  </w:style>
  <w:style w:type="character" w:customStyle="1" w:styleId="Mencinsinresolver30">
    <w:name w:val="Mención sin resolver30"/>
    <w:basedOn w:val="Fuentedeprrafopredeter"/>
    <w:uiPriority w:val="99"/>
    <w:semiHidden/>
    <w:unhideWhenUsed/>
    <w:rsid w:val="00A139BA"/>
    <w:rPr>
      <w:color w:val="808080"/>
      <w:shd w:val="clear" w:color="auto" w:fill="E6E6E6"/>
    </w:rPr>
  </w:style>
  <w:style w:type="character" w:customStyle="1" w:styleId="Mencinsinresolver31">
    <w:name w:val="Mención sin resolver31"/>
    <w:basedOn w:val="Fuentedeprrafopredeter"/>
    <w:uiPriority w:val="99"/>
    <w:semiHidden/>
    <w:unhideWhenUsed/>
    <w:rsid w:val="00E95F4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6838">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786849">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4959668">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64130316">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699988">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75408197">
      <w:bodyDiv w:val="1"/>
      <w:marLeft w:val="0"/>
      <w:marRight w:val="0"/>
      <w:marTop w:val="0"/>
      <w:marBottom w:val="0"/>
      <w:divBdr>
        <w:top w:val="none" w:sz="0" w:space="0" w:color="auto"/>
        <w:left w:val="none" w:sz="0" w:space="0" w:color="auto"/>
        <w:bottom w:val="none" w:sz="0" w:space="0" w:color="auto"/>
        <w:right w:val="none" w:sz="0" w:space="0" w:color="auto"/>
      </w:divBdr>
    </w:div>
    <w:div w:id="27710363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18268245">
      <w:bodyDiv w:val="1"/>
      <w:marLeft w:val="0"/>
      <w:marRight w:val="0"/>
      <w:marTop w:val="0"/>
      <w:marBottom w:val="0"/>
      <w:divBdr>
        <w:top w:val="none" w:sz="0" w:space="0" w:color="auto"/>
        <w:left w:val="none" w:sz="0" w:space="0" w:color="auto"/>
        <w:bottom w:val="none" w:sz="0" w:space="0" w:color="auto"/>
        <w:right w:val="none" w:sz="0" w:space="0" w:color="auto"/>
      </w:divBdr>
    </w:div>
    <w:div w:id="318314823">
      <w:bodyDiv w:val="1"/>
      <w:marLeft w:val="0"/>
      <w:marRight w:val="0"/>
      <w:marTop w:val="0"/>
      <w:marBottom w:val="0"/>
      <w:divBdr>
        <w:top w:val="none" w:sz="0" w:space="0" w:color="auto"/>
        <w:left w:val="none" w:sz="0" w:space="0" w:color="auto"/>
        <w:bottom w:val="none" w:sz="0" w:space="0" w:color="auto"/>
        <w:right w:val="none" w:sz="0" w:space="0" w:color="auto"/>
      </w:divBdr>
      <w:divsChild>
        <w:div w:id="1941986604">
          <w:marLeft w:val="0"/>
          <w:marRight w:val="0"/>
          <w:marTop w:val="0"/>
          <w:marBottom w:val="0"/>
          <w:divBdr>
            <w:top w:val="none" w:sz="0" w:space="0" w:color="auto"/>
            <w:left w:val="none" w:sz="0" w:space="0" w:color="auto"/>
            <w:bottom w:val="none" w:sz="0" w:space="0" w:color="auto"/>
            <w:right w:val="none" w:sz="0" w:space="0" w:color="auto"/>
          </w:divBdr>
        </w:div>
      </w:divsChild>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2995280">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894314">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6760937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7450575">
      <w:bodyDiv w:val="1"/>
      <w:marLeft w:val="0"/>
      <w:marRight w:val="0"/>
      <w:marTop w:val="0"/>
      <w:marBottom w:val="0"/>
      <w:divBdr>
        <w:top w:val="none" w:sz="0" w:space="0" w:color="auto"/>
        <w:left w:val="none" w:sz="0" w:space="0" w:color="auto"/>
        <w:bottom w:val="none" w:sz="0" w:space="0" w:color="auto"/>
        <w:right w:val="none" w:sz="0" w:space="0" w:color="auto"/>
      </w:divBdr>
      <w:divsChild>
        <w:div w:id="1504540618">
          <w:marLeft w:val="0"/>
          <w:marRight w:val="0"/>
          <w:marTop w:val="0"/>
          <w:marBottom w:val="0"/>
          <w:divBdr>
            <w:top w:val="none" w:sz="0" w:space="0" w:color="auto"/>
            <w:left w:val="none" w:sz="0" w:space="0" w:color="auto"/>
            <w:bottom w:val="none" w:sz="0" w:space="0" w:color="auto"/>
            <w:right w:val="none" w:sz="0" w:space="0" w:color="auto"/>
          </w:divBdr>
        </w:div>
      </w:divsChild>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5751796">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3415977">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49159074">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1480639">
      <w:bodyDiv w:val="1"/>
      <w:marLeft w:val="0"/>
      <w:marRight w:val="0"/>
      <w:marTop w:val="0"/>
      <w:marBottom w:val="0"/>
      <w:divBdr>
        <w:top w:val="none" w:sz="0" w:space="0" w:color="auto"/>
        <w:left w:val="none" w:sz="0" w:space="0" w:color="auto"/>
        <w:bottom w:val="none" w:sz="0" w:space="0" w:color="auto"/>
        <w:right w:val="none" w:sz="0" w:space="0" w:color="auto"/>
      </w:divBdr>
    </w:div>
    <w:div w:id="813066823">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5365622">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6983836">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1380041">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32001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085024">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3093600">
      <w:bodyDiv w:val="1"/>
      <w:marLeft w:val="0"/>
      <w:marRight w:val="0"/>
      <w:marTop w:val="0"/>
      <w:marBottom w:val="0"/>
      <w:divBdr>
        <w:top w:val="none" w:sz="0" w:space="0" w:color="auto"/>
        <w:left w:val="none" w:sz="0" w:space="0" w:color="auto"/>
        <w:bottom w:val="none" w:sz="0" w:space="0" w:color="auto"/>
        <w:right w:val="none" w:sz="0" w:space="0" w:color="auto"/>
      </w:divBdr>
    </w:div>
    <w:div w:id="1043138723">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0530">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84950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78402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7383458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3231038">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19723240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337021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21548">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4117638">
      <w:bodyDiv w:val="1"/>
      <w:marLeft w:val="0"/>
      <w:marRight w:val="0"/>
      <w:marTop w:val="0"/>
      <w:marBottom w:val="0"/>
      <w:divBdr>
        <w:top w:val="none" w:sz="0" w:space="0" w:color="auto"/>
        <w:left w:val="none" w:sz="0" w:space="0" w:color="auto"/>
        <w:bottom w:val="none" w:sz="0" w:space="0" w:color="auto"/>
        <w:right w:val="none" w:sz="0" w:space="0" w:color="auto"/>
      </w:divBdr>
      <w:divsChild>
        <w:div w:id="1704939278">
          <w:marLeft w:val="0"/>
          <w:marRight w:val="0"/>
          <w:marTop w:val="90"/>
          <w:marBottom w:val="0"/>
          <w:divBdr>
            <w:top w:val="none" w:sz="0" w:space="0" w:color="auto"/>
            <w:left w:val="none" w:sz="0" w:space="0" w:color="auto"/>
            <w:bottom w:val="none" w:sz="0" w:space="0" w:color="auto"/>
            <w:right w:val="none" w:sz="0" w:space="0" w:color="auto"/>
          </w:divBdr>
        </w:div>
      </w:divsChild>
    </w:div>
    <w:div w:id="1287656470">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0766957">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7462823">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4962958">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06731474">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83728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1479876">
      <w:bodyDiv w:val="1"/>
      <w:marLeft w:val="0"/>
      <w:marRight w:val="0"/>
      <w:marTop w:val="0"/>
      <w:marBottom w:val="0"/>
      <w:divBdr>
        <w:top w:val="none" w:sz="0" w:space="0" w:color="auto"/>
        <w:left w:val="none" w:sz="0" w:space="0" w:color="auto"/>
        <w:bottom w:val="none" w:sz="0" w:space="0" w:color="auto"/>
        <w:right w:val="none" w:sz="0" w:space="0" w:color="auto"/>
      </w:divBdr>
    </w:div>
    <w:div w:id="1544907245">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59708397">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78592779">
      <w:bodyDiv w:val="1"/>
      <w:marLeft w:val="0"/>
      <w:marRight w:val="0"/>
      <w:marTop w:val="0"/>
      <w:marBottom w:val="0"/>
      <w:divBdr>
        <w:top w:val="none" w:sz="0" w:space="0" w:color="auto"/>
        <w:left w:val="none" w:sz="0" w:space="0" w:color="auto"/>
        <w:bottom w:val="none" w:sz="0" w:space="0" w:color="auto"/>
        <w:right w:val="none" w:sz="0" w:space="0" w:color="auto"/>
      </w:divBdr>
      <w:divsChild>
        <w:div w:id="2060742439">
          <w:marLeft w:val="0"/>
          <w:marRight w:val="0"/>
          <w:marTop w:val="0"/>
          <w:marBottom w:val="0"/>
          <w:divBdr>
            <w:top w:val="none" w:sz="0" w:space="0" w:color="auto"/>
            <w:left w:val="none" w:sz="0" w:space="0" w:color="auto"/>
            <w:bottom w:val="none" w:sz="0" w:space="0" w:color="auto"/>
            <w:right w:val="none" w:sz="0" w:space="0" w:color="auto"/>
          </w:divBdr>
        </w:div>
      </w:divsChild>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273863">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1689342">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31746820">
      <w:bodyDiv w:val="1"/>
      <w:marLeft w:val="0"/>
      <w:marRight w:val="0"/>
      <w:marTop w:val="0"/>
      <w:marBottom w:val="0"/>
      <w:divBdr>
        <w:top w:val="none" w:sz="0" w:space="0" w:color="auto"/>
        <w:left w:val="none" w:sz="0" w:space="0" w:color="auto"/>
        <w:bottom w:val="none" w:sz="0" w:space="0" w:color="auto"/>
        <w:right w:val="none" w:sz="0" w:space="0" w:color="auto"/>
      </w:divBdr>
      <w:divsChild>
        <w:div w:id="732697454">
          <w:marLeft w:val="0"/>
          <w:marRight w:val="0"/>
          <w:marTop w:val="0"/>
          <w:marBottom w:val="0"/>
          <w:divBdr>
            <w:top w:val="none" w:sz="0" w:space="0" w:color="auto"/>
            <w:left w:val="none" w:sz="0" w:space="0" w:color="auto"/>
            <w:bottom w:val="none" w:sz="0" w:space="0" w:color="auto"/>
            <w:right w:val="none" w:sz="0" w:space="0" w:color="auto"/>
          </w:divBdr>
          <w:divsChild>
            <w:div w:id="541477494">
              <w:marLeft w:val="0"/>
              <w:marRight w:val="0"/>
              <w:marTop w:val="0"/>
              <w:marBottom w:val="0"/>
              <w:divBdr>
                <w:top w:val="none" w:sz="0" w:space="0" w:color="auto"/>
                <w:left w:val="none" w:sz="0" w:space="0" w:color="auto"/>
                <w:bottom w:val="none" w:sz="0" w:space="0" w:color="auto"/>
                <w:right w:val="none" w:sz="0" w:space="0" w:color="auto"/>
              </w:divBdr>
              <w:divsChild>
                <w:div w:id="179282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59864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2052767">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7941263">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1820435">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0302803">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16339767">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4276910">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103911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58274468">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530251">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2814869">
      <w:bodyDiv w:val="1"/>
      <w:marLeft w:val="0"/>
      <w:marRight w:val="0"/>
      <w:marTop w:val="0"/>
      <w:marBottom w:val="0"/>
      <w:divBdr>
        <w:top w:val="none" w:sz="0" w:space="0" w:color="auto"/>
        <w:left w:val="none" w:sz="0" w:space="0" w:color="auto"/>
        <w:bottom w:val="none" w:sz="0" w:space="0" w:color="auto"/>
        <w:right w:val="none" w:sz="0" w:space="0" w:color="auto"/>
      </w:divBdr>
      <w:divsChild>
        <w:div w:id="1869834379">
          <w:marLeft w:val="0"/>
          <w:marRight w:val="0"/>
          <w:marTop w:val="0"/>
          <w:marBottom w:val="0"/>
          <w:divBdr>
            <w:top w:val="none" w:sz="0" w:space="0" w:color="auto"/>
            <w:left w:val="none" w:sz="0" w:space="0" w:color="auto"/>
            <w:bottom w:val="none" w:sz="0" w:space="0" w:color="auto"/>
            <w:right w:val="none" w:sz="0" w:space="0" w:color="auto"/>
          </w:divBdr>
        </w:div>
        <w:div w:id="1310936122">
          <w:marLeft w:val="0"/>
          <w:marRight w:val="0"/>
          <w:marTop w:val="0"/>
          <w:marBottom w:val="0"/>
          <w:divBdr>
            <w:top w:val="none" w:sz="0" w:space="0" w:color="auto"/>
            <w:left w:val="none" w:sz="0" w:space="0" w:color="auto"/>
            <w:bottom w:val="none" w:sz="0" w:space="0" w:color="auto"/>
            <w:right w:val="none" w:sz="0" w:space="0" w:color="auto"/>
          </w:divBdr>
        </w:div>
        <w:div w:id="2005161310">
          <w:marLeft w:val="0"/>
          <w:marRight w:val="0"/>
          <w:marTop w:val="0"/>
          <w:marBottom w:val="0"/>
          <w:divBdr>
            <w:top w:val="none" w:sz="0" w:space="0" w:color="auto"/>
            <w:left w:val="none" w:sz="0" w:space="0" w:color="auto"/>
            <w:bottom w:val="none" w:sz="0" w:space="0" w:color="auto"/>
            <w:right w:val="none" w:sz="0" w:space="0" w:color="auto"/>
          </w:divBdr>
        </w:div>
        <w:div w:id="449783827">
          <w:marLeft w:val="0"/>
          <w:marRight w:val="0"/>
          <w:marTop w:val="0"/>
          <w:marBottom w:val="0"/>
          <w:divBdr>
            <w:top w:val="none" w:sz="0" w:space="0" w:color="auto"/>
            <w:left w:val="none" w:sz="0" w:space="0" w:color="auto"/>
            <w:bottom w:val="none" w:sz="0" w:space="0" w:color="auto"/>
            <w:right w:val="none" w:sz="0" w:space="0" w:color="auto"/>
          </w:divBdr>
        </w:div>
        <w:div w:id="1781795453">
          <w:marLeft w:val="0"/>
          <w:marRight w:val="0"/>
          <w:marTop w:val="0"/>
          <w:marBottom w:val="0"/>
          <w:divBdr>
            <w:top w:val="none" w:sz="0" w:space="0" w:color="auto"/>
            <w:left w:val="none" w:sz="0" w:space="0" w:color="auto"/>
            <w:bottom w:val="none" w:sz="0" w:space="0" w:color="auto"/>
            <w:right w:val="none" w:sz="0" w:space="0" w:color="auto"/>
          </w:divBdr>
        </w:div>
        <w:div w:id="1847985652">
          <w:marLeft w:val="0"/>
          <w:marRight w:val="0"/>
          <w:marTop w:val="0"/>
          <w:marBottom w:val="0"/>
          <w:divBdr>
            <w:top w:val="none" w:sz="0" w:space="0" w:color="auto"/>
            <w:left w:val="none" w:sz="0" w:space="0" w:color="auto"/>
            <w:bottom w:val="none" w:sz="0" w:space="0" w:color="auto"/>
            <w:right w:val="none" w:sz="0" w:space="0" w:color="auto"/>
          </w:divBdr>
        </w:div>
      </w:divsChild>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7251624">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87275118">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57851090">
      <w:bodyDiv w:val="1"/>
      <w:marLeft w:val="0"/>
      <w:marRight w:val="0"/>
      <w:marTop w:val="0"/>
      <w:marBottom w:val="0"/>
      <w:divBdr>
        <w:top w:val="none" w:sz="0" w:space="0" w:color="auto"/>
        <w:left w:val="none" w:sz="0" w:space="0" w:color="auto"/>
        <w:bottom w:val="none" w:sz="0" w:space="0" w:color="auto"/>
        <w:right w:val="none" w:sz="0" w:space="0" w:color="auto"/>
      </w:divBdr>
    </w:div>
    <w:div w:id="2066029952">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5808088">
      <w:bodyDiv w:val="1"/>
      <w:marLeft w:val="0"/>
      <w:marRight w:val="0"/>
      <w:marTop w:val="0"/>
      <w:marBottom w:val="0"/>
      <w:divBdr>
        <w:top w:val="none" w:sz="0" w:space="0" w:color="auto"/>
        <w:left w:val="none" w:sz="0" w:space="0" w:color="auto"/>
        <w:bottom w:val="none" w:sz="0" w:space="0" w:color="auto"/>
        <w:right w:val="none" w:sz="0" w:space="0" w:color="auto"/>
      </w:divBdr>
      <w:divsChild>
        <w:div w:id="1717075432">
          <w:marLeft w:val="0"/>
          <w:marRight w:val="0"/>
          <w:marTop w:val="0"/>
          <w:marBottom w:val="0"/>
          <w:divBdr>
            <w:top w:val="none" w:sz="0" w:space="0" w:color="auto"/>
            <w:left w:val="none" w:sz="0" w:space="0" w:color="auto"/>
            <w:bottom w:val="none" w:sz="0" w:space="0" w:color="auto"/>
            <w:right w:val="none" w:sz="0" w:space="0" w:color="auto"/>
          </w:divBdr>
        </w:div>
        <w:div w:id="1438136224">
          <w:marLeft w:val="0"/>
          <w:marRight w:val="0"/>
          <w:marTop w:val="0"/>
          <w:marBottom w:val="0"/>
          <w:divBdr>
            <w:top w:val="none" w:sz="0" w:space="0" w:color="auto"/>
            <w:left w:val="none" w:sz="0" w:space="0" w:color="auto"/>
            <w:bottom w:val="none" w:sz="0" w:space="0" w:color="auto"/>
            <w:right w:val="none" w:sz="0" w:space="0" w:color="auto"/>
          </w:divBdr>
        </w:div>
      </w:divsChild>
    </w:div>
    <w:div w:id="2127776104">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3937642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 w:id="214141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asto.gov.co/%20tramites%20y%20servicio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EC9B9-1D08-4842-B83D-2A647269B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1902</Words>
  <Characters>10467</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eahz</cp:lastModifiedBy>
  <cp:revision>3</cp:revision>
  <cp:lastPrinted>2019-12-09T23:54:00Z</cp:lastPrinted>
  <dcterms:created xsi:type="dcterms:W3CDTF">2019-12-17T23:55:00Z</dcterms:created>
  <dcterms:modified xsi:type="dcterms:W3CDTF">2019-12-26T04:10:00Z</dcterms:modified>
</cp:coreProperties>
</file>