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C3742">
        <w:rPr>
          <w:rFonts w:ascii="Arial" w:hAnsi="Arial" w:cs="Arial"/>
          <w:b/>
          <w:sz w:val="24"/>
          <w:szCs w:val="24"/>
          <w:lang w:val="es-MX"/>
        </w:rPr>
        <w:t>0276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4F40EA" w:rsidRPr="00BC3742" w:rsidRDefault="00BC3742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  <w:r w:rsidRPr="00BC3742">
        <w:rPr>
          <w:rFonts w:ascii="Arial" w:hAnsi="Arial" w:cs="Arial"/>
          <w:b/>
          <w:color w:val="222222"/>
          <w:sz w:val="28"/>
          <w:szCs w:val="28"/>
          <w:lang w:val="es-CO"/>
        </w:rPr>
        <w:t>CIERRE DEL PRIMER PERIODO DE ATENCIÓN DEL MÓDULO EN LÍNEA DE HABILIDADES PARA LA VIDA Y GESTIÓN DE OPORTUNIDADES DEL PROGRAMA JÓVENES EN ACCIÓN</w:t>
      </w:r>
    </w:p>
    <w:p w:rsidR="004F40EA" w:rsidRPr="004F40EA" w:rsidRDefault="004F40EA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2F4B29" w:rsidRPr="00BC3742" w:rsidRDefault="00BC3742" w:rsidP="00BC3742">
      <w:pPr>
        <w:pStyle w:val="Prrafodelista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b/>
          <w:i/>
          <w:sz w:val="24"/>
          <w:szCs w:val="24"/>
          <w:lang w:val="es-CO"/>
        </w:rPr>
      </w:pPr>
      <w:r w:rsidRPr="00BC3742">
        <w:rPr>
          <w:rFonts w:ascii="Arial" w:hAnsi="Arial" w:cs="Arial"/>
          <w:color w:val="222222"/>
          <w:shd w:val="clear" w:color="auto" w:fill="FFFFFF"/>
          <w:lang w:val="es-CO"/>
        </w:rPr>
        <w:t>La Alcaldía de Pasto a través de la Secretaría de Bienestar Social y el programa Jóvenes en Acción de Prosperidad Social, informa</w:t>
      </w:r>
      <w:r>
        <w:rPr>
          <w:rFonts w:ascii="Arial" w:hAnsi="Arial" w:cs="Arial"/>
          <w:color w:val="222222"/>
          <w:shd w:val="clear" w:color="auto" w:fill="FFFFFF"/>
          <w:lang w:val="es-CO"/>
        </w:rPr>
        <w:t>n</w:t>
      </w:r>
      <w:r w:rsidRPr="00BC3742">
        <w:rPr>
          <w:rFonts w:ascii="Arial" w:hAnsi="Arial" w:cs="Arial"/>
          <w:color w:val="222222"/>
          <w:shd w:val="clear" w:color="auto" w:fill="FFFFFF"/>
          <w:lang w:val="es-CO"/>
        </w:rPr>
        <w:t xml:space="preserve"> que hoy 19 de agosto, se realizará el cierre del primer periodo de atención del Módulo en Línea de Habilidades para la Vida y Gestión de Oportunidades.</w:t>
      </w:r>
    </w:p>
    <w:p w:rsidR="00BC3742" w:rsidRPr="00BC3742" w:rsidRDefault="00BC3742" w:rsidP="00BC3742">
      <w:pPr>
        <w:pStyle w:val="Prrafodelista"/>
        <w:shd w:val="clear" w:color="auto" w:fill="FFFFFF"/>
        <w:jc w:val="both"/>
        <w:rPr>
          <w:rFonts w:ascii="Arial" w:hAnsi="Arial" w:cs="Arial"/>
          <w:b/>
          <w:i/>
          <w:sz w:val="24"/>
          <w:szCs w:val="24"/>
          <w:lang w:val="es-CO"/>
        </w:rPr>
      </w:pPr>
    </w:p>
    <w:p w:rsidR="00BC3742" w:rsidRPr="00BC3742" w:rsidRDefault="00E22144" w:rsidP="00BC3742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BC3742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4F40EA" w:rsidRPr="00BC3742">
        <w:rPr>
          <w:rFonts w:ascii="Arial" w:hAnsi="Arial" w:cs="Arial"/>
          <w:b/>
          <w:sz w:val="24"/>
          <w:szCs w:val="24"/>
          <w:lang w:val="es-MX"/>
        </w:rPr>
        <w:t>19</w:t>
      </w:r>
      <w:r w:rsidRPr="00BC3742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BC3742">
        <w:rPr>
          <w:rFonts w:ascii="Arial" w:hAnsi="Arial" w:cs="Arial"/>
          <w:b/>
          <w:sz w:val="24"/>
          <w:szCs w:val="24"/>
          <w:lang w:val="es-MX"/>
        </w:rPr>
        <w:t>agosto</w:t>
      </w:r>
      <w:r w:rsidRPr="00BC3742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BC3742">
        <w:rPr>
          <w:rFonts w:ascii="Arial" w:hAnsi="Arial" w:cs="Arial"/>
          <w:sz w:val="24"/>
          <w:szCs w:val="24"/>
          <w:lang w:val="es-MX"/>
        </w:rPr>
        <w:t xml:space="preserve"> </w:t>
      </w:r>
      <w:r w:rsidR="00BC3742" w:rsidRPr="00BC3742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implementación del Módulo en Línea de Habilidades para la Vida y Gestión de Oportunidades, realizado entre el 16 de junio y el 8 de agosto, tuvo como objetivo la consolidación de una trayectoria de vida que promueva el bienestar int</w:t>
      </w:r>
      <w:r w:rsidR="00BC3742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egral de los participantes del p</w:t>
      </w:r>
      <w:r w:rsidR="00BC3742" w:rsidRPr="00BC3742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rograma Jóvenes en Acción, que contó con la participación de más de 35.000 jóvenes de 196 municipios en todos los departamentos del país.</w:t>
      </w:r>
    </w:p>
    <w:p w:rsidR="00BC3742" w:rsidRPr="00BC3742" w:rsidRDefault="00BC3742" w:rsidP="00BC374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C3742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El evento de cierre tiene como propósito evidenciar los resultados obtenidos en el Módulo y brindar un reconocimiento especial a los “Talentos Jóvenes Acción”, identificados en los diferentes municipios.</w:t>
      </w:r>
    </w:p>
    <w:p w:rsidR="00BC3742" w:rsidRPr="00BC3742" w:rsidRDefault="00BC3742" w:rsidP="00BC374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C3742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Para el departamento de Nariño y Cauca, se desarrollará el día 19 de agosto de 2020, a partir de las 3:00 p.m. a través del siguiente link: </w:t>
      </w:r>
      <w:hyperlink r:id="rId8" w:tgtFrame="_blank" w:history="1">
        <w:r w:rsidRPr="00BC3742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https://bit.ly/HpV-C11</w:t>
        </w:r>
      </w:hyperlink>
    </w:p>
    <w:p w:rsidR="00BC3742" w:rsidRPr="00BC3742" w:rsidRDefault="00BC3742" w:rsidP="00BC374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C3742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Para mayor información, puede comunicarse con el enlace municipal: Myriam Benavides Cer</w:t>
      </w:r>
      <w:bookmarkStart w:id="0" w:name="_GoBack"/>
      <w:bookmarkEnd w:id="0"/>
      <w:r w:rsidRPr="00BC3742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ón al número celular: 3152451714</w:t>
      </w:r>
    </w:p>
    <w:p w:rsidR="00BC3742" w:rsidRPr="00BC3742" w:rsidRDefault="00BC3742" w:rsidP="00BC3742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03717" w:rsidRPr="00BC3742" w:rsidRDefault="00B03717" w:rsidP="00BC374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BC3742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18" w:rsidRDefault="00564718" w:rsidP="00E53254">
      <w:pPr>
        <w:spacing w:after="0" w:line="240" w:lineRule="auto"/>
      </w:pPr>
      <w:r>
        <w:separator/>
      </w:r>
    </w:p>
  </w:endnote>
  <w:endnote w:type="continuationSeparator" w:id="0">
    <w:p w:rsidR="00564718" w:rsidRDefault="0056471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18" w:rsidRDefault="00564718" w:rsidP="00E53254">
      <w:pPr>
        <w:spacing w:after="0" w:line="240" w:lineRule="auto"/>
      </w:pPr>
      <w:r>
        <w:separator/>
      </w:r>
    </w:p>
  </w:footnote>
  <w:footnote w:type="continuationSeparator" w:id="0">
    <w:p w:rsidR="00564718" w:rsidRDefault="0056471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35C7"/>
    <w:multiLevelType w:val="hybridMultilevel"/>
    <w:tmpl w:val="AFC0F3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1"/>
  </w:num>
  <w:num w:numId="5">
    <w:abstractNumId w:val="14"/>
  </w:num>
  <w:num w:numId="6">
    <w:abstractNumId w:val="10"/>
  </w:num>
  <w:num w:numId="7">
    <w:abstractNumId w:val="6"/>
  </w:num>
  <w:num w:numId="8">
    <w:abstractNumId w:val="1"/>
  </w:num>
  <w:num w:numId="9">
    <w:abstractNumId w:val="13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9"/>
  </w:num>
  <w:num w:numId="15">
    <w:abstractNumId w:val="4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4718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3742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HpV-C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3951-7DDB-4304-BFDC-58682749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2020-08-19T20:14:00Z</dcterms:created>
  <dcterms:modified xsi:type="dcterms:W3CDTF">2020-08-19T20:14:00Z</dcterms:modified>
</cp:coreProperties>
</file>