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28437E">
        <w:rPr>
          <w:rFonts w:ascii="Arial" w:hAnsi="Arial" w:cs="Arial"/>
          <w:b/>
          <w:sz w:val="24"/>
          <w:szCs w:val="24"/>
          <w:lang w:val="es-MX"/>
        </w:rPr>
        <w:t>0299</w:t>
      </w:r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B83604" w:rsidRPr="001A4B50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8"/>
          <w:szCs w:val="28"/>
          <w:lang w:val="es-MX" w:eastAsia="es-CO"/>
        </w:rPr>
      </w:pPr>
    </w:p>
    <w:p w:rsidR="001A4B50" w:rsidRPr="0028437E" w:rsidRDefault="0028437E" w:rsidP="002843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</w:pPr>
      <w:r w:rsidRPr="0028437E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  <w:t>ALCALDÍA DE PASTO SOCIALIZÓ CON VEEDORES SITUACIÓN ACTUAL DEL HOSPITAL SANTA MÓNICA</w:t>
      </w:r>
    </w:p>
    <w:p w:rsidR="0028437E" w:rsidRDefault="0028437E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1A4B50" w:rsidRPr="0028437E" w:rsidRDefault="0028437E" w:rsidP="0028437E">
      <w:pPr>
        <w:pStyle w:val="Prrafodelista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  <w:r w:rsidRPr="0028437E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Se prepara una mesa técnica con delegados del Gobierno Nacional para determinar el paso a seguir tras el cierre del proyecto.</w:t>
      </w:r>
    </w:p>
    <w:p w:rsidR="009F2AE2" w:rsidRPr="009F2AE2" w:rsidRDefault="009F2AE2" w:rsidP="009F2AE2">
      <w:pPr>
        <w:pStyle w:val="Prrafodelista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</w:p>
    <w:p w:rsidR="0028437E" w:rsidRPr="0028437E" w:rsidRDefault="001A4B50" w:rsidP="0028437E">
      <w:pPr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3 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septiembre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</w:t>
      </w:r>
      <w:r w:rsidR="009F2AE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. </w:t>
      </w:r>
      <w:r w:rsidR="0028437E" w:rsidRPr="0028437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Alcaldía de Pasto, a través de la Secretaría de Salud, realizó una reunión con los veedores del hospital de baja complejidad 1D del barrio Santa Mónica para informar acerca de la evolución del proyecto.</w:t>
      </w:r>
    </w:p>
    <w:p w:rsidR="0028437E" w:rsidRPr="0028437E" w:rsidRDefault="0028437E" w:rsidP="00284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28437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Secretario Municipal de Salud, Javier Andrés Ruano González, socializó el estado en el que se recibió el hospital, las dificultades superadas a la fecha y los avances recientes. “A los veedores les expresamos que se requiere hacer un ajuste al proyecto para que el hospital 1D de Santa Mónica funcione, toda vez que a la fecha se encuentra terminado en un 100% lo correspondiente a infraestructura y dotación. Además, será la Empresa Social del Estado, Pasto Salud ESE, la encargada de operar el proyecto”, indicó el Secretario.</w:t>
      </w:r>
    </w:p>
    <w:p w:rsidR="0028437E" w:rsidRPr="0028437E" w:rsidRDefault="0028437E" w:rsidP="002843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28437E" w:rsidRPr="0028437E" w:rsidRDefault="0028437E" w:rsidP="00284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28437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 próximos días se realizará una mesa técnica en la que participarán como representantes de la Alcaldía de Pasto, la Secretaría de Salud y la Oficina de Planeación y Gestión Institucional, de igual manera, el Departamento Nacional de Planeación (DNP) y el Órgano Colegiado de Administración y Decisión (OCAD), para determinar el paso a seguir con el cierre del proyecto que tuvo una inversión de recursos del Sistema General de Regalías y del Municipio por más de 29 mil millones de pesos.</w:t>
      </w:r>
    </w:p>
    <w:p w:rsidR="0028437E" w:rsidRPr="0028437E" w:rsidRDefault="0028437E" w:rsidP="002843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28437E" w:rsidRPr="0028437E" w:rsidRDefault="0028437E" w:rsidP="00284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28437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coordinador de la veeduría del hospital, Luis Fernando Pantoja, manifestó que a pesar de ser esta una obra que viene de muchos años atrás, el Alcalde Germán Chamorro de la Rosa ha puesto todo su empeño para ponerla en funcionamiento.</w:t>
      </w:r>
    </w:p>
    <w:p w:rsidR="0028437E" w:rsidRPr="0028437E" w:rsidRDefault="0028437E" w:rsidP="002843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F2AE2" w:rsidRPr="009F2AE2" w:rsidRDefault="0028437E" w:rsidP="0028437E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28437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Alcaldía de Pasto continuará con el seguimiento de este proyecto y efectuará las acciones que permitan su puesta en funcionami</w:t>
      </w:r>
      <w:bookmarkStart w:id="0" w:name="_GoBack"/>
      <w:bookmarkEnd w:id="0"/>
      <w:r w:rsidRPr="0028437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ento para la comunidad.</w:t>
      </w:r>
    </w:p>
    <w:sectPr w:rsidR="009F2AE2" w:rsidRPr="009F2AE2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144" w:rsidRDefault="00A41144" w:rsidP="00E53254">
      <w:pPr>
        <w:spacing w:after="0" w:line="240" w:lineRule="auto"/>
      </w:pPr>
      <w:r>
        <w:separator/>
      </w:r>
    </w:p>
  </w:endnote>
  <w:endnote w:type="continuationSeparator" w:id="0">
    <w:p w:rsidR="00A41144" w:rsidRDefault="00A41144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144" w:rsidRDefault="00A41144" w:rsidP="00E53254">
      <w:pPr>
        <w:spacing w:after="0" w:line="240" w:lineRule="auto"/>
      </w:pPr>
      <w:r>
        <w:separator/>
      </w:r>
    </w:p>
  </w:footnote>
  <w:footnote w:type="continuationSeparator" w:id="0">
    <w:p w:rsidR="00A41144" w:rsidRDefault="00A41144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4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8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0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AE73128"/>
    <w:multiLevelType w:val="hybridMultilevel"/>
    <w:tmpl w:val="30188FF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24"/>
  </w:num>
  <w:num w:numId="4">
    <w:abstractNumId w:val="18"/>
  </w:num>
  <w:num w:numId="5">
    <w:abstractNumId w:val="21"/>
  </w:num>
  <w:num w:numId="6">
    <w:abstractNumId w:val="17"/>
  </w:num>
  <w:num w:numId="7">
    <w:abstractNumId w:val="11"/>
  </w:num>
  <w:num w:numId="8">
    <w:abstractNumId w:val="2"/>
  </w:num>
  <w:num w:numId="9">
    <w:abstractNumId w:val="20"/>
  </w:num>
  <w:num w:numId="10">
    <w:abstractNumId w:val="0"/>
  </w:num>
  <w:num w:numId="11">
    <w:abstractNumId w:val="10"/>
  </w:num>
  <w:num w:numId="12">
    <w:abstractNumId w:val="19"/>
  </w:num>
  <w:num w:numId="13">
    <w:abstractNumId w:val="13"/>
  </w:num>
  <w:num w:numId="14">
    <w:abstractNumId w:val="14"/>
  </w:num>
  <w:num w:numId="15">
    <w:abstractNumId w:val="9"/>
  </w:num>
  <w:num w:numId="16">
    <w:abstractNumId w:val="22"/>
  </w:num>
  <w:num w:numId="17">
    <w:abstractNumId w:val="5"/>
  </w:num>
  <w:num w:numId="18">
    <w:abstractNumId w:val="15"/>
  </w:num>
  <w:num w:numId="19">
    <w:abstractNumId w:val="23"/>
  </w:num>
  <w:num w:numId="20">
    <w:abstractNumId w:val="1"/>
  </w:num>
  <w:num w:numId="21">
    <w:abstractNumId w:val="26"/>
  </w:num>
  <w:num w:numId="22">
    <w:abstractNumId w:val="4"/>
  </w:num>
  <w:num w:numId="23">
    <w:abstractNumId w:val="7"/>
  </w:num>
  <w:num w:numId="24">
    <w:abstractNumId w:val="3"/>
  </w:num>
  <w:num w:numId="25">
    <w:abstractNumId w:val="16"/>
  </w:num>
  <w:num w:numId="26">
    <w:abstractNumId w:val="6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437E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61508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5A8A"/>
    <w:rsid w:val="004513AF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41144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4BF6B-334E-4AAF-8FAA-1A50C5D43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2</cp:revision>
  <cp:lastPrinted>2020-03-25T16:16:00Z</cp:lastPrinted>
  <dcterms:created xsi:type="dcterms:W3CDTF">2020-09-04T02:33:00Z</dcterms:created>
  <dcterms:modified xsi:type="dcterms:W3CDTF">2020-09-04T02:33:00Z</dcterms:modified>
</cp:coreProperties>
</file>