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EC7" w:rsidRPr="006D1385" w:rsidRDefault="005A5405" w:rsidP="006D1385">
      <w:pPr>
        <w:ind w:left="7080" w:firstLine="708"/>
      </w:pPr>
      <w:r>
        <w:rPr>
          <w:noProof/>
          <w:lang w:eastAsia="es-CO"/>
        </w:rPr>
        <w:drawing>
          <wp:anchor distT="0" distB="0" distL="114300" distR="114300" simplePos="0" relativeHeight="251658240" behindDoc="1" locked="0" layoutInCell="1" allowOverlap="1">
            <wp:simplePos x="0" y="0"/>
            <wp:positionH relativeFrom="page">
              <wp:align>right</wp:align>
            </wp:positionH>
            <wp:positionV relativeFrom="paragraph">
              <wp:posOffset>-1195070</wp:posOffset>
            </wp:positionV>
            <wp:extent cx="8020050" cy="10406012"/>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letin de prensa 2 pn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8020050" cy="10406012"/>
                    </a:xfrm>
                    <a:prstGeom prst="rect">
                      <a:avLst/>
                    </a:prstGeom>
                  </pic:spPr>
                </pic:pic>
              </a:graphicData>
            </a:graphic>
            <wp14:sizeRelH relativeFrom="page">
              <wp14:pctWidth>0</wp14:pctWidth>
            </wp14:sizeRelH>
            <wp14:sizeRelV relativeFrom="page">
              <wp14:pctHeight>0</wp14:pctHeight>
            </wp14:sizeRelV>
          </wp:anchor>
        </w:drawing>
      </w:r>
      <w:r w:rsidR="00346890">
        <w:rPr>
          <w:b/>
          <w:color w:val="FFFFFF" w:themeColor="background1"/>
        </w:rPr>
        <w:t xml:space="preserve">     </w:t>
      </w:r>
      <w:r w:rsidR="00722F8D">
        <w:rPr>
          <w:b/>
          <w:color w:val="FFFFFF" w:themeColor="background1"/>
        </w:rPr>
        <w:t>No.</w:t>
      </w:r>
      <w:r w:rsidR="00346890">
        <w:rPr>
          <w:b/>
          <w:color w:val="FFFFFF" w:themeColor="background1"/>
        </w:rPr>
        <w:t xml:space="preserve"> 480</w:t>
      </w:r>
      <w:r w:rsidR="00722F8D">
        <w:rPr>
          <w:b/>
          <w:color w:val="FFFFFF" w:themeColor="background1"/>
        </w:rPr>
        <w:t xml:space="preserve"> </w:t>
      </w:r>
    </w:p>
    <w:p w:rsidR="007773BD" w:rsidRPr="00346890" w:rsidRDefault="00346890" w:rsidP="00E06830">
      <w:pPr>
        <w:ind w:left="6372"/>
        <w:rPr>
          <w:b/>
          <w:color w:val="002060"/>
        </w:rPr>
      </w:pPr>
      <w:r>
        <w:rPr>
          <w:b/>
          <w:color w:val="002060"/>
        </w:rPr>
        <w:t xml:space="preserve">    </w:t>
      </w:r>
      <w:r w:rsidR="00E06830" w:rsidRPr="00346890">
        <w:rPr>
          <w:b/>
          <w:color w:val="002060"/>
        </w:rPr>
        <w:t xml:space="preserve"> </w:t>
      </w:r>
      <w:r>
        <w:rPr>
          <w:b/>
          <w:color w:val="002060"/>
        </w:rPr>
        <w:t xml:space="preserve">   </w:t>
      </w:r>
      <w:bookmarkStart w:id="0" w:name="_GoBack"/>
      <w:bookmarkEnd w:id="0"/>
      <w:r>
        <w:rPr>
          <w:b/>
          <w:color w:val="002060"/>
        </w:rPr>
        <w:t>1 de octubre</w:t>
      </w:r>
      <w:r w:rsidR="00E06830" w:rsidRPr="00346890">
        <w:rPr>
          <w:b/>
          <w:color w:val="002060"/>
        </w:rPr>
        <w:t xml:space="preserve"> de </w:t>
      </w:r>
      <w:r w:rsidR="009515D5" w:rsidRPr="00346890">
        <w:rPr>
          <w:b/>
          <w:color w:val="002060"/>
        </w:rPr>
        <w:t>2021</w:t>
      </w:r>
    </w:p>
    <w:p w:rsidR="007773BD" w:rsidRDefault="007773BD" w:rsidP="007773BD">
      <w:pPr>
        <w:ind w:left="7080"/>
        <w:rPr>
          <w:b/>
          <w:color w:val="FFFFFF" w:themeColor="background1"/>
        </w:rPr>
      </w:pPr>
    </w:p>
    <w:p w:rsidR="00D953F7" w:rsidRDefault="00D953F7" w:rsidP="00BA0D1A">
      <w:pPr>
        <w:spacing w:after="0" w:line="240" w:lineRule="auto"/>
        <w:jc w:val="center"/>
        <w:rPr>
          <w:rFonts w:ascii="Arial" w:hAnsi="Arial" w:cs="Arial"/>
          <w:b/>
          <w:sz w:val="24"/>
          <w:szCs w:val="24"/>
        </w:rPr>
      </w:pPr>
    </w:p>
    <w:p w:rsidR="00E23A28" w:rsidRDefault="00E23A28" w:rsidP="00E23A28">
      <w:pPr>
        <w:spacing w:after="0" w:line="240" w:lineRule="auto"/>
        <w:jc w:val="center"/>
        <w:rPr>
          <w:rFonts w:ascii="Arial" w:hAnsi="Arial" w:cs="Arial"/>
          <w:b/>
          <w:sz w:val="24"/>
          <w:szCs w:val="24"/>
        </w:rPr>
      </w:pPr>
      <w:r>
        <w:rPr>
          <w:rFonts w:ascii="Arial" w:hAnsi="Arial" w:cs="Arial"/>
          <w:b/>
          <w:sz w:val="24"/>
          <w:szCs w:val="24"/>
        </w:rPr>
        <w:t>ALCALDÍA DE PASTO Y POLICÍA METROPOLITANA CERRARON ESTACIÓN DE SERVICIO QUE VENDÍA COMBUSTIBLE SUBSIDIADO DE MANERA ILEGAL</w:t>
      </w:r>
    </w:p>
    <w:p w:rsidR="00F868B9" w:rsidRPr="00F868B9" w:rsidRDefault="00F868B9" w:rsidP="009B0E8A">
      <w:pPr>
        <w:spacing w:after="0" w:line="240" w:lineRule="auto"/>
        <w:jc w:val="center"/>
        <w:rPr>
          <w:rFonts w:ascii="Arial" w:hAnsi="Arial" w:cs="Arial"/>
          <w:b/>
          <w:sz w:val="24"/>
          <w:szCs w:val="24"/>
        </w:rPr>
      </w:pPr>
    </w:p>
    <w:p w:rsidR="007D7902" w:rsidRDefault="007E783D" w:rsidP="00914CE9">
      <w:pPr>
        <w:spacing w:after="0" w:line="240" w:lineRule="auto"/>
        <w:jc w:val="both"/>
        <w:rPr>
          <w:rFonts w:ascii="Arial" w:hAnsi="Arial" w:cs="Arial"/>
          <w:sz w:val="24"/>
          <w:szCs w:val="24"/>
        </w:rPr>
      </w:pPr>
      <w:r>
        <w:rPr>
          <w:rFonts w:ascii="Arial" w:hAnsi="Arial" w:cs="Arial"/>
          <w:sz w:val="24"/>
          <w:szCs w:val="24"/>
        </w:rPr>
        <w:t xml:space="preserve">La oportuna denuncia de la ciudadanía aunada </w:t>
      </w:r>
      <w:r w:rsidR="007D7902">
        <w:rPr>
          <w:rFonts w:ascii="Arial" w:hAnsi="Arial" w:cs="Arial"/>
          <w:sz w:val="24"/>
          <w:szCs w:val="24"/>
        </w:rPr>
        <w:t>a la constante</w:t>
      </w:r>
      <w:r w:rsidR="003917F9">
        <w:rPr>
          <w:rFonts w:ascii="Arial" w:hAnsi="Arial" w:cs="Arial"/>
          <w:sz w:val="24"/>
          <w:szCs w:val="24"/>
        </w:rPr>
        <w:t xml:space="preserve"> vigilancia </w:t>
      </w:r>
      <w:r w:rsidR="007D7902">
        <w:rPr>
          <w:rFonts w:ascii="Arial" w:hAnsi="Arial" w:cs="Arial"/>
          <w:sz w:val="24"/>
          <w:szCs w:val="24"/>
        </w:rPr>
        <w:t xml:space="preserve">realizada por </w:t>
      </w:r>
      <w:r w:rsidR="003917F9">
        <w:rPr>
          <w:rFonts w:ascii="Arial" w:hAnsi="Arial" w:cs="Arial"/>
          <w:sz w:val="24"/>
          <w:szCs w:val="24"/>
        </w:rPr>
        <w:t>la estrategia</w:t>
      </w:r>
      <w:r>
        <w:rPr>
          <w:rFonts w:ascii="Arial" w:hAnsi="Arial" w:cs="Arial"/>
          <w:sz w:val="24"/>
          <w:szCs w:val="24"/>
        </w:rPr>
        <w:t xml:space="preserve"> de control de combustibles de la Secretaría de Gobierno </w:t>
      </w:r>
      <w:r w:rsidR="007D7902">
        <w:rPr>
          <w:rFonts w:ascii="Arial" w:hAnsi="Arial" w:cs="Arial"/>
          <w:sz w:val="24"/>
          <w:szCs w:val="24"/>
        </w:rPr>
        <w:t>de Pasto</w:t>
      </w:r>
      <w:r w:rsidR="00E23A28">
        <w:rPr>
          <w:rFonts w:ascii="Arial" w:hAnsi="Arial" w:cs="Arial"/>
          <w:sz w:val="24"/>
          <w:szCs w:val="24"/>
        </w:rPr>
        <w:t>,</w:t>
      </w:r>
      <w:r w:rsidR="007D7902">
        <w:rPr>
          <w:rFonts w:ascii="Arial" w:hAnsi="Arial" w:cs="Arial"/>
          <w:sz w:val="24"/>
          <w:szCs w:val="24"/>
        </w:rPr>
        <w:t xml:space="preserve"> </w:t>
      </w:r>
      <w:r>
        <w:rPr>
          <w:rFonts w:ascii="Arial" w:hAnsi="Arial" w:cs="Arial"/>
          <w:sz w:val="24"/>
          <w:szCs w:val="24"/>
        </w:rPr>
        <w:t>y la Seccional de Inteligenc</w:t>
      </w:r>
      <w:r w:rsidR="003917F9">
        <w:rPr>
          <w:rFonts w:ascii="Arial" w:hAnsi="Arial" w:cs="Arial"/>
          <w:sz w:val="24"/>
          <w:szCs w:val="24"/>
        </w:rPr>
        <w:t>ia de la Policía Metropolit</w:t>
      </w:r>
      <w:r w:rsidR="00E23A28">
        <w:rPr>
          <w:rFonts w:ascii="Arial" w:hAnsi="Arial" w:cs="Arial"/>
          <w:sz w:val="24"/>
          <w:szCs w:val="24"/>
        </w:rPr>
        <w:t xml:space="preserve">ana; </w:t>
      </w:r>
      <w:r w:rsidR="00511A3A">
        <w:rPr>
          <w:rFonts w:ascii="Arial" w:hAnsi="Arial" w:cs="Arial"/>
          <w:sz w:val="24"/>
          <w:szCs w:val="24"/>
        </w:rPr>
        <w:t>permitió el cierre de una estación de s</w:t>
      </w:r>
      <w:r w:rsidR="007D7902">
        <w:rPr>
          <w:rFonts w:ascii="Arial" w:hAnsi="Arial" w:cs="Arial"/>
          <w:sz w:val="24"/>
          <w:szCs w:val="24"/>
        </w:rPr>
        <w:t>ervicio donde se vendía combustible subsidiado de manera ilegal.</w:t>
      </w:r>
    </w:p>
    <w:p w:rsidR="007D7902" w:rsidRDefault="007D7902" w:rsidP="00914CE9">
      <w:pPr>
        <w:spacing w:after="0" w:line="240" w:lineRule="auto"/>
        <w:jc w:val="both"/>
        <w:rPr>
          <w:rFonts w:ascii="Arial" w:hAnsi="Arial" w:cs="Arial"/>
          <w:sz w:val="24"/>
          <w:szCs w:val="24"/>
        </w:rPr>
      </w:pPr>
    </w:p>
    <w:p w:rsidR="00914CE9" w:rsidRDefault="007D7902" w:rsidP="00914CE9">
      <w:pPr>
        <w:spacing w:after="0" w:line="240" w:lineRule="auto"/>
        <w:jc w:val="both"/>
        <w:rPr>
          <w:rFonts w:ascii="Arial" w:hAnsi="Arial" w:cs="Arial"/>
          <w:sz w:val="24"/>
          <w:szCs w:val="24"/>
        </w:rPr>
      </w:pPr>
      <w:r>
        <w:rPr>
          <w:rFonts w:ascii="Arial" w:hAnsi="Arial" w:cs="Arial"/>
          <w:sz w:val="24"/>
          <w:szCs w:val="24"/>
        </w:rPr>
        <w:t>El hecho quedó en evidencia al momento que los demás usuarios captaron un vehículo tipo furgón abasteciéndose de gasolina en pimpinas ubicadas al interior de su remolque. Al realizar la inspección, los funcionarios descubrieron cinco recipientes en los que se almacenaba irregularmente la gasolina.</w:t>
      </w:r>
    </w:p>
    <w:p w:rsidR="007E783D" w:rsidRDefault="007E783D" w:rsidP="00914CE9">
      <w:pPr>
        <w:spacing w:after="0" w:line="240" w:lineRule="auto"/>
        <w:jc w:val="both"/>
        <w:rPr>
          <w:rFonts w:ascii="Arial" w:hAnsi="Arial" w:cs="Arial"/>
          <w:sz w:val="24"/>
          <w:szCs w:val="24"/>
        </w:rPr>
      </w:pPr>
    </w:p>
    <w:p w:rsidR="007D7902" w:rsidRDefault="007D7902" w:rsidP="00914CE9">
      <w:pPr>
        <w:spacing w:after="0" w:line="240" w:lineRule="auto"/>
        <w:jc w:val="both"/>
        <w:rPr>
          <w:rFonts w:ascii="Arial" w:hAnsi="Arial" w:cs="Arial"/>
          <w:sz w:val="24"/>
          <w:szCs w:val="24"/>
        </w:rPr>
      </w:pPr>
      <w:r>
        <w:rPr>
          <w:rFonts w:ascii="Arial" w:hAnsi="Arial" w:cs="Arial"/>
          <w:sz w:val="24"/>
          <w:szCs w:val="24"/>
        </w:rPr>
        <w:t xml:space="preserve">Frente a lo ocurrido, el secretario de Gobierno, Carlos Bastidas, hizo un llamado a la comunidad de la capital nariñense para que </w:t>
      </w:r>
      <w:r w:rsidR="00511A3A">
        <w:rPr>
          <w:rFonts w:ascii="Arial" w:hAnsi="Arial" w:cs="Arial"/>
          <w:sz w:val="24"/>
          <w:szCs w:val="24"/>
        </w:rPr>
        <w:t xml:space="preserve">denuncie este tipo de hechos y, </w:t>
      </w:r>
      <w:r>
        <w:rPr>
          <w:rFonts w:ascii="Arial" w:hAnsi="Arial" w:cs="Arial"/>
          <w:sz w:val="24"/>
          <w:szCs w:val="24"/>
        </w:rPr>
        <w:t>de esta manera</w:t>
      </w:r>
      <w:r w:rsidR="00511A3A">
        <w:rPr>
          <w:rFonts w:ascii="Arial" w:hAnsi="Arial" w:cs="Arial"/>
          <w:sz w:val="24"/>
          <w:szCs w:val="24"/>
        </w:rPr>
        <w:t>, evitar</w:t>
      </w:r>
      <w:r>
        <w:rPr>
          <w:rFonts w:ascii="Arial" w:hAnsi="Arial" w:cs="Arial"/>
          <w:sz w:val="24"/>
          <w:szCs w:val="24"/>
        </w:rPr>
        <w:t xml:space="preserve"> el desabastecimiento de los hidrocarburos.</w:t>
      </w:r>
    </w:p>
    <w:p w:rsidR="007D7902" w:rsidRDefault="007D7902" w:rsidP="00914CE9">
      <w:pPr>
        <w:spacing w:after="0" w:line="240" w:lineRule="auto"/>
        <w:jc w:val="both"/>
        <w:rPr>
          <w:rFonts w:ascii="Arial" w:hAnsi="Arial" w:cs="Arial"/>
          <w:sz w:val="24"/>
          <w:szCs w:val="24"/>
        </w:rPr>
      </w:pPr>
    </w:p>
    <w:p w:rsidR="007E783D" w:rsidRDefault="007D7902" w:rsidP="00914CE9">
      <w:pPr>
        <w:spacing w:after="0" w:line="240" w:lineRule="auto"/>
        <w:jc w:val="both"/>
        <w:rPr>
          <w:rFonts w:ascii="Arial" w:hAnsi="Arial" w:cs="Arial"/>
          <w:sz w:val="24"/>
          <w:szCs w:val="24"/>
        </w:rPr>
      </w:pPr>
      <w:r>
        <w:rPr>
          <w:rFonts w:ascii="Arial" w:hAnsi="Arial" w:cs="Arial"/>
          <w:sz w:val="24"/>
          <w:szCs w:val="24"/>
        </w:rPr>
        <w:t>“El</w:t>
      </w:r>
      <w:r w:rsidR="004B2940">
        <w:rPr>
          <w:rFonts w:ascii="Arial" w:hAnsi="Arial" w:cs="Arial"/>
          <w:sz w:val="24"/>
          <w:szCs w:val="24"/>
        </w:rPr>
        <w:t xml:space="preserve"> municipio</w:t>
      </w:r>
      <w:r w:rsidR="00E8324B">
        <w:rPr>
          <w:rFonts w:ascii="Arial" w:hAnsi="Arial" w:cs="Arial"/>
          <w:sz w:val="24"/>
          <w:szCs w:val="24"/>
        </w:rPr>
        <w:t xml:space="preserve"> cuenta con un cupo aproximado de 3 millones 900 mil galones </w:t>
      </w:r>
      <w:r w:rsidR="00177CF0">
        <w:rPr>
          <w:rFonts w:ascii="Arial" w:hAnsi="Arial" w:cs="Arial"/>
          <w:sz w:val="24"/>
          <w:szCs w:val="24"/>
        </w:rPr>
        <w:t xml:space="preserve">de combustible </w:t>
      </w:r>
      <w:r w:rsidR="005250EE">
        <w:rPr>
          <w:rFonts w:ascii="Arial" w:hAnsi="Arial" w:cs="Arial"/>
          <w:sz w:val="24"/>
          <w:szCs w:val="24"/>
        </w:rPr>
        <w:t xml:space="preserve"> subsidiado que tenemos que cuidar. Por tanto, es importante que tanto propie</w:t>
      </w:r>
      <w:r w:rsidR="003917F9">
        <w:rPr>
          <w:rFonts w:ascii="Arial" w:hAnsi="Arial" w:cs="Arial"/>
          <w:sz w:val="24"/>
          <w:szCs w:val="24"/>
        </w:rPr>
        <w:t xml:space="preserve">tarios </w:t>
      </w:r>
      <w:r w:rsidR="005250EE">
        <w:rPr>
          <w:rFonts w:ascii="Arial" w:hAnsi="Arial" w:cs="Arial"/>
          <w:sz w:val="24"/>
          <w:szCs w:val="24"/>
        </w:rPr>
        <w:t xml:space="preserve">como administradores, </w:t>
      </w:r>
      <w:proofErr w:type="spellStart"/>
      <w:r w:rsidR="005250EE">
        <w:rPr>
          <w:rFonts w:ascii="Arial" w:hAnsi="Arial" w:cs="Arial"/>
          <w:sz w:val="24"/>
          <w:szCs w:val="24"/>
        </w:rPr>
        <w:t>isleros</w:t>
      </w:r>
      <w:proofErr w:type="spellEnd"/>
      <w:r w:rsidR="003917F9">
        <w:rPr>
          <w:rFonts w:ascii="Arial" w:hAnsi="Arial" w:cs="Arial"/>
          <w:sz w:val="24"/>
          <w:szCs w:val="24"/>
        </w:rPr>
        <w:t xml:space="preserve"> y usuarios </w:t>
      </w:r>
      <w:r w:rsidR="005250EE">
        <w:rPr>
          <w:rFonts w:ascii="Arial" w:hAnsi="Arial" w:cs="Arial"/>
          <w:sz w:val="24"/>
          <w:szCs w:val="24"/>
        </w:rPr>
        <w:t>cumplan las normas que regulan la v</w:t>
      </w:r>
      <w:r w:rsidR="00511A3A">
        <w:rPr>
          <w:rFonts w:ascii="Arial" w:hAnsi="Arial" w:cs="Arial"/>
          <w:sz w:val="24"/>
          <w:szCs w:val="24"/>
        </w:rPr>
        <w:t>enta en las estaciones de s</w:t>
      </w:r>
      <w:r w:rsidR="005250EE">
        <w:rPr>
          <w:rFonts w:ascii="Arial" w:hAnsi="Arial" w:cs="Arial"/>
          <w:sz w:val="24"/>
          <w:szCs w:val="24"/>
        </w:rPr>
        <w:t>ervicio”, precisó.</w:t>
      </w:r>
      <w:r w:rsidR="003917F9">
        <w:rPr>
          <w:rFonts w:ascii="Arial" w:hAnsi="Arial" w:cs="Arial"/>
          <w:sz w:val="24"/>
          <w:szCs w:val="24"/>
        </w:rPr>
        <w:t xml:space="preserve"> </w:t>
      </w:r>
    </w:p>
    <w:p w:rsidR="003917F9" w:rsidRDefault="003917F9" w:rsidP="00914CE9">
      <w:pPr>
        <w:spacing w:after="0" w:line="240" w:lineRule="auto"/>
        <w:jc w:val="both"/>
        <w:rPr>
          <w:rFonts w:ascii="Arial" w:hAnsi="Arial" w:cs="Arial"/>
          <w:sz w:val="24"/>
          <w:szCs w:val="24"/>
        </w:rPr>
      </w:pPr>
    </w:p>
    <w:p w:rsidR="005250EE" w:rsidRDefault="005250EE" w:rsidP="00DC3E77">
      <w:pPr>
        <w:spacing w:after="0" w:line="240" w:lineRule="auto"/>
        <w:jc w:val="both"/>
        <w:rPr>
          <w:rFonts w:ascii="Arial" w:hAnsi="Arial" w:cs="Arial"/>
          <w:sz w:val="24"/>
          <w:szCs w:val="24"/>
        </w:rPr>
      </w:pPr>
      <w:r>
        <w:rPr>
          <w:rFonts w:ascii="Arial" w:hAnsi="Arial" w:cs="Arial"/>
          <w:sz w:val="24"/>
          <w:szCs w:val="24"/>
        </w:rPr>
        <w:t xml:space="preserve">Por su parte, el subsecretario de Control, Ricardo Delgado, </w:t>
      </w:r>
      <w:r w:rsidR="00DC3E77">
        <w:rPr>
          <w:rFonts w:ascii="Arial" w:hAnsi="Arial" w:cs="Arial"/>
          <w:sz w:val="24"/>
          <w:szCs w:val="24"/>
        </w:rPr>
        <w:t xml:space="preserve">manifestó que cualquier anomalía pueden denunciarla al correo </w:t>
      </w:r>
      <w:hyperlink r:id="rId6" w:history="1">
        <w:r w:rsidR="00DC3E77" w:rsidRPr="00984656">
          <w:rPr>
            <w:rStyle w:val="Hipervnculo"/>
            <w:rFonts w:ascii="Arial" w:hAnsi="Arial" w:cs="Arial"/>
            <w:sz w:val="24"/>
            <w:szCs w:val="24"/>
          </w:rPr>
          <w:t>subcontrol@pasto.gov.co</w:t>
        </w:r>
      </w:hyperlink>
      <w:r w:rsidR="00DC3E77">
        <w:rPr>
          <w:rFonts w:ascii="Arial" w:hAnsi="Arial" w:cs="Arial"/>
          <w:sz w:val="24"/>
          <w:szCs w:val="24"/>
        </w:rPr>
        <w:t>. Así mismo, explicó que junto con su equipo seguirá</w:t>
      </w:r>
      <w:r w:rsidR="00E23A28">
        <w:rPr>
          <w:rFonts w:ascii="Arial" w:hAnsi="Arial" w:cs="Arial"/>
          <w:sz w:val="24"/>
          <w:szCs w:val="24"/>
        </w:rPr>
        <w:t>n</w:t>
      </w:r>
      <w:r w:rsidR="00DC3E77">
        <w:rPr>
          <w:rFonts w:ascii="Arial" w:hAnsi="Arial" w:cs="Arial"/>
          <w:sz w:val="24"/>
          <w:szCs w:val="24"/>
        </w:rPr>
        <w:t xml:space="preserve"> trabajando para </w:t>
      </w:r>
      <w:r>
        <w:rPr>
          <w:rFonts w:ascii="Arial" w:hAnsi="Arial" w:cs="Arial"/>
          <w:sz w:val="24"/>
          <w:szCs w:val="24"/>
        </w:rPr>
        <w:t>garantizar la existencia de combustible subsidiado</w:t>
      </w:r>
      <w:r w:rsidR="00DC3E77">
        <w:rPr>
          <w:rFonts w:ascii="Arial" w:hAnsi="Arial" w:cs="Arial"/>
          <w:sz w:val="24"/>
          <w:szCs w:val="24"/>
        </w:rPr>
        <w:t xml:space="preserve"> durante esta recta final de año.</w:t>
      </w:r>
    </w:p>
    <w:p w:rsidR="005250EE" w:rsidRDefault="005250EE" w:rsidP="00914CE9">
      <w:pPr>
        <w:spacing w:after="0" w:line="240" w:lineRule="auto"/>
        <w:jc w:val="both"/>
        <w:rPr>
          <w:rFonts w:ascii="Arial" w:hAnsi="Arial" w:cs="Arial"/>
          <w:sz w:val="24"/>
          <w:szCs w:val="24"/>
        </w:rPr>
      </w:pPr>
    </w:p>
    <w:p w:rsidR="003917F9" w:rsidRDefault="00DC3E77" w:rsidP="00914CE9">
      <w:pPr>
        <w:spacing w:after="0" w:line="240" w:lineRule="auto"/>
        <w:jc w:val="both"/>
        <w:rPr>
          <w:rFonts w:ascii="Arial" w:hAnsi="Arial" w:cs="Arial"/>
          <w:sz w:val="24"/>
          <w:szCs w:val="24"/>
        </w:rPr>
      </w:pPr>
      <w:r>
        <w:rPr>
          <w:rFonts w:ascii="Arial" w:hAnsi="Arial" w:cs="Arial"/>
          <w:sz w:val="24"/>
          <w:szCs w:val="24"/>
        </w:rPr>
        <w:t xml:space="preserve">Finalmente, el comandante de la Policía Metropolitana, </w:t>
      </w:r>
      <w:r w:rsidR="003917F9">
        <w:rPr>
          <w:rFonts w:ascii="Arial" w:hAnsi="Arial" w:cs="Arial"/>
          <w:sz w:val="24"/>
          <w:szCs w:val="24"/>
        </w:rPr>
        <w:t xml:space="preserve">Coronel </w:t>
      </w:r>
      <w:r>
        <w:rPr>
          <w:rFonts w:ascii="Arial" w:hAnsi="Arial" w:cs="Arial"/>
          <w:sz w:val="24"/>
          <w:szCs w:val="24"/>
        </w:rPr>
        <w:t>José</w:t>
      </w:r>
      <w:r w:rsidR="003917F9">
        <w:rPr>
          <w:rFonts w:ascii="Arial" w:hAnsi="Arial" w:cs="Arial"/>
          <w:sz w:val="24"/>
          <w:szCs w:val="24"/>
        </w:rPr>
        <w:t xml:space="preserve"> Arturo </w:t>
      </w:r>
      <w:r>
        <w:rPr>
          <w:rFonts w:ascii="Arial" w:hAnsi="Arial" w:cs="Arial"/>
          <w:sz w:val="24"/>
          <w:szCs w:val="24"/>
        </w:rPr>
        <w:t>Sánchez</w:t>
      </w:r>
      <w:r w:rsidR="003917F9">
        <w:rPr>
          <w:rFonts w:ascii="Arial" w:hAnsi="Arial" w:cs="Arial"/>
          <w:sz w:val="24"/>
          <w:szCs w:val="24"/>
        </w:rPr>
        <w:t xml:space="preserve"> Valderrama</w:t>
      </w:r>
      <w:r>
        <w:rPr>
          <w:rFonts w:ascii="Arial" w:hAnsi="Arial" w:cs="Arial"/>
          <w:sz w:val="24"/>
          <w:szCs w:val="24"/>
        </w:rPr>
        <w:t xml:space="preserve">, reafirmó el compromiso de la </w:t>
      </w:r>
      <w:r w:rsidR="00E23A28">
        <w:rPr>
          <w:rFonts w:ascii="Arial" w:hAnsi="Arial" w:cs="Arial"/>
          <w:sz w:val="24"/>
          <w:szCs w:val="24"/>
        </w:rPr>
        <w:t>I</w:t>
      </w:r>
      <w:r>
        <w:rPr>
          <w:rFonts w:ascii="Arial" w:hAnsi="Arial" w:cs="Arial"/>
          <w:sz w:val="24"/>
          <w:szCs w:val="24"/>
        </w:rPr>
        <w:t>nstitución para llevar a cabo los opera</w:t>
      </w:r>
      <w:r w:rsidR="00E23A28">
        <w:rPr>
          <w:rFonts w:ascii="Arial" w:hAnsi="Arial" w:cs="Arial"/>
          <w:sz w:val="24"/>
          <w:szCs w:val="24"/>
        </w:rPr>
        <w:t>tivos conjuntos con la Alcaldía</w:t>
      </w:r>
      <w:r>
        <w:rPr>
          <w:rFonts w:ascii="Arial" w:hAnsi="Arial" w:cs="Arial"/>
          <w:sz w:val="24"/>
          <w:szCs w:val="24"/>
        </w:rPr>
        <w:t xml:space="preserve"> con el fin de </w:t>
      </w:r>
      <w:r w:rsidR="003917F9">
        <w:rPr>
          <w:rFonts w:ascii="Arial" w:hAnsi="Arial" w:cs="Arial"/>
          <w:sz w:val="24"/>
          <w:szCs w:val="24"/>
        </w:rPr>
        <w:t xml:space="preserve">evitar </w:t>
      </w:r>
      <w:r>
        <w:rPr>
          <w:rFonts w:ascii="Arial" w:hAnsi="Arial" w:cs="Arial"/>
          <w:sz w:val="24"/>
          <w:szCs w:val="24"/>
        </w:rPr>
        <w:t>que la gasolina y el ACPM sean desviados a otros destinos.</w:t>
      </w:r>
    </w:p>
    <w:p w:rsidR="003917F9" w:rsidRDefault="003917F9" w:rsidP="00914CE9">
      <w:pPr>
        <w:spacing w:after="0" w:line="240" w:lineRule="auto"/>
        <w:jc w:val="both"/>
        <w:rPr>
          <w:rFonts w:ascii="Arial" w:hAnsi="Arial" w:cs="Arial"/>
          <w:sz w:val="24"/>
          <w:szCs w:val="24"/>
        </w:rPr>
      </w:pPr>
    </w:p>
    <w:p w:rsidR="003917F9" w:rsidRDefault="003917F9" w:rsidP="00914CE9">
      <w:pPr>
        <w:spacing w:after="0" w:line="240" w:lineRule="auto"/>
        <w:jc w:val="both"/>
        <w:rPr>
          <w:rFonts w:ascii="Arial" w:hAnsi="Arial" w:cs="Arial"/>
          <w:sz w:val="24"/>
          <w:szCs w:val="24"/>
        </w:rPr>
      </w:pPr>
    </w:p>
    <w:p w:rsidR="007E783D" w:rsidRDefault="007E783D" w:rsidP="00914CE9">
      <w:pPr>
        <w:spacing w:after="0" w:line="240" w:lineRule="auto"/>
        <w:jc w:val="both"/>
        <w:rPr>
          <w:rFonts w:ascii="Arial" w:hAnsi="Arial" w:cs="Arial"/>
          <w:sz w:val="24"/>
          <w:szCs w:val="24"/>
        </w:rPr>
      </w:pPr>
    </w:p>
    <w:p w:rsidR="004B2940" w:rsidRPr="00914CE9" w:rsidRDefault="00B95FE9" w:rsidP="00914CE9">
      <w:pPr>
        <w:spacing w:after="0" w:line="240" w:lineRule="auto"/>
        <w:jc w:val="both"/>
        <w:rPr>
          <w:rFonts w:ascii="Arial" w:hAnsi="Arial" w:cs="Arial"/>
          <w:sz w:val="24"/>
          <w:szCs w:val="24"/>
        </w:rPr>
      </w:pPr>
      <w:r>
        <w:rPr>
          <w:rFonts w:ascii="Arial" w:hAnsi="Arial" w:cs="Arial"/>
          <w:sz w:val="24"/>
          <w:szCs w:val="24"/>
        </w:rPr>
        <w:t xml:space="preserve"> </w:t>
      </w:r>
      <w:r w:rsidR="00177CF0">
        <w:rPr>
          <w:rFonts w:ascii="Arial" w:hAnsi="Arial" w:cs="Arial"/>
          <w:sz w:val="24"/>
          <w:szCs w:val="24"/>
        </w:rPr>
        <w:t xml:space="preserve"> </w:t>
      </w:r>
    </w:p>
    <w:sectPr w:rsidR="004B2940" w:rsidRPr="00914CE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3BD"/>
    <w:rsid w:val="0000499C"/>
    <w:rsid w:val="00046F68"/>
    <w:rsid w:val="00046F85"/>
    <w:rsid w:val="000778DB"/>
    <w:rsid w:val="000820EF"/>
    <w:rsid w:val="000A5120"/>
    <w:rsid w:val="000C1EBD"/>
    <w:rsid w:val="000D6F07"/>
    <w:rsid w:val="000D6F0B"/>
    <w:rsid w:val="00140480"/>
    <w:rsid w:val="001610D4"/>
    <w:rsid w:val="00177CF0"/>
    <w:rsid w:val="001A6338"/>
    <w:rsid w:val="001D393E"/>
    <w:rsid w:val="00217F1D"/>
    <w:rsid w:val="00261B2D"/>
    <w:rsid w:val="002B03B4"/>
    <w:rsid w:val="002C09B1"/>
    <w:rsid w:val="003231CC"/>
    <w:rsid w:val="00336084"/>
    <w:rsid w:val="00343558"/>
    <w:rsid w:val="003457FE"/>
    <w:rsid w:val="00346890"/>
    <w:rsid w:val="0037030C"/>
    <w:rsid w:val="003917F9"/>
    <w:rsid w:val="003A6188"/>
    <w:rsid w:val="003B4E14"/>
    <w:rsid w:val="00407972"/>
    <w:rsid w:val="004124E9"/>
    <w:rsid w:val="0043407E"/>
    <w:rsid w:val="004568FF"/>
    <w:rsid w:val="004832B3"/>
    <w:rsid w:val="004911C5"/>
    <w:rsid w:val="00492B89"/>
    <w:rsid w:val="00492E95"/>
    <w:rsid w:val="004B2940"/>
    <w:rsid w:val="004D37F0"/>
    <w:rsid w:val="0050172F"/>
    <w:rsid w:val="00511A3A"/>
    <w:rsid w:val="00514D52"/>
    <w:rsid w:val="005250EE"/>
    <w:rsid w:val="00562438"/>
    <w:rsid w:val="005652BA"/>
    <w:rsid w:val="00577491"/>
    <w:rsid w:val="0058532B"/>
    <w:rsid w:val="005A5405"/>
    <w:rsid w:val="005F06F4"/>
    <w:rsid w:val="00601684"/>
    <w:rsid w:val="006059E0"/>
    <w:rsid w:val="006215D7"/>
    <w:rsid w:val="0063768A"/>
    <w:rsid w:val="006972F3"/>
    <w:rsid w:val="006A3ED6"/>
    <w:rsid w:val="006D1385"/>
    <w:rsid w:val="006D2473"/>
    <w:rsid w:val="007213A4"/>
    <w:rsid w:val="00722F8D"/>
    <w:rsid w:val="007457EA"/>
    <w:rsid w:val="0076285D"/>
    <w:rsid w:val="0077088F"/>
    <w:rsid w:val="007773BD"/>
    <w:rsid w:val="00782435"/>
    <w:rsid w:val="007D7902"/>
    <w:rsid w:val="007E783D"/>
    <w:rsid w:val="00816CF4"/>
    <w:rsid w:val="00825303"/>
    <w:rsid w:val="00833196"/>
    <w:rsid w:val="00857B53"/>
    <w:rsid w:val="008A36BF"/>
    <w:rsid w:val="008B25D0"/>
    <w:rsid w:val="008D01FE"/>
    <w:rsid w:val="008E7C0D"/>
    <w:rsid w:val="00914CE9"/>
    <w:rsid w:val="00942155"/>
    <w:rsid w:val="00946A8D"/>
    <w:rsid w:val="009515D5"/>
    <w:rsid w:val="00982C03"/>
    <w:rsid w:val="009877CD"/>
    <w:rsid w:val="009B0E8A"/>
    <w:rsid w:val="009B2138"/>
    <w:rsid w:val="009B3D0B"/>
    <w:rsid w:val="009D6FE9"/>
    <w:rsid w:val="009E3745"/>
    <w:rsid w:val="009F2E46"/>
    <w:rsid w:val="00A00AF5"/>
    <w:rsid w:val="00A9576C"/>
    <w:rsid w:val="00AA0C9D"/>
    <w:rsid w:val="00AA6201"/>
    <w:rsid w:val="00AD1D7D"/>
    <w:rsid w:val="00AD7997"/>
    <w:rsid w:val="00AF51DB"/>
    <w:rsid w:val="00B24669"/>
    <w:rsid w:val="00B404C6"/>
    <w:rsid w:val="00B53C91"/>
    <w:rsid w:val="00B56723"/>
    <w:rsid w:val="00B66105"/>
    <w:rsid w:val="00B92C5D"/>
    <w:rsid w:val="00B95FE9"/>
    <w:rsid w:val="00BA0D1A"/>
    <w:rsid w:val="00BC4501"/>
    <w:rsid w:val="00C61B21"/>
    <w:rsid w:val="00C65AB0"/>
    <w:rsid w:val="00C84B8B"/>
    <w:rsid w:val="00C9764B"/>
    <w:rsid w:val="00C978E4"/>
    <w:rsid w:val="00CB6C47"/>
    <w:rsid w:val="00CC3501"/>
    <w:rsid w:val="00CE76BD"/>
    <w:rsid w:val="00D14E92"/>
    <w:rsid w:val="00D16967"/>
    <w:rsid w:val="00D21063"/>
    <w:rsid w:val="00D56401"/>
    <w:rsid w:val="00D70C09"/>
    <w:rsid w:val="00D953F7"/>
    <w:rsid w:val="00DA7C3B"/>
    <w:rsid w:val="00DC3E77"/>
    <w:rsid w:val="00DF2D28"/>
    <w:rsid w:val="00E0434A"/>
    <w:rsid w:val="00E06830"/>
    <w:rsid w:val="00E23A28"/>
    <w:rsid w:val="00E37CC8"/>
    <w:rsid w:val="00E40740"/>
    <w:rsid w:val="00E658D9"/>
    <w:rsid w:val="00E8324B"/>
    <w:rsid w:val="00EA25A3"/>
    <w:rsid w:val="00EE5397"/>
    <w:rsid w:val="00EF7E34"/>
    <w:rsid w:val="00F01EBD"/>
    <w:rsid w:val="00F22FAA"/>
    <w:rsid w:val="00F4198B"/>
    <w:rsid w:val="00F53DA8"/>
    <w:rsid w:val="00F8428A"/>
    <w:rsid w:val="00F868B9"/>
    <w:rsid w:val="00F87685"/>
    <w:rsid w:val="00FF65E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3ACDE-F18D-4187-9569-DB7E48F18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D6F0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924160">
      <w:bodyDiv w:val="1"/>
      <w:marLeft w:val="0"/>
      <w:marRight w:val="0"/>
      <w:marTop w:val="0"/>
      <w:marBottom w:val="0"/>
      <w:divBdr>
        <w:top w:val="none" w:sz="0" w:space="0" w:color="auto"/>
        <w:left w:val="none" w:sz="0" w:space="0" w:color="auto"/>
        <w:bottom w:val="none" w:sz="0" w:space="0" w:color="auto"/>
        <w:right w:val="none" w:sz="0" w:space="0" w:color="auto"/>
      </w:divBdr>
      <w:divsChild>
        <w:div w:id="155342983">
          <w:marLeft w:val="0"/>
          <w:marRight w:val="0"/>
          <w:marTop w:val="0"/>
          <w:marBottom w:val="0"/>
          <w:divBdr>
            <w:top w:val="none" w:sz="0" w:space="0" w:color="auto"/>
            <w:left w:val="none" w:sz="0" w:space="0" w:color="auto"/>
            <w:bottom w:val="none" w:sz="0" w:space="0" w:color="auto"/>
            <w:right w:val="none" w:sz="0" w:space="0" w:color="auto"/>
          </w:divBdr>
        </w:div>
        <w:div w:id="1508255400">
          <w:marLeft w:val="0"/>
          <w:marRight w:val="0"/>
          <w:marTop w:val="120"/>
          <w:marBottom w:val="0"/>
          <w:divBdr>
            <w:top w:val="none" w:sz="0" w:space="0" w:color="auto"/>
            <w:left w:val="none" w:sz="0" w:space="0" w:color="auto"/>
            <w:bottom w:val="none" w:sz="0" w:space="0" w:color="auto"/>
            <w:right w:val="none" w:sz="0" w:space="0" w:color="auto"/>
          </w:divBdr>
          <w:divsChild>
            <w:div w:id="1226717530">
              <w:marLeft w:val="0"/>
              <w:marRight w:val="0"/>
              <w:marTop w:val="0"/>
              <w:marBottom w:val="0"/>
              <w:divBdr>
                <w:top w:val="none" w:sz="0" w:space="0" w:color="auto"/>
                <w:left w:val="none" w:sz="0" w:space="0" w:color="auto"/>
                <w:bottom w:val="none" w:sz="0" w:space="0" w:color="auto"/>
                <w:right w:val="none" w:sz="0" w:space="0" w:color="auto"/>
              </w:divBdr>
            </w:div>
          </w:divsChild>
        </w:div>
        <w:div w:id="549996228">
          <w:marLeft w:val="0"/>
          <w:marRight w:val="0"/>
          <w:marTop w:val="120"/>
          <w:marBottom w:val="0"/>
          <w:divBdr>
            <w:top w:val="none" w:sz="0" w:space="0" w:color="auto"/>
            <w:left w:val="none" w:sz="0" w:space="0" w:color="auto"/>
            <w:bottom w:val="none" w:sz="0" w:space="0" w:color="auto"/>
            <w:right w:val="none" w:sz="0" w:space="0" w:color="auto"/>
          </w:divBdr>
          <w:divsChild>
            <w:div w:id="434787635">
              <w:marLeft w:val="0"/>
              <w:marRight w:val="0"/>
              <w:marTop w:val="0"/>
              <w:marBottom w:val="0"/>
              <w:divBdr>
                <w:top w:val="none" w:sz="0" w:space="0" w:color="auto"/>
                <w:left w:val="none" w:sz="0" w:space="0" w:color="auto"/>
                <w:bottom w:val="none" w:sz="0" w:space="0" w:color="auto"/>
                <w:right w:val="none" w:sz="0" w:space="0" w:color="auto"/>
              </w:divBdr>
            </w:div>
          </w:divsChild>
        </w:div>
        <w:div w:id="703093748">
          <w:marLeft w:val="0"/>
          <w:marRight w:val="0"/>
          <w:marTop w:val="120"/>
          <w:marBottom w:val="0"/>
          <w:divBdr>
            <w:top w:val="none" w:sz="0" w:space="0" w:color="auto"/>
            <w:left w:val="none" w:sz="0" w:space="0" w:color="auto"/>
            <w:bottom w:val="none" w:sz="0" w:space="0" w:color="auto"/>
            <w:right w:val="none" w:sz="0" w:space="0" w:color="auto"/>
          </w:divBdr>
          <w:divsChild>
            <w:div w:id="191230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ubcontrol@pasto.gov.c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A07FB-9BEF-4522-8360-22626E01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1655</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Yamilie López</cp:lastModifiedBy>
  <cp:revision>2</cp:revision>
  <dcterms:created xsi:type="dcterms:W3CDTF">2021-10-01T15:18:00Z</dcterms:created>
  <dcterms:modified xsi:type="dcterms:W3CDTF">2021-10-01T15:18:00Z</dcterms:modified>
</cp:coreProperties>
</file>