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2CF2">
        <w:rPr>
          <w:b/>
          <w:color w:val="FFFFFF"/>
        </w:rPr>
        <w:t>50</w:t>
      </w:r>
      <w:r w:rsidR="0088001D">
        <w:rPr>
          <w:b/>
          <w:color w:val="FFFFFF"/>
        </w:rPr>
        <w:t>6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88001D">
        <w:rPr>
          <w:b/>
          <w:color w:val="002060"/>
        </w:rPr>
        <w:t xml:space="preserve">5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535C21" w:rsidRPr="00535C21" w:rsidRDefault="005815E0" w:rsidP="00535C21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eastAsia="Arial"/>
          <w:color w:val="000000"/>
        </w:rPr>
        <w:br/>
      </w:r>
      <w:r w:rsidR="00535C21" w:rsidRPr="00535C21">
        <w:rPr>
          <w:rFonts w:ascii="Arial" w:hAnsi="Arial" w:cs="Arial"/>
          <w:b/>
          <w:sz w:val="24"/>
        </w:rPr>
        <w:t>ESCUELA NACIONAL DE FORMACIÓN AMBIENTAL - SAVIA ENTREGÓ KITS TECNOLÓGICOS PARA FORTALECER LA EDUCACIÓN AMBIENTAL DE ‘LA GRAN CAPITAL’</w:t>
      </w:r>
    </w:p>
    <w:p w:rsidR="00535C21" w:rsidRPr="00535C21" w:rsidRDefault="00535C21" w:rsidP="00535C21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535C21">
        <w:rPr>
          <w:rFonts w:ascii="Arial" w:hAnsi="Arial" w:cs="Arial"/>
          <w:i/>
          <w:sz w:val="24"/>
        </w:rPr>
        <w:t>Estudiantes y docentes de 25 I.E.M. podrán realizar investigaciones, recolección de datos y almacenamiento de la información dentro de sus procesos académicos.</w:t>
      </w:r>
    </w:p>
    <w:p w:rsidR="00535C21" w:rsidRPr="00535C21" w:rsidRDefault="00535C21" w:rsidP="00535C2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535C21">
        <w:rPr>
          <w:rFonts w:ascii="Arial" w:hAnsi="Arial" w:cs="Arial"/>
          <w:sz w:val="24"/>
        </w:rPr>
        <w:t xml:space="preserve">Además de estos insumos tecnológicos, iniciaremos la construcción de 25 ecoviveros, que permitirán fortalecer la educación ambiental y brindar más y mejores herramientas a las instituciones educativas”, dijo el Alcalde Germán Chamorro de la Rosa, quien destacó que esta donación es gracias a la gestión realizada junto a las Secretarías de Educación y Gestión Ambiental. </w:t>
      </w:r>
    </w:p>
    <w:p w:rsidR="00535C21" w:rsidRPr="00535C21" w:rsidRDefault="00535C21" w:rsidP="00535C21">
      <w:pPr>
        <w:spacing w:line="240" w:lineRule="auto"/>
        <w:jc w:val="both"/>
        <w:rPr>
          <w:rFonts w:ascii="Arial" w:hAnsi="Arial" w:cs="Arial"/>
          <w:sz w:val="24"/>
        </w:rPr>
      </w:pPr>
      <w:r w:rsidRPr="00535C21">
        <w:rPr>
          <w:rFonts w:ascii="Arial" w:hAnsi="Arial" w:cs="Arial"/>
          <w:sz w:val="24"/>
        </w:rPr>
        <w:t>Por su parte, el secretario de Gestión Ambiental, Mario Alejandro Viteri Palacios, manifestó que estas herramientas permiten fortalecer una red que lleva la educación ambiental a otro nivel: “Estas tablets y computadores tienen información sobre los procesos y pedagogías que tiene cada plantel educativo”.</w:t>
      </w:r>
    </w:p>
    <w:p w:rsidR="00535C21" w:rsidRPr="00535C21" w:rsidRDefault="00535C21" w:rsidP="00535C21">
      <w:pPr>
        <w:spacing w:line="240" w:lineRule="auto"/>
        <w:jc w:val="both"/>
        <w:rPr>
          <w:rFonts w:ascii="Arial" w:hAnsi="Arial" w:cs="Arial"/>
          <w:sz w:val="24"/>
        </w:rPr>
      </w:pPr>
      <w:r w:rsidRPr="00535C21">
        <w:rPr>
          <w:rFonts w:ascii="Arial" w:hAnsi="Arial" w:cs="Arial"/>
          <w:sz w:val="24"/>
        </w:rPr>
        <w:t xml:space="preserve">El funcionario agregó que la instalación de los 25 eco-viveros, donde se podrá sembrar y recuperar especies nativas, contribuye a consolidar a Pasto como una biodiverciudad. </w:t>
      </w:r>
    </w:p>
    <w:p w:rsidR="00535C21" w:rsidRPr="00535C21" w:rsidRDefault="00535C21" w:rsidP="00535C21">
      <w:pPr>
        <w:spacing w:line="240" w:lineRule="auto"/>
        <w:jc w:val="both"/>
        <w:rPr>
          <w:rFonts w:ascii="Arial" w:hAnsi="Arial" w:cs="Arial"/>
          <w:sz w:val="24"/>
        </w:rPr>
      </w:pPr>
      <w:r w:rsidRPr="00535C21">
        <w:rPr>
          <w:rFonts w:ascii="Arial" w:hAnsi="Arial" w:cs="Arial"/>
          <w:sz w:val="24"/>
        </w:rPr>
        <w:t>Entre tanto, la secretaria de Educación, Gloria Jurado Erazo, indicó que este proyecto</w:t>
      </w:r>
      <w:bookmarkStart w:id="0" w:name="_GoBack"/>
      <w:bookmarkEnd w:id="0"/>
      <w:r w:rsidRPr="00535C21">
        <w:rPr>
          <w:rFonts w:ascii="Arial" w:hAnsi="Arial" w:cs="Arial"/>
          <w:sz w:val="24"/>
        </w:rPr>
        <w:t xml:space="preserve"> fortalece la formación ambiental en el contexto educativo y es una gran herramienta para estudiantes y docentes tanto del sector urbano como rural del municipio. </w:t>
      </w:r>
    </w:p>
    <w:p w:rsidR="00535C21" w:rsidRPr="00535C21" w:rsidRDefault="00535C21" w:rsidP="00535C21">
      <w:pPr>
        <w:spacing w:line="240" w:lineRule="auto"/>
        <w:jc w:val="both"/>
        <w:rPr>
          <w:rFonts w:ascii="Arial" w:hAnsi="Arial" w:cs="Arial"/>
          <w:sz w:val="24"/>
        </w:rPr>
      </w:pPr>
      <w:r w:rsidRPr="00535C21">
        <w:rPr>
          <w:rFonts w:ascii="Arial" w:hAnsi="Arial" w:cs="Arial"/>
          <w:sz w:val="24"/>
        </w:rPr>
        <w:t>Esto se suma a la socialización del proyecto de energías renovables en 8 I.E.M., cuyo valor supera los 4.500 millones de pesos y será financiado a través del Fondo de Energías No Convencionales y Gestión Eficiente de la Energía (FENOGE).</w:t>
      </w:r>
    </w:p>
    <w:p w:rsidR="00014C0C" w:rsidRPr="00535C21" w:rsidRDefault="00535C21" w:rsidP="00535C21">
      <w:pPr>
        <w:spacing w:line="240" w:lineRule="auto"/>
        <w:jc w:val="both"/>
        <w:rPr>
          <w:rFonts w:ascii="Arial" w:hAnsi="Arial" w:cs="Arial"/>
          <w:sz w:val="24"/>
        </w:rPr>
      </w:pPr>
      <w:r w:rsidRPr="00535C21">
        <w:rPr>
          <w:rFonts w:ascii="Arial" w:hAnsi="Arial" w:cs="Arial"/>
          <w:sz w:val="24"/>
        </w:rPr>
        <w:t>Así, la Alcaldía de Pasto genera sentido de la responsabilidad y conciencia sobre el cuidado del ambiente en los niños y niñas de ‘La Gran Capital’.</w:t>
      </w:r>
    </w:p>
    <w:p w:rsidR="005C3D67" w:rsidRPr="0088001D" w:rsidRDefault="005C3D67" w:rsidP="00014C0C">
      <w:pPr>
        <w:spacing w:line="240" w:lineRule="auto"/>
        <w:jc w:val="center"/>
        <w:rPr>
          <w:rFonts w:ascii="Arial" w:hAnsi="Arial" w:cs="Arial"/>
          <w:sz w:val="24"/>
        </w:rPr>
      </w:pPr>
    </w:p>
    <w:sectPr w:rsidR="005C3D67" w:rsidRPr="0088001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0F22"/>
    <w:multiLevelType w:val="hybridMultilevel"/>
    <w:tmpl w:val="7770A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14C0C"/>
    <w:rsid w:val="00176D5E"/>
    <w:rsid w:val="001F7223"/>
    <w:rsid w:val="002D4F71"/>
    <w:rsid w:val="00372CF2"/>
    <w:rsid w:val="003B60D2"/>
    <w:rsid w:val="0050756C"/>
    <w:rsid w:val="00535C21"/>
    <w:rsid w:val="005815E0"/>
    <w:rsid w:val="005C3D67"/>
    <w:rsid w:val="006230D4"/>
    <w:rsid w:val="00626E72"/>
    <w:rsid w:val="0070431B"/>
    <w:rsid w:val="007205E3"/>
    <w:rsid w:val="007757B8"/>
    <w:rsid w:val="00823D38"/>
    <w:rsid w:val="0088001D"/>
    <w:rsid w:val="00A02837"/>
    <w:rsid w:val="00A96578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141C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17</cp:revision>
  <dcterms:created xsi:type="dcterms:W3CDTF">2022-08-19T00:14:00Z</dcterms:created>
  <dcterms:modified xsi:type="dcterms:W3CDTF">2022-08-26T03:11:00Z</dcterms:modified>
</cp:coreProperties>
</file>