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6947" w14:textId="77777777" w:rsidR="0019223F" w:rsidRDefault="00000000">
      <w:pPr>
        <w:pStyle w:val="Ttulo1"/>
        <w:spacing w:before="29"/>
        <w:ind w:right="399"/>
        <w:rPr>
          <w:rFonts w:ascii="Calibri"/>
        </w:rPr>
      </w:pPr>
      <w:r>
        <w:rPr>
          <w:noProof/>
        </w:rPr>
        <w:drawing>
          <wp:anchor distT="0" distB="0" distL="0" distR="0" simplePos="0" relativeHeight="487562752" behindDoc="1" locked="0" layoutInCell="1" allowOverlap="1" wp14:anchorId="38CE19FC" wp14:editId="55C7B60E">
            <wp:simplePos x="0" y="0"/>
            <wp:positionH relativeFrom="page">
              <wp:posOffset>342900</wp:posOffset>
            </wp:positionH>
            <wp:positionV relativeFrom="page">
              <wp:posOffset>209524</wp:posOffset>
            </wp:positionV>
            <wp:extent cx="7033259" cy="950556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259" cy="950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FFFFFF"/>
        </w:rPr>
        <w:t>No.</w:t>
      </w:r>
      <w:r>
        <w:rPr>
          <w:rFonts w:ascii="Calibri"/>
          <w:color w:val="FFFFFF"/>
          <w:spacing w:val="-1"/>
        </w:rPr>
        <w:t xml:space="preserve"> </w:t>
      </w:r>
      <w:r>
        <w:rPr>
          <w:rFonts w:ascii="Calibri"/>
          <w:color w:val="FFFFFF"/>
        </w:rPr>
        <w:t>664</w:t>
      </w:r>
    </w:p>
    <w:p w14:paraId="5B78B404" w14:textId="77777777" w:rsidR="0019223F" w:rsidRDefault="00000000">
      <w:pPr>
        <w:spacing w:before="183"/>
        <w:ind w:right="260"/>
        <w:jc w:val="right"/>
        <w:rPr>
          <w:rFonts w:ascii="Calibri"/>
          <w:b/>
        </w:rPr>
      </w:pPr>
      <w:r>
        <w:rPr>
          <w:rFonts w:ascii="Calibri"/>
          <w:b/>
          <w:color w:val="17365D"/>
        </w:rPr>
        <w:t>27</w:t>
      </w:r>
      <w:r>
        <w:rPr>
          <w:rFonts w:ascii="Calibri"/>
          <w:b/>
          <w:color w:val="17365D"/>
          <w:spacing w:val="-1"/>
        </w:rPr>
        <w:t xml:space="preserve"> </w:t>
      </w:r>
      <w:r>
        <w:rPr>
          <w:rFonts w:ascii="Calibri"/>
          <w:b/>
          <w:color w:val="17365D"/>
        </w:rPr>
        <w:t>de</w:t>
      </w:r>
      <w:r>
        <w:rPr>
          <w:rFonts w:ascii="Calibri"/>
          <w:b/>
          <w:color w:val="17365D"/>
          <w:spacing w:val="-1"/>
        </w:rPr>
        <w:t xml:space="preserve"> </w:t>
      </w:r>
      <w:r>
        <w:rPr>
          <w:rFonts w:ascii="Calibri"/>
          <w:b/>
          <w:color w:val="17365D"/>
        </w:rPr>
        <w:t>octubre</w:t>
      </w:r>
      <w:r>
        <w:rPr>
          <w:rFonts w:ascii="Calibri"/>
          <w:b/>
          <w:color w:val="17365D"/>
          <w:spacing w:val="-2"/>
        </w:rPr>
        <w:t xml:space="preserve"> </w:t>
      </w:r>
      <w:r>
        <w:rPr>
          <w:rFonts w:ascii="Calibri"/>
          <w:b/>
          <w:color w:val="17365D"/>
        </w:rPr>
        <w:t>de</w:t>
      </w:r>
      <w:r>
        <w:rPr>
          <w:rFonts w:ascii="Calibri"/>
          <w:b/>
          <w:color w:val="17365D"/>
          <w:spacing w:val="-6"/>
        </w:rPr>
        <w:t xml:space="preserve"> </w:t>
      </w:r>
      <w:r>
        <w:rPr>
          <w:rFonts w:ascii="Calibri"/>
          <w:b/>
          <w:color w:val="17365D"/>
        </w:rPr>
        <w:t>2022</w:t>
      </w:r>
    </w:p>
    <w:p w14:paraId="409ED498" w14:textId="77777777" w:rsidR="0019223F" w:rsidRDefault="0019223F">
      <w:pPr>
        <w:pStyle w:val="Textoindependiente"/>
        <w:rPr>
          <w:rFonts w:ascii="Calibri"/>
          <w:b/>
        </w:rPr>
      </w:pPr>
    </w:p>
    <w:p w14:paraId="284EAE93" w14:textId="77777777" w:rsidR="0019223F" w:rsidRDefault="0019223F">
      <w:pPr>
        <w:pStyle w:val="Textoindependiente"/>
        <w:rPr>
          <w:rFonts w:ascii="Calibri"/>
          <w:b/>
        </w:rPr>
      </w:pPr>
    </w:p>
    <w:p w14:paraId="6D8C11B2" w14:textId="77777777" w:rsidR="0019223F" w:rsidRDefault="0019223F">
      <w:pPr>
        <w:pStyle w:val="Textoindependiente"/>
        <w:spacing w:before="8"/>
        <w:rPr>
          <w:rFonts w:ascii="Calibri"/>
          <w:b/>
        </w:rPr>
      </w:pPr>
    </w:p>
    <w:p w14:paraId="318FC0C4" w14:textId="31441F97" w:rsidR="0019223F" w:rsidRDefault="00000000">
      <w:pPr>
        <w:pStyle w:val="Ttulo1"/>
        <w:ind w:left="1240" w:right="1258"/>
        <w:jc w:val="center"/>
      </w:pPr>
      <w:r>
        <w:t>CONFIRMADO</w:t>
      </w:r>
      <w:r>
        <w:rPr>
          <w:spacing w:val="-1"/>
        </w:rPr>
        <w:t xml:space="preserve"> </w:t>
      </w:r>
      <w:r>
        <w:t>PRIMER</w:t>
      </w:r>
      <w:r>
        <w:rPr>
          <w:spacing w:val="-6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VIRUELA</w:t>
      </w:r>
      <w:r>
        <w:rPr>
          <w:spacing w:val="-4"/>
        </w:rPr>
        <w:t xml:space="preserve"> </w:t>
      </w:r>
      <w:r>
        <w:t>S</w:t>
      </w:r>
      <w:r w:rsidR="009C723C">
        <w:t>ÍMICA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PASTO</w:t>
      </w:r>
    </w:p>
    <w:p w14:paraId="72E2F6A4" w14:textId="77777777" w:rsidR="0019223F" w:rsidRDefault="0019223F">
      <w:pPr>
        <w:pStyle w:val="Textoindependiente"/>
        <w:rPr>
          <w:b/>
        </w:rPr>
      </w:pPr>
    </w:p>
    <w:p w14:paraId="081CF0CF" w14:textId="6FA07653" w:rsidR="0019223F" w:rsidRDefault="00000000">
      <w:pPr>
        <w:pStyle w:val="Textoindependiente"/>
        <w:ind w:left="102" w:right="114"/>
        <w:jc w:val="both"/>
      </w:pP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Instituto</w:t>
      </w:r>
      <w:r>
        <w:rPr>
          <w:spacing w:val="-14"/>
        </w:rPr>
        <w:t xml:space="preserve"> </w:t>
      </w:r>
      <w:r>
        <w:rPr>
          <w:spacing w:val="-1"/>
        </w:rPr>
        <w:t>Nacional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Salud</w:t>
      </w:r>
      <w:r>
        <w:rPr>
          <w:spacing w:val="-13"/>
        </w:rPr>
        <w:t xml:space="preserve"> </w:t>
      </w:r>
      <w:r>
        <w:t>confirmó</w:t>
      </w:r>
      <w:r>
        <w:rPr>
          <w:spacing w:val="-13"/>
        </w:rPr>
        <w:t xml:space="preserve"> </w:t>
      </w:r>
      <w:r>
        <w:t>hoy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primer</w:t>
      </w:r>
      <w:r>
        <w:rPr>
          <w:spacing w:val="-13"/>
        </w:rPr>
        <w:t xml:space="preserve"> </w:t>
      </w:r>
      <w:r>
        <w:t>caso</w:t>
      </w:r>
      <w:r>
        <w:rPr>
          <w:spacing w:val="-16"/>
        </w:rPr>
        <w:t xml:space="preserve"> </w:t>
      </w:r>
      <w:r>
        <w:t>positivo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viruela</w:t>
      </w:r>
      <w:r>
        <w:rPr>
          <w:spacing w:val="-14"/>
        </w:rPr>
        <w:t xml:space="preserve"> </w:t>
      </w:r>
      <w:proofErr w:type="spellStart"/>
      <w:r>
        <w:t>símica</w:t>
      </w:r>
      <w:proofErr w:type="spellEnd"/>
      <w:r>
        <w:rPr>
          <w:spacing w:val="-5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registra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paciente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 w:rsidR="006E3119">
        <w:t>Municipio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Pasto;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confirmación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realizó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59"/>
        </w:rPr>
        <w:t xml:space="preserve"> </w:t>
      </w:r>
      <w:r>
        <w:t>de pruebas PCR moleculares en exudado de lesión cutánea y en muestra respiratoria que</w:t>
      </w:r>
      <w:r>
        <w:rPr>
          <w:spacing w:val="-59"/>
        </w:rPr>
        <w:t xml:space="preserve"> </w:t>
      </w:r>
      <w:r>
        <w:t>resultaron</w:t>
      </w:r>
      <w:r>
        <w:rPr>
          <w:spacing w:val="-3"/>
        </w:rPr>
        <w:t xml:space="preserve"> </w:t>
      </w:r>
      <w:r>
        <w:t>positivas.</w:t>
      </w:r>
    </w:p>
    <w:p w14:paraId="594EF928" w14:textId="77777777" w:rsidR="0019223F" w:rsidRDefault="0019223F">
      <w:pPr>
        <w:pStyle w:val="Textoindependiente"/>
      </w:pPr>
    </w:p>
    <w:p w14:paraId="45B96A11" w14:textId="5B43B160" w:rsidR="0019223F" w:rsidRDefault="00000000">
      <w:pPr>
        <w:pStyle w:val="Textoindependiente"/>
        <w:ind w:left="102" w:right="118"/>
        <w:jc w:val="both"/>
      </w:pPr>
      <w:r>
        <w:t>El caso se trata de una persona de género masculino de 38 años</w:t>
      </w:r>
      <w:r w:rsidR="00AC50B7">
        <w:t xml:space="preserve">, </w:t>
      </w:r>
      <w:r>
        <w:t>quien presentó la</w:t>
      </w:r>
      <w:r>
        <w:rPr>
          <w:spacing w:val="1"/>
        </w:rPr>
        <w:t xml:space="preserve"> </w:t>
      </w:r>
      <w:r>
        <w:t xml:space="preserve">sintomatología típica de viruela </w:t>
      </w:r>
      <w:proofErr w:type="spellStart"/>
      <w:r>
        <w:t>símica</w:t>
      </w:r>
      <w:proofErr w:type="spellEnd"/>
      <w:r>
        <w:t>, asociada a manifestaciones en piel, fiebre, dolor</w:t>
      </w:r>
      <w:r>
        <w:rPr>
          <w:spacing w:val="1"/>
        </w:rPr>
        <w:t xml:space="preserve"> </w:t>
      </w:r>
      <w:r>
        <w:t>articular y de cabeza, sudoración y malestar general. El paciente se encuentra estable,</w:t>
      </w:r>
      <w:r>
        <w:rPr>
          <w:spacing w:val="1"/>
        </w:rPr>
        <w:t xml:space="preserve"> </w:t>
      </w:r>
      <w:r>
        <w:t>aislado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seguimiento al tratamiento</w:t>
      </w:r>
      <w:r>
        <w:rPr>
          <w:spacing w:val="-2"/>
        </w:rPr>
        <w:t xml:space="preserve"> </w:t>
      </w:r>
      <w:r>
        <w:t>médico</w:t>
      </w:r>
      <w:r>
        <w:rPr>
          <w:spacing w:val="-3"/>
        </w:rPr>
        <w:t xml:space="preserve"> </w:t>
      </w:r>
      <w:r>
        <w:t>instaurado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casa.</w:t>
      </w:r>
    </w:p>
    <w:p w14:paraId="7526F5A6" w14:textId="77777777" w:rsidR="0019223F" w:rsidRDefault="0019223F">
      <w:pPr>
        <w:pStyle w:val="Textoindependiente"/>
      </w:pPr>
    </w:p>
    <w:p w14:paraId="72AADB96" w14:textId="14C868E0" w:rsidR="0019223F" w:rsidRDefault="004B5008">
      <w:pPr>
        <w:pStyle w:val="Textoindependiente"/>
        <w:ind w:left="102" w:right="118"/>
        <w:jc w:val="both"/>
      </w:pPr>
      <w:r>
        <w:t>El</w:t>
      </w:r>
      <w:r w:rsidR="00000000">
        <w:rPr>
          <w:spacing w:val="-4"/>
        </w:rPr>
        <w:t xml:space="preserve"> </w:t>
      </w:r>
      <w:r w:rsidR="00000000">
        <w:t>caso</w:t>
      </w:r>
      <w:r w:rsidR="00000000">
        <w:rPr>
          <w:spacing w:val="-3"/>
        </w:rPr>
        <w:t xml:space="preserve"> </w:t>
      </w:r>
      <w:r w:rsidR="00000000">
        <w:t>fue</w:t>
      </w:r>
      <w:r w:rsidR="00000000">
        <w:rPr>
          <w:spacing w:val="-3"/>
        </w:rPr>
        <w:t xml:space="preserve"> </w:t>
      </w:r>
      <w:r w:rsidR="00000000">
        <w:t>detectado</w:t>
      </w:r>
      <w:r w:rsidR="00000000">
        <w:rPr>
          <w:spacing w:val="-3"/>
        </w:rPr>
        <w:t xml:space="preserve"> </w:t>
      </w:r>
      <w:r>
        <w:t xml:space="preserve">en </w:t>
      </w:r>
      <w:r w:rsidR="00000000">
        <w:t>consulta</w:t>
      </w:r>
      <w:r w:rsidR="00000000">
        <w:rPr>
          <w:spacing w:val="-1"/>
        </w:rPr>
        <w:t xml:space="preserve"> </w:t>
      </w:r>
      <w:r w:rsidR="00000000">
        <w:t>en</w:t>
      </w:r>
      <w:r w:rsidR="00000000">
        <w:rPr>
          <w:spacing w:val="-3"/>
        </w:rPr>
        <w:t xml:space="preserve"> </w:t>
      </w:r>
      <w:r w:rsidR="00000000">
        <w:t>institución</w:t>
      </w:r>
      <w:r w:rsidR="00000000">
        <w:rPr>
          <w:spacing w:val="-58"/>
        </w:rPr>
        <w:t xml:space="preserve"> </w:t>
      </w:r>
      <w:r w:rsidR="00000000">
        <w:t>prestadora</w:t>
      </w:r>
      <w:r w:rsidR="00000000">
        <w:rPr>
          <w:spacing w:val="1"/>
        </w:rPr>
        <w:t xml:space="preserve"> </w:t>
      </w:r>
      <w:r w:rsidR="00000000">
        <w:t>de</w:t>
      </w:r>
      <w:r w:rsidR="00000000">
        <w:rPr>
          <w:spacing w:val="1"/>
        </w:rPr>
        <w:t xml:space="preserve"> </w:t>
      </w:r>
      <w:r w:rsidR="00000000">
        <w:t>servicios</w:t>
      </w:r>
      <w:r w:rsidR="00000000">
        <w:rPr>
          <w:spacing w:val="1"/>
        </w:rPr>
        <w:t xml:space="preserve"> </w:t>
      </w:r>
      <w:r w:rsidR="00000000">
        <w:t>de</w:t>
      </w:r>
      <w:r w:rsidR="00000000">
        <w:rPr>
          <w:spacing w:val="1"/>
        </w:rPr>
        <w:t xml:space="preserve"> </w:t>
      </w:r>
      <w:r w:rsidR="00000000">
        <w:t>salud</w:t>
      </w:r>
      <w:r w:rsidR="00000000">
        <w:rPr>
          <w:spacing w:val="1"/>
        </w:rPr>
        <w:t xml:space="preserve"> </w:t>
      </w:r>
      <w:r w:rsidR="00000000">
        <w:t>el</w:t>
      </w:r>
      <w:r w:rsidR="00000000">
        <w:rPr>
          <w:spacing w:val="1"/>
        </w:rPr>
        <w:t xml:space="preserve"> </w:t>
      </w:r>
      <w:r w:rsidR="00000000">
        <w:t>día</w:t>
      </w:r>
      <w:r w:rsidR="00000000">
        <w:rPr>
          <w:spacing w:val="1"/>
        </w:rPr>
        <w:t xml:space="preserve"> </w:t>
      </w:r>
      <w:r w:rsidR="00000000">
        <w:t>19</w:t>
      </w:r>
      <w:r w:rsidR="00000000">
        <w:rPr>
          <w:spacing w:val="1"/>
        </w:rPr>
        <w:t xml:space="preserve"> </w:t>
      </w:r>
      <w:r w:rsidR="00000000">
        <w:t>de</w:t>
      </w:r>
      <w:r w:rsidR="00000000">
        <w:rPr>
          <w:spacing w:val="1"/>
        </w:rPr>
        <w:t xml:space="preserve"> </w:t>
      </w:r>
      <w:r w:rsidR="00000000">
        <w:t>octubre,</w:t>
      </w:r>
      <w:r w:rsidR="00000000">
        <w:rPr>
          <w:spacing w:val="1"/>
        </w:rPr>
        <w:t xml:space="preserve"> </w:t>
      </w:r>
      <w:r w:rsidR="00000000">
        <w:t>fecha</w:t>
      </w:r>
      <w:r w:rsidR="00000000">
        <w:rPr>
          <w:spacing w:val="1"/>
        </w:rPr>
        <w:t xml:space="preserve"> </w:t>
      </w:r>
      <w:r w:rsidR="00000000">
        <w:t>en</w:t>
      </w:r>
      <w:r w:rsidR="00000000">
        <w:rPr>
          <w:spacing w:val="1"/>
        </w:rPr>
        <w:t xml:space="preserve"> </w:t>
      </w:r>
      <w:r w:rsidR="00000000">
        <w:t>la</w:t>
      </w:r>
      <w:r w:rsidR="00000000">
        <w:rPr>
          <w:spacing w:val="1"/>
        </w:rPr>
        <w:t xml:space="preserve"> </w:t>
      </w:r>
      <w:r w:rsidR="00000000">
        <w:t>cual</w:t>
      </w:r>
      <w:r w:rsidR="00000000">
        <w:rPr>
          <w:spacing w:val="1"/>
        </w:rPr>
        <w:t xml:space="preserve"> </w:t>
      </w:r>
      <w:r w:rsidR="00000000">
        <w:t>se</w:t>
      </w:r>
      <w:r w:rsidR="00000000">
        <w:rPr>
          <w:spacing w:val="1"/>
        </w:rPr>
        <w:t xml:space="preserve"> </w:t>
      </w:r>
      <w:r w:rsidR="00000000">
        <w:t>inició</w:t>
      </w:r>
      <w:r w:rsidR="00000000">
        <w:rPr>
          <w:spacing w:val="1"/>
        </w:rPr>
        <w:t xml:space="preserve"> </w:t>
      </w:r>
      <w:r w:rsidR="00000000">
        <w:t>preventivamente el aislamiento</w:t>
      </w:r>
      <w:r w:rsidR="00EC7E03">
        <w:t xml:space="preserve"> preventivo</w:t>
      </w:r>
      <w:r w:rsidR="00000000">
        <w:t xml:space="preserve"> de 21 días, </w:t>
      </w:r>
      <w:r w:rsidR="0084657F">
        <w:t xml:space="preserve">que </w:t>
      </w:r>
      <w:r w:rsidR="00000000">
        <w:t>se mantiene en casa hasta que la</w:t>
      </w:r>
      <w:r w:rsidR="00000000">
        <w:rPr>
          <w:spacing w:val="1"/>
        </w:rPr>
        <w:t xml:space="preserve"> </w:t>
      </w:r>
      <w:r>
        <w:t>Secretaría</w:t>
      </w:r>
      <w:r w:rsidR="00000000">
        <w:rPr>
          <w:spacing w:val="1"/>
        </w:rPr>
        <w:t xml:space="preserve"> </w:t>
      </w:r>
      <w:r w:rsidR="00000000">
        <w:t>de</w:t>
      </w:r>
      <w:r w:rsidR="00000000">
        <w:rPr>
          <w:spacing w:val="1"/>
        </w:rPr>
        <w:t xml:space="preserve"> </w:t>
      </w:r>
      <w:r>
        <w:t>Salud</w:t>
      </w:r>
      <w:r w:rsidR="00EC7E03">
        <w:t>,</w:t>
      </w:r>
      <w:r w:rsidR="00000000">
        <w:rPr>
          <w:spacing w:val="1"/>
        </w:rPr>
        <w:t xml:space="preserve"> </w:t>
      </w:r>
      <w:r w:rsidR="00000000">
        <w:t>a</w:t>
      </w:r>
      <w:r w:rsidR="00000000">
        <w:rPr>
          <w:spacing w:val="1"/>
        </w:rPr>
        <w:t xml:space="preserve"> </w:t>
      </w:r>
      <w:r w:rsidR="00000000">
        <w:t>través</w:t>
      </w:r>
      <w:r w:rsidR="00000000">
        <w:rPr>
          <w:spacing w:val="1"/>
        </w:rPr>
        <w:t xml:space="preserve"> </w:t>
      </w:r>
      <w:r w:rsidR="00000000">
        <w:t>de</w:t>
      </w:r>
      <w:r w:rsidR="00000000">
        <w:rPr>
          <w:spacing w:val="1"/>
        </w:rPr>
        <w:t xml:space="preserve"> </w:t>
      </w:r>
      <w:r w:rsidR="00000000">
        <w:t>su</w:t>
      </w:r>
      <w:r w:rsidR="00000000">
        <w:rPr>
          <w:spacing w:val="1"/>
        </w:rPr>
        <w:t xml:space="preserve"> </w:t>
      </w:r>
      <w:r w:rsidR="00000000">
        <w:t>equipo</w:t>
      </w:r>
      <w:r w:rsidR="00000000">
        <w:rPr>
          <w:spacing w:val="1"/>
        </w:rPr>
        <w:t xml:space="preserve"> </w:t>
      </w:r>
      <w:r w:rsidR="00000000">
        <w:t>multidisciplinario</w:t>
      </w:r>
      <w:r w:rsidR="00EC7E03">
        <w:t>,</w:t>
      </w:r>
      <w:r w:rsidR="00000000">
        <w:rPr>
          <w:spacing w:val="1"/>
        </w:rPr>
        <w:t xml:space="preserve"> </w:t>
      </w:r>
      <w:r w:rsidR="00000000">
        <w:t>establezca</w:t>
      </w:r>
      <w:r w:rsidR="00000000">
        <w:rPr>
          <w:spacing w:val="1"/>
        </w:rPr>
        <w:t xml:space="preserve"> </w:t>
      </w:r>
      <w:r w:rsidR="00000000">
        <w:t>terminar</w:t>
      </w:r>
      <w:r w:rsidR="00EC7E03">
        <w:rPr>
          <w:spacing w:val="1"/>
        </w:rPr>
        <w:t>lo</w:t>
      </w:r>
      <w:r w:rsidR="00000000">
        <w:t>.</w:t>
      </w:r>
    </w:p>
    <w:p w14:paraId="1FB6F41E" w14:textId="77777777" w:rsidR="0019223F" w:rsidRDefault="0019223F">
      <w:pPr>
        <w:pStyle w:val="Textoindependiente"/>
        <w:spacing w:before="11"/>
        <w:rPr>
          <w:sz w:val="21"/>
        </w:rPr>
      </w:pPr>
    </w:p>
    <w:p w14:paraId="48BFE8A8" w14:textId="6125983B" w:rsidR="0019223F" w:rsidRDefault="00000000">
      <w:pPr>
        <w:pStyle w:val="Textoindependiente"/>
        <w:ind w:left="102" w:right="114"/>
        <w:jc w:val="both"/>
      </w:pPr>
      <w:r>
        <w:t>Adicionalmente</w:t>
      </w:r>
      <w:r w:rsidR="00EC7E03">
        <w:t xml:space="preserve">, </w:t>
      </w:r>
      <w:r>
        <w:t>el Comité de Vigilancia Epidemiológica estableció hoy continuar</w:t>
      </w:r>
      <w:r>
        <w:rPr>
          <w:spacing w:val="1"/>
        </w:rPr>
        <w:t xml:space="preserve"> </w:t>
      </w:r>
      <w:r>
        <w:t>con el seguimiento de manera diaria a los casos de contacto estrecho</w:t>
      </w:r>
      <w:r w:rsidR="00B375D5">
        <w:t xml:space="preserve"> </w:t>
      </w:r>
      <w:r>
        <w:t>y fortalecer la</w:t>
      </w:r>
      <w:r>
        <w:rPr>
          <w:spacing w:val="1"/>
        </w:rPr>
        <w:t xml:space="preserve"> </w:t>
      </w:r>
      <w:r>
        <w:t>identificación de otros contactos que pudiesen haberse presentado, con el fin de cortar la</w:t>
      </w:r>
      <w:r>
        <w:rPr>
          <w:spacing w:val="1"/>
        </w:rPr>
        <w:t xml:space="preserve"> </w:t>
      </w:r>
      <w:r>
        <w:t>cadena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transmisión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frenar</w:t>
      </w:r>
      <w:r>
        <w:rPr>
          <w:spacing w:val="-5"/>
        </w:rPr>
        <w:t xml:space="preserve"> </w:t>
      </w:r>
      <w:r>
        <w:t>posibles</w:t>
      </w:r>
      <w:r>
        <w:rPr>
          <w:spacing w:val="-6"/>
        </w:rPr>
        <w:t xml:space="preserve"> </w:t>
      </w:r>
      <w:r>
        <w:t>nuevos</w:t>
      </w:r>
      <w:r>
        <w:rPr>
          <w:spacing w:val="-5"/>
        </w:rPr>
        <w:t xml:space="preserve"> </w:t>
      </w:r>
      <w:r>
        <w:t>contactos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determinarse</w:t>
      </w:r>
      <w:r>
        <w:rPr>
          <w:spacing w:val="-5"/>
        </w:rPr>
        <w:t xml:space="preserve"> </w:t>
      </w:r>
      <w:r>
        <w:t>diagnósticos</w:t>
      </w:r>
      <w:r>
        <w:rPr>
          <w:spacing w:val="-59"/>
        </w:rPr>
        <w:t xml:space="preserve"> </w:t>
      </w:r>
      <w:r>
        <w:t>tempranos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intervenciones</w:t>
      </w:r>
      <w:r>
        <w:rPr>
          <w:spacing w:val="1"/>
        </w:rPr>
        <w:t xml:space="preserve"> </w:t>
      </w:r>
      <w:r>
        <w:t>específicas.</w:t>
      </w:r>
    </w:p>
    <w:p w14:paraId="054D52FF" w14:textId="77777777" w:rsidR="0019223F" w:rsidRDefault="0019223F">
      <w:pPr>
        <w:pStyle w:val="Textoindependiente"/>
        <w:spacing w:before="1"/>
      </w:pPr>
    </w:p>
    <w:p w14:paraId="0275AB93" w14:textId="006046CA" w:rsidR="0019223F" w:rsidRDefault="00000000">
      <w:pPr>
        <w:pStyle w:val="Textoindependiente"/>
        <w:spacing w:before="1"/>
        <w:ind w:left="102" w:right="117"/>
        <w:jc w:val="both"/>
      </w:pPr>
      <w:r>
        <w:t>La</w:t>
      </w:r>
      <w:r>
        <w:rPr>
          <w:spacing w:val="-14"/>
        </w:rPr>
        <w:t xml:space="preserve"> </w:t>
      </w:r>
      <w:r>
        <w:t>invitación</w:t>
      </w:r>
      <w:r>
        <w:rPr>
          <w:spacing w:val="-13"/>
        </w:rPr>
        <w:t xml:space="preserve"> </w:t>
      </w:r>
      <w:r w:rsidR="0087117C">
        <w:t>de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 w:rsidR="0087117C">
        <w:t xml:space="preserve">Administración Municipal </w:t>
      </w:r>
      <w:r>
        <w:t>es</w:t>
      </w:r>
      <w:r>
        <w:rPr>
          <w:spacing w:val="-15"/>
        </w:rPr>
        <w:t xml:space="preserve"> </w:t>
      </w:r>
      <w:r w:rsidR="0087117C">
        <w:rPr>
          <w:spacing w:val="-15"/>
        </w:rPr>
        <w:t xml:space="preserve">a </w:t>
      </w:r>
      <w:r>
        <w:t>que</w:t>
      </w:r>
      <w:r>
        <w:rPr>
          <w:spacing w:val="-15"/>
        </w:rPr>
        <w:t xml:space="preserve"> </w:t>
      </w:r>
      <w:r>
        <w:t>estos</w:t>
      </w:r>
      <w:r>
        <w:rPr>
          <w:spacing w:val="-15"/>
        </w:rPr>
        <w:t xml:space="preserve"> </w:t>
      </w:r>
      <w:r>
        <w:t>reportes</w:t>
      </w:r>
      <w:r>
        <w:rPr>
          <w:spacing w:val="-15"/>
        </w:rPr>
        <w:t xml:space="preserve"> </w:t>
      </w:r>
      <w:r>
        <w:t>sean</w:t>
      </w:r>
      <w:r>
        <w:rPr>
          <w:spacing w:val="-15"/>
        </w:rPr>
        <w:t xml:space="preserve"> </w:t>
      </w:r>
      <w:r>
        <w:t>tomados</w:t>
      </w:r>
      <w:r>
        <w:rPr>
          <w:spacing w:val="-12"/>
        </w:rPr>
        <w:t xml:space="preserve"> </w:t>
      </w:r>
      <w:r>
        <w:t>únicamente</w:t>
      </w:r>
      <w:r>
        <w:rPr>
          <w:spacing w:val="-59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fines</w:t>
      </w:r>
      <w:r>
        <w:rPr>
          <w:spacing w:val="-3"/>
        </w:rPr>
        <w:t xml:space="preserve"> </w:t>
      </w:r>
      <w:r>
        <w:t>preventivos</w:t>
      </w:r>
      <w:r>
        <w:rPr>
          <w:spacing w:val="-5"/>
        </w:rPr>
        <w:t xml:space="preserve"> </w:t>
      </w:r>
      <w:r w:rsidR="00D96FD3">
        <w:t>por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población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reitera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llamado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comunidad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vigilantes</w:t>
      </w:r>
      <w:r>
        <w:rPr>
          <w:spacing w:val="-59"/>
        </w:rPr>
        <w:t xml:space="preserve"> </w:t>
      </w:r>
      <w:r>
        <w:t xml:space="preserve">de la sintomatología y los </w:t>
      </w:r>
      <w:r w:rsidR="008C4874">
        <w:t>contactos con</w:t>
      </w:r>
      <w:r>
        <w:t xml:space="preserve"> personas sospechosas;</w:t>
      </w:r>
      <w:r w:rsidR="00D96FD3">
        <w:t xml:space="preserve"> es decir,</w:t>
      </w:r>
      <w:r>
        <w:t xml:space="preserve"> si estuvo en contacto, es</w:t>
      </w:r>
      <w:r>
        <w:rPr>
          <w:spacing w:val="1"/>
        </w:rPr>
        <w:t xml:space="preserve"> </w:t>
      </w:r>
      <w:r>
        <w:t>obligatorio llamar a su EPS y acudir al centro de salud más cercano, con el fin de adoptar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medidas de</w:t>
      </w:r>
      <w:r>
        <w:rPr>
          <w:spacing w:val="-3"/>
        </w:rPr>
        <w:t xml:space="preserve"> </w:t>
      </w:r>
      <w:proofErr w:type="spellStart"/>
      <w:r>
        <w:t>bioseguridad</w:t>
      </w:r>
      <w:proofErr w:type="spellEnd"/>
      <w:r w:rsidR="00E07D83">
        <w:t xml:space="preserve"> </w:t>
      </w:r>
      <w:r>
        <w:t>necesarias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propagación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enfermedad.</w:t>
      </w:r>
    </w:p>
    <w:p w14:paraId="7743DCF2" w14:textId="77777777" w:rsidR="0019223F" w:rsidRDefault="0019223F">
      <w:pPr>
        <w:pStyle w:val="Textoindependiente"/>
        <w:spacing w:before="10"/>
        <w:rPr>
          <w:sz w:val="21"/>
        </w:rPr>
      </w:pPr>
    </w:p>
    <w:p w14:paraId="0180391D" w14:textId="77777777" w:rsidR="0019223F" w:rsidRDefault="00000000">
      <w:pPr>
        <w:pStyle w:val="Textoindependiente"/>
        <w:ind w:left="102" w:right="114"/>
        <w:jc w:val="both"/>
      </w:pPr>
      <w:r>
        <w:t>Según el Ministerio de Salud y Protección Social, la sintomatología más común es fiebre</w:t>
      </w:r>
      <w:r>
        <w:rPr>
          <w:spacing w:val="1"/>
        </w:rPr>
        <w:t xml:space="preserve"> </w:t>
      </w:r>
      <w:r>
        <w:t>(no en todos los casos), dolor de cabeza intenso, dolores musculares y de espalda, poca</w:t>
      </w:r>
      <w:r>
        <w:rPr>
          <w:spacing w:val="1"/>
        </w:rPr>
        <w:t xml:space="preserve"> </w:t>
      </w:r>
      <w:r>
        <w:t>energía, ganglios linfáticos inflamados y una erupción cutánea o lesiones que afectan</w:t>
      </w:r>
      <w:r>
        <w:rPr>
          <w:spacing w:val="1"/>
        </w:rPr>
        <w:t xml:space="preserve"> </w:t>
      </w:r>
      <w:r>
        <w:t>principalmente la cara, extremidades, plantas de los pies, palmas de las manos y lesiones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genital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perianal</w:t>
      </w:r>
      <w:proofErr w:type="spellEnd"/>
      <w:r>
        <w:t>.</w:t>
      </w:r>
    </w:p>
    <w:p w14:paraId="2F1BC80E" w14:textId="77777777" w:rsidR="0019223F" w:rsidRDefault="0019223F">
      <w:pPr>
        <w:pStyle w:val="Textoindependiente"/>
        <w:spacing w:before="2"/>
      </w:pPr>
    </w:p>
    <w:p w14:paraId="57D6959B" w14:textId="32B2A46B" w:rsidR="0019223F" w:rsidRDefault="00E07D83">
      <w:pPr>
        <w:pStyle w:val="Textoindependiente"/>
        <w:ind w:left="102" w:right="120"/>
        <w:jc w:val="both"/>
      </w:pPr>
      <w:r>
        <w:t>Cabe</w:t>
      </w:r>
      <w:r w:rsidR="00000000">
        <w:t xml:space="preserve"> recalcar que las erupciones suelen aparecer entre uno y tres días después del</w:t>
      </w:r>
      <w:r w:rsidR="00000000">
        <w:rPr>
          <w:spacing w:val="1"/>
        </w:rPr>
        <w:t xml:space="preserve"> </w:t>
      </w:r>
      <w:r w:rsidR="00000000">
        <w:t>inicio de la fiebre, pueden ser planas o ligeramente elevadas, llenas de líquido claro o</w:t>
      </w:r>
      <w:r w:rsidR="00000000">
        <w:rPr>
          <w:spacing w:val="1"/>
        </w:rPr>
        <w:t xml:space="preserve"> </w:t>
      </w:r>
      <w:r w:rsidR="00000000">
        <w:t>amarillento,</w:t>
      </w:r>
      <w:r w:rsidR="00000000">
        <w:rPr>
          <w:spacing w:val="-2"/>
        </w:rPr>
        <w:t xml:space="preserve"> </w:t>
      </w:r>
      <w:r w:rsidR="00000000">
        <w:t>y</w:t>
      </w:r>
      <w:r w:rsidR="00000000">
        <w:rPr>
          <w:spacing w:val="1"/>
        </w:rPr>
        <w:t xml:space="preserve"> </w:t>
      </w:r>
      <w:r w:rsidR="00000000">
        <w:t>luego</w:t>
      </w:r>
      <w:r w:rsidR="00000000">
        <w:rPr>
          <w:spacing w:val="-2"/>
        </w:rPr>
        <w:t xml:space="preserve"> </w:t>
      </w:r>
      <w:r w:rsidR="00000000">
        <w:t>pueden</w:t>
      </w:r>
      <w:r w:rsidR="00000000">
        <w:rPr>
          <w:spacing w:val="-1"/>
        </w:rPr>
        <w:t xml:space="preserve"> </w:t>
      </w:r>
      <w:r w:rsidR="00000000">
        <w:t>formar</w:t>
      </w:r>
      <w:r w:rsidR="00000000">
        <w:rPr>
          <w:spacing w:val="1"/>
        </w:rPr>
        <w:t xml:space="preserve"> </w:t>
      </w:r>
      <w:r w:rsidR="00000000">
        <w:t>una</w:t>
      </w:r>
      <w:r w:rsidR="00000000">
        <w:rPr>
          <w:spacing w:val="-2"/>
        </w:rPr>
        <w:t xml:space="preserve"> </w:t>
      </w:r>
      <w:r w:rsidR="00000000">
        <w:t>costra,</w:t>
      </w:r>
      <w:r w:rsidR="00000000">
        <w:rPr>
          <w:spacing w:val="2"/>
        </w:rPr>
        <w:t xml:space="preserve"> </w:t>
      </w:r>
      <w:r w:rsidR="00000000">
        <w:t>secarse</w:t>
      </w:r>
      <w:r w:rsidR="00000000">
        <w:rPr>
          <w:spacing w:val="-3"/>
        </w:rPr>
        <w:t xml:space="preserve"> </w:t>
      </w:r>
      <w:r w:rsidR="00000000">
        <w:t>y</w:t>
      </w:r>
      <w:r w:rsidR="00000000">
        <w:rPr>
          <w:spacing w:val="1"/>
        </w:rPr>
        <w:t xml:space="preserve"> </w:t>
      </w:r>
      <w:r w:rsidR="00000000">
        <w:t>caerse.</w:t>
      </w:r>
    </w:p>
    <w:p w14:paraId="5E363C74" w14:textId="77777777" w:rsidR="0019223F" w:rsidRDefault="0019223F">
      <w:pPr>
        <w:pStyle w:val="Textoindependiente"/>
        <w:spacing w:before="10"/>
        <w:rPr>
          <w:sz w:val="21"/>
        </w:rPr>
      </w:pPr>
    </w:p>
    <w:p w14:paraId="61BA07E7" w14:textId="77777777" w:rsidR="0019223F" w:rsidRDefault="00000000">
      <w:pPr>
        <w:pStyle w:val="Textoindependiente"/>
        <w:ind w:left="102" w:right="121"/>
        <w:jc w:val="both"/>
      </w:pPr>
      <w:r>
        <w:t>En la mayoría de los casos, los síntomas desaparecen después de tres semanas, pero en</w:t>
      </w:r>
      <w:r>
        <w:rPr>
          <w:spacing w:val="-59"/>
        </w:rPr>
        <w:t xml:space="preserve"> </w:t>
      </w:r>
      <w:r>
        <w:t>algunas personas</w:t>
      </w:r>
      <w:r>
        <w:rPr>
          <w:spacing w:val="-2"/>
        </w:rPr>
        <w:t xml:space="preserve"> </w:t>
      </w:r>
      <w:r>
        <w:t>pueden provocar</w:t>
      </w:r>
      <w:r>
        <w:rPr>
          <w:spacing w:val="-2"/>
        </w:rPr>
        <w:t xml:space="preserve"> </w:t>
      </w:r>
      <w:r>
        <w:t>complicaciones e</w:t>
      </w:r>
      <w:r>
        <w:rPr>
          <w:spacing w:val="1"/>
        </w:rPr>
        <w:t xml:space="preserve"> </w:t>
      </w:r>
      <w:r>
        <w:t>incluso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muerte.</w:t>
      </w:r>
    </w:p>
    <w:sectPr w:rsidR="0019223F">
      <w:type w:val="continuous"/>
      <w:pgSz w:w="12240" w:h="15840"/>
      <w:pgMar w:top="14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223F"/>
    <w:rsid w:val="0002381D"/>
    <w:rsid w:val="0019223F"/>
    <w:rsid w:val="004B5008"/>
    <w:rsid w:val="006E3119"/>
    <w:rsid w:val="0084657F"/>
    <w:rsid w:val="0087117C"/>
    <w:rsid w:val="008C4874"/>
    <w:rsid w:val="009C723C"/>
    <w:rsid w:val="00AC50B7"/>
    <w:rsid w:val="00B375D5"/>
    <w:rsid w:val="00D96FD3"/>
    <w:rsid w:val="00E07D83"/>
    <w:rsid w:val="00E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A9F83F"/>
  <w15:docId w15:val="{5856B034-B11F-A449-8B6A-D68DFEDD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right="260"/>
      <w:jc w:val="right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 María</cp:lastModifiedBy>
  <cp:revision>13</cp:revision>
  <dcterms:created xsi:type="dcterms:W3CDTF">2022-10-27T20:56:00Z</dcterms:created>
  <dcterms:modified xsi:type="dcterms:W3CDTF">2022-10-27T21:04:00Z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2022-10-27T00:00:00Z</vt:filetime>
  </property>
</Properties>
</file>