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tabs>
          <w:tab w:val="center" w:pos="4419"/>
          <w:tab w:val="left" w:pos="5190"/>
          <w:tab w:val="left" w:pos="8338"/>
          <w:tab w:val="right" w:pos="8818"/>
          <w:tab w:val="clear" w:pos="5040"/>
        </w:tabs>
        <w:jc w:val="right"/>
        <w:rPr>
          <w:rStyle w:val="Ninguno"/>
          <w:lang w:val="it-IT"/>
        </w:rPr>
      </w:pPr>
      <w:r>
        <w:rPr>
          <w:rStyle w:val="Ninguno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 A"/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</w:t>
                            </w:r>
                            <w:r>
                              <w:rPr>
                                <w:rStyle w:val="Ninguno"/>
                                <w:rFonts w:ascii="Calibri" w:hAnsi="Calibri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085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</w:pPr>
                      <w:r>
                        <w:rPr>
                          <w:rStyle w:val="Ninguno"/>
                          <w:rFonts w:ascii="Calibri" w:hAnsi="Calibri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</w:t>
                      </w:r>
                      <w:r>
                        <w:rPr>
                          <w:rStyle w:val="Ninguno"/>
                          <w:rFonts w:ascii="Calibri" w:hAnsi="Calibri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085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4"/>
          <w:szCs w:val="24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-748663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4"/>
          <w:szCs w:val="24"/>
        </w:rPr>
        <w:tab/>
      </w:r>
      <w:r>
        <w:rPr>
          <w:rStyle w:val="Ninguno"/>
          <w:sz w:val="24"/>
          <w:szCs w:val="24"/>
          <w:rtl w:val="0"/>
          <w:lang w:val="es-ES_tradnl"/>
        </w:rPr>
        <w:t xml:space="preserve">San Juan de Pasto, </w:t>
      </w:r>
      <w:r>
        <w:rPr>
          <w:rStyle w:val="Ninguno"/>
          <w:sz w:val="24"/>
          <w:szCs w:val="24"/>
          <w:rtl w:val="0"/>
          <w:lang w:val="es-ES_tradnl"/>
        </w:rPr>
        <w:t xml:space="preserve">19 </w:t>
      </w:r>
      <w:r>
        <w:rPr>
          <w:rStyle w:val="Ninguno"/>
          <w:sz w:val="24"/>
          <w:szCs w:val="24"/>
          <w:rtl w:val="0"/>
          <w:lang w:val="es-ES_tradnl"/>
        </w:rPr>
        <w:t>de marzo</w:t>
      </w:r>
      <w:r>
        <w:rPr>
          <w:rStyle w:val="Ninguno"/>
          <w:sz w:val="24"/>
          <w:szCs w:val="24"/>
          <w:rtl w:val="0"/>
          <w:lang w:val="it-IT"/>
        </w:rPr>
        <w:t xml:space="preserve"> del 2024</w:t>
      </w:r>
    </w:p>
    <w:p>
      <w:pPr>
        <w:pStyle w:val="Cuerpo A"/>
        <w:tabs>
          <w:tab w:val="center" w:pos="4419"/>
          <w:tab w:val="left" w:pos="5190"/>
          <w:tab w:val="left" w:pos="8338"/>
          <w:tab w:val="right" w:pos="8818"/>
          <w:tab w:val="clear" w:pos="5040"/>
        </w:tabs>
        <w:jc w:val="right"/>
        <w:rPr>
          <w:rStyle w:val="Ninguno"/>
        </w:rPr>
      </w:pPr>
    </w:p>
    <w:p>
      <w:pPr>
        <w:pStyle w:val="Predeterminado"/>
        <w:bidi w:val="0"/>
        <w:spacing w:before="0" w:line="240" w:lineRule="auto"/>
        <w:ind w:left="0" w:right="0" w:firstLine="0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rtl w:val="0"/>
        </w:rPr>
      </w:pP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Alcald</w:t>
      </w:r>
      <w:r>
        <w:rPr>
          <w:rStyle w:val="Ninguno"/>
          <w:rFonts w:ascii="Century Gothic" w:hAnsi="Century Gothic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a de Pasto particip</w:t>
      </w:r>
      <w:r>
        <w:rPr>
          <w:rStyle w:val="Ninguno"/>
          <w:rFonts w:ascii="Century Gothic" w:hAnsi="Century Gothic" w:hint="default"/>
          <w:b w:val="1"/>
          <w:bCs w:val="1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de la elecci</w:t>
      </w:r>
      <w:r>
        <w:rPr>
          <w:rStyle w:val="Ninguno"/>
          <w:rFonts w:ascii="Century Gothic" w:hAnsi="Century Gothic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n de los nuevos miembros de la Mesa Municipal de Asuntos Religiosos</w:t>
      </w:r>
    </w:p>
    <w:p>
      <w:pPr>
        <w:pStyle w:val="Predeterminado"/>
        <w:bidi w:val="0"/>
        <w:spacing w:before="0" w:line="240" w:lineRule="auto"/>
        <w:ind w:left="0" w:right="0" w:firstLine="0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rtl w:val="0"/>
        </w:rPr>
      </w:pP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Style w:val="Ninguno"/>
          <w:rFonts w:ascii="Century Gothic" w:cs="Century Gothic" w:hAnsi="Century Gothic" w:eastAsia="Century Gothic"/>
          <w:rtl w:val="0"/>
        </w:rPr>
      </w:pPr>
      <w:r>
        <w:rPr>
          <w:rStyle w:val="Ninguno"/>
          <w:rFonts w:ascii="Century Gothic" w:hAnsi="Century Gothic"/>
          <w:rtl w:val="0"/>
          <w:lang w:val="es-ES_tradnl"/>
        </w:rPr>
        <w:t>En una reuni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es-ES_tradnl"/>
        </w:rPr>
        <w:t>n sostenida en las instalaciones de la Alcald</w:t>
      </w:r>
      <w:r>
        <w:rPr>
          <w:rStyle w:val="Ninguno"/>
          <w:rFonts w:ascii="Century Gothic" w:hAnsi="Century Gothic" w:hint="default"/>
          <w:rtl w:val="0"/>
          <w:lang w:val="es-ES_tradnl"/>
        </w:rPr>
        <w:t>í</w:t>
      </w:r>
      <w:r>
        <w:rPr>
          <w:rStyle w:val="Ninguno"/>
          <w:rFonts w:ascii="Century Gothic" w:hAnsi="Century Gothic"/>
          <w:rtl w:val="0"/>
          <w:lang w:val="es-ES_tradnl"/>
        </w:rPr>
        <w:t>a de Pasto se llev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rtl w:val="0"/>
          <w:lang w:val="es-ES_tradnl"/>
        </w:rPr>
        <w:t>a cabo la elecci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es-ES_tradnl"/>
        </w:rPr>
        <w:t>n de los nuevos miembros de la Mesa Municipal de Asuntos Religiosos quienes participar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Style w:val="Ninguno"/>
          <w:rFonts w:ascii="Century Gothic" w:hAnsi="Century Gothic"/>
          <w:rtl w:val="0"/>
          <w:lang w:val="es-ES_tradnl"/>
        </w:rPr>
        <w:t>n activamente de todos los procesos p</w:t>
      </w:r>
      <w:r>
        <w:rPr>
          <w:rStyle w:val="Ninguno"/>
          <w:rFonts w:ascii="Century Gothic" w:hAnsi="Century Gothic" w:hint="default"/>
          <w:rtl w:val="0"/>
          <w:lang w:val="es-ES_tradnl"/>
        </w:rPr>
        <w:t>ú</w:t>
      </w:r>
      <w:r>
        <w:rPr>
          <w:rStyle w:val="Ninguno"/>
          <w:rFonts w:ascii="Century Gothic" w:hAnsi="Century Gothic"/>
          <w:rtl w:val="0"/>
          <w:lang w:val="es-ES_tradnl"/>
        </w:rPr>
        <w:t>blicos de la mano con la Administraci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es-ES_tradnl"/>
        </w:rPr>
        <w:t>n Municipal y en la consolidaci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es-ES_tradnl"/>
        </w:rPr>
        <w:t xml:space="preserve">n del Plan Municipal de Desarrollo. </w:t>
      </w: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Style w:val="Ninguno"/>
          <w:rFonts w:ascii="Century Gothic" w:cs="Century Gothic" w:hAnsi="Century Gothic" w:eastAsia="Century Gothic"/>
          <w:rtl w:val="0"/>
        </w:rPr>
      </w:pP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Style w:val="Ninguno"/>
          <w:rFonts w:ascii="Century Gothic" w:cs="Century Gothic" w:hAnsi="Century Gothic" w:eastAsia="Century Gothic"/>
          <w:rtl w:val="0"/>
        </w:rPr>
      </w:pPr>
      <w:r>
        <w:rPr>
          <w:rStyle w:val="Ninguno"/>
          <w:rFonts w:ascii="Century Gothic" w:hAnsi="Century Gothic"/>
          <w:rtl w:val="0"/>
          <w:lang w:val="es-ES_tradnl"/>
        </w:rPr>
        <w:t>Seg</w:t>
      </w:r>
      <w:r>
        <w:rPr>
          <w:rStyle w:val="Ninguno"/>
          <w:rFonts w:ascii="Century Gothic" w:hAnsi="Century Gothic" w:hint="default"/>
          <w:rtl w:val="0"/>
          <w:lang w:val="es-ES_tradnl"/>
        </w:rPr>
        <w:t>ú</w:t>
      </w:r>
      <w:r>
        <w:rPr>
          <w:rStyle w:val="Ninguno"/>
          <w:rFonts w:ascii="Century Gothic" w:hAnsi="Century Gothic"/>
          <w:rtl w:val="0"/>
          <w:lang w:val="es-ES_tradnl"/>
        </w:rPr>
        <w:t>n inform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rtl w:val="0"/>
          <w:lang w:val="es-ES_tradnl"/>
        </w:rPr>
        <w:t>la trabajadora social de la Subsecretar</w:t>
      </w:r>
      <w:r>
        <w:rPr>
          <w:rStyle w:val="Ninguno"/>
          <w:rFonts w:ascii="Century Gothic" w:hAnsi="Century Gothic" w:hint="default"/>
          <w:rtl w:val="0"/>
          <w:lang w:val="es-ES_tradnl"/>
        </w:rPr>
        <w:t>í</w:t>
      </w:r>
      <w:r>
        <w:rPr>
          <w:rStyle w:val="Ninguno"/>
          <w:rFonts w:ascii="Century Gothic" w:hAnsi="Century Gothic"/>
          <w:rtl w:val="0"/>
          <w:lang w:val="es-ES_tradnl"/>
        </w:rPr>
        <w:t>a de Convivencia y Derechos Humanos, Mar</w:t>
      </w:r>
      <w:r>
        <w:rPr>
          <w:rStyle w:val="Ninguno"/>
          <w:rFonts w:ascii="Century Gothic" w:hAnsi="Century Gothic" w:hint="default"/>
          <w:rtl w:val="0"/>
          <w:lang w:val="es-ES_tradnl"/>
        </w:rPr>
        <w:t>í</w:t>
      </w:r>
      <w:r>
        <w:rPr>
          <w:rStyle w:val="Ninguno"/>
          <w:rFonts w:ascii="Century Gothic" w:hAnsi="Century Gothic"/>
          <w:rtl w:val="0"/>
          <w:lang w:val="es-ES_tradnl"/>
        </w:rPr>
        <w:t>a Eugenia Chamorro, se eligieron democr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Style w:val="Ninguno"/>
          <w:rFonts w:ascii="Century Gothic" w:hAnsi="Century Gothic"/>
          <w:rtl w:val="0"/>
          <w:lang w:val="es-ES_tradnl"/>
        </w:rPr>
        <w:t>ticamente a los 6 miembros desde diferentes entidades religiosas para conformar dicho comit</w:t>
      </w:r>
      <w:r>
        <w:rPr>
          <w:rStyle w:val="Ninguno"/>
          <w:rFonts w:ascii="Century Gothic" w:hAnsi="Century Gothic" w:hint="default"/>
          <w:rtl w:val="0"/>
          <w:lang w:val="es-ES_tradnl"/>
        </w:rPr>
        <w:t>é</w:t>
      </w:r>
      <w:r>
        <w:rPr>
          <w:rStyle w:val="Ninguno"/>
          <w:rFonts w:ascii="Century Gothic" w:hAnsi="Century Gothic"/>
          <w:rtl w:val="0"/>
          <w:lang w:val="es-ES_tradnl"/>
        </w:rPr>
        <w:t>. Es importante tener en cuenta que, seg</w:t>
      </w:r>
      <w:r>
        <w:rPr>
          <w:rStyle w:val="Ninguno"/>
          <w:rFonts w:ascii="Century Gothic" w:hAnsi="Century Gothic" w:hint="default"/>
          <w:rtl w:val="0"/>
          <w:lang w:val="es-ES_tradnl"/>
        </w:rPr>
        <w:t>ú</w:t>
      </w:r>
      <w:r>
        <w:rPr>
          <w:rStyle w:val="Ninguno"/>
          <w:rFonts w:ascii="Century Gothic" w:hAnsi="Century Gothic"/>
          <w:rtl w:val="0"/>
          <w:lang w:val="es-ES_tradnl"/>
        </w:rPr>
        <w:t>n la funcionaria, estas acciones se realizan bajo la pol</w:t>
      </w:r>
      <w:r>
        <w:rPr>
          <w:rStyle w:val="Ninguno"/>
          <w:rFonts w:ascii="Century Gothic" w:hAnsi="Century Gothic" w:hint="default"/>
          <w:rtl w:val="0"/>
          <w:lang w:val="es-ES_tradnl"/>
        </w:rPr>
        <w:t>í</w:t>
      </w:r>
      <w:r>
        <w:rPr>
          <w:rStyle w:val="Ninguno"/>
          <w:rFonts w:ascii="Century Gothic" w:hAnsi="Century Gothic"/>
          <w:rtl w:val="0"/>
          <w:lang w:val="es-ES_tradnl"/>
        </w:rPr>
        <w:t>tica p</w:t>
      </w:r>
      <w:r>
        <w:rPr>
          <w:rStyle w:val="Ninguno"/>
          <w:rFonts w:ascii="Century Gothic" w:hAnsi="Century Gothic" w:hint="default"/>
          <w:rtl w:val="0"/>
          <w:lang w:val="es-ES_tradnl"/>
        </w:rPr>
        <w:t>ú</w:t>
      </w:r>
      <w:r>
        <w:rPr>
          <w:rStyle w:val="Ninguno"/>
          <w:rFonts w:ascii="Century Gothic" w:hAnsi="Century Gothic"/>
          <w:rtl w:val="0"/>
          <w:lang w:val="es-ES_tradnl"/>
        </w:rPr>
        <w:t xml:space="preserve">blica del 14 de diciembre del 2021 en donde se garantiza la libertad religiosa que conlleve al respeto de las dogmas de cada ciudadano residente en Pasto. </w:t>
      </w: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Style w:val="Ninguno"/>
          <w:rFonts w:ascii="Century Gothic" w:cs="Century Gothic" w:hAnsi="Century Gothic" w:eastAsia="Century Gothic"/>
          <w:rtl w:val="0"/>
        </w:rPr>
      </w:pP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Style w:val="Ninguno"/>
          <w:rFonts w:ascii="Century Gothic" w:cs="Century Gothic" w:hAnsi="Century Gothic" w:eastAsia="Century Gothic"/>
          <w:rtl w:val="0"/>
        </w:rPr>
      </w:pPr>
      <w:r>
        <w:rPr>
          <w:rStyle w:val="Ninguno"/>
          <w:rFonts w:ascii="Century Gothic" w:hAnsi="Century Gothic"/>
          <w:rtl w:val="0"/>
          <w:lang w:val="es-ES_tradnl"/>
        </w:rPr>
        <w:t>"Esta reuni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es-ES_tradnl"/>
        </w:rPr>
        <w:t>n fue importante porque elegimos al Comit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é </w:t>
      </w:r>
      <w:r>
        <w:rPr>
          <w:rStyle w:val="Ninguno"/>
          <w:rFonts w:ascii="Century Gothic" w:hAnsi="Century Gothic"/>
          <w:rtl w:val="0"/>
          <w:lang w:val="es-ES_tradnl"/>
        </w:rPr>
        <w:t>Intersectorial de Asuntos Religiosos en donde a trav</w:t>
      </w:r>
      <w:r>
        <w:rPr>
          <w:rStyle w:val="Ninguno"/>
          <w:rFonts w:ascii="Century Gothic" w:hAnsi="Century Gothic" w:hint="default"/>
          <w:rtl w:val="0"/>
          <w:lang w:val="es-ES_tradnl"/>
        </w:rPr>
        <w:t>é</w:t>
      </w:r>
      <w:r>
        <w:rPr>
          <w:rStyle w:val="Ninguno"/>
          <w:rFonts w:ascii="Century Gothic" w:hAnsi="Century Gothic"/>
          <w:rtl w:val="0"/>
          <w:lang w:val="es-ES_tradnl"/>
        </w:rPr>
        <w:t>s de este mecanismo tendremos un di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Style w:val="Ninguno"/>
          <w:rFonts w:ascii="Century Gothic" w:hAnsi="Century Gothic"/>
          <w:rtl w:val="0"/>
          <w:lang w:val="es-ES_tradnl"/>
        </w:rPr>
        <w:t>logo con las instituciones p</w:t>
      </w:r>
      <w:r>
        <w:rPr>
          <w:rStyle w:val="Ninguno"/>
          <w:rFonts w:ascii="Century Gothic" w:hAnsi="Century Gothic" w:hint="default"/>
          <w:rtl w:val="0"/>
          <w:lang w:val="es-ES_tradnl"/>
        </w:rPr>
        <w:t>ú</w:t>
      </w:r>
      <w:r>
        <w:rPr>
          <w:rStyle w:val="Ninguno"/>
          <w:rFonts w:ascii="Century Gothic" w:hAnsi="Century Gothic"/>
          <w:rtl w:val="0"/>
          <w:lang w:val="es-ES_tradnl"/>
        </w:rPr>
        <w:t xml:space="preserve">blicas para cooperar con las congregaciones. Tenemos que promover el respeto a la libertad religiosa", dijo el nuevo integrante de la Mesa de Asuntos Religiosos, Darienzo 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Style w:val="Ninguno"/>
          <w:rFonts w:ascii="Century Gothic" w:hAnsi="Century Gothic"/>
          <w:rtl w:val="0"/>
          <w:lang w:val="es-ES_tradnl"/>
        </w:rPr>
        <w:t xml:space="preserve">lvarez. </w:t>
      </w: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Style w:val="Ninguno"/>
          <w:rFonts w:ascii="Century Gothic" w:cs="Century Gothic" w:hAnsi="Century Gothic" w:eastAsia="Century Gothic"/>
          <w:rtl w:val="0"/>
        </w:rPr>
      </w:pP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Style w:val="Ninguno"/>
          <w:rFonts w:ascii="Century Gothic" w:cs="Century Gothic" w:hAnsi="Century Gothic" w:eastAsia="Century Gothic"/>
          <w:rtl w:val="0"/>
        </w:rPr>
      </w:pPr>
      <w:r>
        <w:rPr>
          <w:rStyle w:val="Ninguno"/>
          <w:rFonts w:ascii="Century Gothic" w:hAnsi="Century Gothic"/>
          <w:rtl w:val="0"/>
          <w:lang w:val="es-ES_tradnl"/>
        </w:rPr>
        <w:t>Finalmente, desde la Administraci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es-ES_tradnl"/>
        </w:rPr>
        <w:t>n Municipal se ratific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rtl w:val="0"/>
          <w:lang w:val="es-ES_tradnl"/>
        </w:rPr>
        <w:t>el compromiso de trabajar de la mano con las entidades religiosas y promover un respeto hacia las ideolog</w:t>
      </w:r>
      <w:r>
        <w:rPr>
          <w:rStyle w:val="Ninguno"/>
          <w:rFonts w:ascii="Century Gothic" w:hAnsi="Century Gothic" w:hint="default"/>
          <w:rtl w:val="0"/>
          <w:lang w:val="es-ES_tradnl"/>
        </w:rPr>
        <w:t>í</w:t>
      </w:r>
      <w:r>
        <w:rPr>
          <w:rStyle w:val="Ninguno"/>
          <w:rFonts w:ascii="Century Gothic" w:hAnsi="Century Gothic"/>
          <w:rtl w:val="0"/>
          <w:lang w:val="es-ES_tradnl"/>
        </w:rPr>
        <w:t>as diferentes. As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í </w:t>
      </w:r>
      <w:r>
        <w:rPr>
          <w:rStyle w:val="Ninguno"/>
          <w:rFonts w:ascii="Century Gothic" w:hAnsi="Century Gothic"/>
          <w:rtl w:val="0"/>
          <w:lang w:val="es-ES_tradnl"/>
        </w:rPr>
        <w:t>mismo, se espera cumplir, dentro del Plan Municipal de Desarrollo, con los compromisos adquiridos con la pol</w:t>
      </w:r>
      <w:r>
        <w:rPr>
          <w:rStyle w:val="Ninguno"/>
          <w:rFonts w:ascii="Century Gothic" w:hAnsi="Century Gothic" w:hint="default"/>
          <w:rtl w:val="0"/>
          <w:lang w:val="es-ES_tradnl"/>
        </w:rPr>
        <w:t>í</w:t>
      </w:r>
      <w:r>
        <w:rPr>
          <w:rStyle w:val="Ninguno"/>
          <w:rFonts w:ascii="Century Gothic" w:hAnsi="Century Gothic"/>
          <w:rtl w:val="0"/>
          <w:lang w:val="es-ES_tradnl"/>
        </w:rPr>
        <w:t>tica p</w:t>
      </w:r>
      <w:r>
        <w:rPr>
          <w:rStyle w:val="Ninguno"/>
          <w:rFonts w:ascii="Century Gothic" w:hAnsi="Century Gothic" w:hint="default"/>
          <w:rtl w:val="0"/>
          <w:lang w:val="es-ES_tradnl"/>
        </w:rPr>
        <w:t>ú</w:t>
      </w:r>
      <w:r>
        <w:rPr>
          <w:rStyle w:val="Ninguno"/>
          <w:rFonts w:ascii="Century Gothic" w:hAnsi="Century Gothic"/>
          <w:rtl w:val="0"/>
          <w:lang w:val="es-ES_tradnl"/>
        </w:rPr>
        <w:t xml:space="preserve">blica del sector religioso. </w:t>
      </w: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tl w:val="0"/>
        </w:rPr>
      </w:pPr>
      <w:r>
        <w:rPr>
          <w:rStyle w:val="Ninguno"/>
          <w:rFonts w:ascii="Century Gothic" w:cs="Century Gothic" w:hAnsi="Century Gothic" w:eastAsia="Century Gothic"/>
          <w:rtl w:val="0"/>
        </w:rPr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tabs>
        <w:tab w:val="left" w:pos="5040"/>
      </w:tabs>
      <w:suppressAutoHyphens w:val="0"/>
      <w:bidi w:val="0"/>
      <w:spacing w:before="0" w:after="160" w:line="276" w:lineRule="auto"/>
      <w:ind w:left="0" w:right="0" w:firstLine="0"/>
      <w:jc w:val="both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