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170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170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31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de Pasto,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Toro, visit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Centro Comercial Bombon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y estableci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acuerdos en movilidad, seguridad y espacio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blico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visit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 Centro Comercial Bombon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dialogar con los comerciantes de la zona sobre las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que hoy afronta este importante espacio de venta de la ciudad. Entre los aspectos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importantes que se dialogaron en la visita del alcalde fue movilidad, seguridad,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y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entre las acciones inmediatas que se tomar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el sector de Bombon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 la instalaci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12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seguridad fijas las cuales se ubicar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las calles 13 y 14 con carrera 29 hasta la 27 para evitar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atracos en la zona.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"Hay compromisos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Gobierno para mejorar las instalaciones del Comando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Inmediata, CAI Bombon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el cual se encuentra en mal estado. La movilidad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mejorada con permanente presencia de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y la Direcci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Administrativa de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blico. La carrera 28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cambio en sentido el cual se anunciar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del Centro Comercial Bombon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Iv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Herrera,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 petici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visita del alcalde a la zona se da debido a los constantes actos de inseguridad que se han presentado y por todos los problemas de movilidad que afectan al sector.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"Decidimos traer al alcalde para ver soluciones a nuestras necesidades. El mandatario se comprometi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formar una red de apoyo y nos regalaron un kit de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para identificar a las personas que afectan la seguridad", dijo el presidente Iv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Herrera.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y trabajo para mejorar la seguridad y bienestar de los comerciantes del Centro Comercial de Bombon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sus sectores aleda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