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229</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229</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30 de julio </w:t>
      </w:r>
      <w:r>
        <w:rPr>
          <w:rStyle w:val="Ninguno"/>
          <w:rFonts w:ascii="Century Gothic" w:hAnsi="Century Gothic"/>
          <w:sz w:val="24"/>
          <w:szCs w:val="24"/>
          <w:rtl w:val="0"/>
          <w:lang w:val="it-IT"/>
        </w:rPr>
        <w:t>del 202</w:t>
      </w:r>
      <w:r>
        <w:rPr>
          <w:rStyle w:val="Ninguno"/>
          <w:rFonts w:ascii="Century Gothic" w:hAnsi="Century Gothic"/>
          <w:sz w:val="24"/>
          <w:szCs w:val="24"/>
          <w:rtl w:val="0"/>
          <w:lang w:val="es-ES_tradnl"/>
        </w:rPr>
        <w:t>4</w:t>
      </w:r>
    </w:p>
    <w:p>
      <w:pPr>
        <w:pStyle w:val="Cuerpo"/>
        <w:tabs>
          <w:tab w:val="center" w:pos="4419"/>
          <w:tab w:val="left" w:pos="5190"/>
          <w:tab w:val="left" w:pos="8338"/>
          <w:tab w:val="right" w:pos="8818"/>
        </w:tabs>
        <w:spacing w:line="276" w:lineRule="auto"/>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Ministerio del Deporte y 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Municipal visitaron escenarios deportivos locales con miras a una posible sede de los Juegos Nacionales 2027</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Con la presencia de delegados del Ministerio del Deporte y funcionarios de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se realiz</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una visita t</w:t>
      </w:r>
      <w:r>
        <w:rPr>
          <w:rStyle w:val="Ninguno"/>
          <w:rFonts w:ascii="Century Gothic" w:hAnsi="Century Gothic" w:hint="default"/>
          <w:sz w:val="24"/>
          <w:szCs w:val="24"/>
          <w:rtl w:val="0"/>
          <w:lang w:val="es-ES_tradnl"/>
        </w:rPr>
        <w:t>é</w:t>
      </w:r>
      <w:r>
        <w:rPr>
          <w:rStyle w:val="Ninguno"/>
          <w:rFonts w:ascii="Century Gothic" w:hAnsi="Century Gothic"/>
          <w:sz w:val="24"/>
          <w:szCs w:val="24"/>
          <w:rtl w:val="0"/>
          <w:lang w:val="es-ES_tradnl"/>
        </w:rPr>
        <w:t>cnica a diferentes escenarios deportivos del municipio con el objetivo de verificar su infraestructura para una posible designaci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como sede de los Juegos Nacionales y Paranacionales del 2027.</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Del encuentro participaron la directora de Pasto Deporte, Claudia Marcela Cano; la secretaria de Infraestructura, Jesika Ceballos; la secretaria de Desarrollo Econ</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mico, Paola Acosta; entre otros funcionarios quienes acompa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 xml:space="preserve">aron en su recorrido a la directora de los Juegos Nacionales, Juliana Enciso, por escenarios  como el estadio Departamental Libertad, la pista de BMX, la Bolera Departamental, </w:t>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rcRect l="0" t="0" r="0" b="0"/>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hAnsi="Century Gothic"/>
          <w:sz w:val="24"/>
          <w:szCs w:val="24"/>
          <w:rtl w:val="0"/>
          <w:lang w:val="es-ES_tradnl"/>
        </w:rPr>
        <w:t>los coliseos de los Surorientales, Sergio Antonio Ruano y del barrio Obrero junto con la sede San Dami</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de la Universidad Cesmag.</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"Tenemos la voluntad y desarrollo para demostrar que Pasto puede hacer grandes eventos. Esperamos tener el apoyo en esta iniciativa que fue propuesta por el gobernador Luis Alfonso Escobar quien busca que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sea sede de los Juegos Nacionales del 2027", dijo 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la directora de Pasto Deporte, Claudia Cano,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para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 ser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muy importante ser sede de los Juegos Nacionales del 2027 por la inversi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que se lograr</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por parte del Gobierno Nacional. As</w:t>
      </w:r>
      <w:r>
        <w:rPr>
          <w:rStyle w:val="Ninguno"/>
          <w:rFonts w:ascii="Century Gothic" w:hAnsi="Century Gothic" w:hint="default"/>
          <w:sz w:val="24"/>
          <w:szCs w:val="24"/>
          <w:rtl w:val="0"/>
          <w:lang w:val="es-ES_tradnl"/>
        </w:rPr>
        <w:t xml:space="preserve">í </w:t>
      </w:r>
      <w:r>
        <w:rPr>
          <w:rStyle w:val="Ninguno"/>
          <w:rFonts w:ascii="Century Gothic" w:hAnsi="Century Gothic"/>
          <w:sz w:val="24"/>
          <w:szCs w:val="24"/>
          <w:rtl w:val="0"/>
          <w:lang w:val="es-ES_tradnl"/>
        </w:rPr>
        <w:t>mismo, la funcionaria coment</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de lograr una mejora en los escenarios deportivos locales, se puede impulsar la pr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ctica deportiva en las nuevas generaciones.</w:t>
      </w:r>
    </w:p>
    <w:p>
      <w:pPr>
        <w:pStyle w:val="Cuerpo"/>
        <w:tabs>
          <w:tab w:val="center" w:pos="4419"/>
          <w:tab w:val="left" w:pos="5190"/>
          <w:tab w:val="left" w:pos="8338"/>
          <w:tab w:val="right" w:pos="8818"/>
        </w:tabs>
        <w:spacing w:line="276" w:lineRule="auto"/>
        <w:jc w:val="both"/>
      </w:pPr>
      <w:r>
        <w:rPr>
          <w:rStyle w:val="Ninguno"/>
          <w:rFonts w:ascii="Century Gothic" w:hAnsi="Century Gothic"/>
          <w:sz w:val="24"/>
          <w:szCs w:val="24"/>
          <w:rtl w:val="0"/>
          <w:lang w:val="es-ES_tradnl"/>
        </w:rPr>
        <w:t>"Esta visita es la tercera fase de lo que desde el Ministerio del Deporte hacemos para revisar las posibles sedes que se postulan para realizar estas justas. Ya hicimos un reconocimiento de territorio y verificamos toda la informaci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entregada. En agosto el presidente Gustavo Petro anunciar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cu</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l ser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la sede elegida", concluy</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directora de los Juegos Nacionales, Juliana Enciso.</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