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245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245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18 de agosto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particip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de la adecuaci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 la Instituci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n Educativa Municipal, Eduardo Romo Rosero, sede Popular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la presencia de funcionarios de diferentes dependencias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y Gobernaci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o, se realiz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adecuaci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embellecimiento de la Instituci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Educativa Municipal, Eduardo Romo Rosero, sede Popular. Con jornadas 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dicas, recreativas y mingas comunitarias, se lider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esta jornada en donde se pint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el colegio y se sembraron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rboles.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"Quisimos unir voluntades con las diferentes entidades para embellecer el colegio y educar a los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 en cuidado de la naturaleza. Hemos dejado una peque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semilla y esperamos regresar con estas laborales porque el sector necesita mucho cari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o, amor y dedicaci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n",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delegada del despacho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Aida Ojeda.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rector de la I.E.M Eduardo Romo Rosero, Emiro Erazo, agradeci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trabajo de las diferentes instituciones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blicas para adecuar el colegio el cual recibe a una gran cantidad de estudiantes del oriente de Pasto. 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"Estamos contentos y satisfecho porque nuestro barrio suele estar olvidado y estigmatizado. El trabajo articulado entre todas las instituciones y empresas se viabiliza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en las comunidades. Unidos hacemos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y somos capaces de vencer cualquier obst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culo", dijo el presidente de la Junta de Acci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Comunal del barrio Popular, Silvio Guerrero.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