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250</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250</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22 de agosto </w:t>
      </w:r>
      <w:r>
        <w:rPr>
          <w:rStyle w:val="Ninguno"/>
          <w:rFonts w:ascii="Century Gothic" w:hAnsi="Century Gothic"/>
          <w:sz w:val="24"/>
          <w:szCs w:val="24"/>
          <w:rtl w:val="0"/>
          <w:lang w:val="it-IT"/>
        </w:rPr>
        <w:t>del 202</w:t>
      </w:r>
      <w:r>
        <w:rPr>
          <w:rStyle w:val="Ninguno"/>
          <w:rFonts w:ascii="Century Gothic" w:hAnsi="Century Gothic"/>
          <w:sz w:val="24"/>
          <w:szCs w:val="24"/>
          <w:rtl w:val="0"/>
          <w:lang w:val="es-ES_tradnl"/>
        </w:rPr>
        <w:t>4</w:t>
      </w:r>
    </w:p>
    <w:p>
      <w:pPr>
        <w:pStyle w:val="Cuerpo"/>
        <w:tabs>
          <w:tab w:val="center" w:pos="4419"/>
          <w:tab w:val="left" w:pos="5190"/>
          <w:tab w:val="left" w:pos="8338"/>
          <w:tab w:val="right" w:pos="8818"/>
        </w:tabs>
        <w:spacing w:line="276" w:lineRule="auto"/>
        <w:jc w:val="center"/>
        <w:rPr>
          <w:rStyle w:val="Ninguno"/>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entreg</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mejoramientos de escenarios deportivos en los sectores de Aranda etapa 3 y Agualongo</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 xml:space="preserve">Con el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nimo de fomentar las pr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cticas deportivas y el sano esparcimiento en los barrios Aranda etapa 3 y Agualongo,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s de la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Infraestructura, entreg</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mejoramiento de dos escenarios deportivos en dichos sectores en donde se ven</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 xml:space="preserve">a ejecutando este proyecto que fue culminado con total </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 xml:space="preserve">xito. </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"Estamos complacidos de inaugurar obras en estos sectores en donde la comunidad se siente satisfecha por los escenarios deportivos que no solamente sirven para practicar deporte sino para diferentes eventos culturales y recreativos. En poco tiempo trabajaremos en el techado de estos escenarios urbanos y rurales", dijo 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Por su parte, la secretaria de Infraestructura, Jesika Ceballos, se</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al</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para la remodelaci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los dos escenarios deportivos se invirtieron aproximadamente 130 millones de pesos los cuales fueron destinados al mejoramiento de la placa de concreto, demarcaci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y mantenimiento de las infraestructuras met</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licas.</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"Seguimos trabajando para que estos establecimiento deportivos sean usados de la mejor manera y nuestros j</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venes puedan salir adelante. Con estos proyectos queremos que los j</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venes hagan deporte y eviten la drogadicci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Es grato saber que se instalar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la cubierta en nuestro polideportivo gracias al trabajo del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dijo el vicepresidente de la Junta de Acci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Comunal del barrio Agualongo, Jos</w:t>
      </w:r>
      <w:r>
        <w:rPr>
          <w:rStyle w:val="Ninguno"/>
          <w:rFonts w:ascii="Century Gothic" w:hAnsi="Century Gothic" w:hint="default"/>
          <w:sz w:val="24"/>
          <w:szCs w:val="24"/>
          <w:rtl w:val="0"/>
          <w:lang w:val="es-ES_tradnl"/>
        </w:rPr>
        <w:t xml:space="preserve">é </w:t>
      </w:r>
      <w:r>
        <w:rPr>
          <w:rStyle w:val="Ninguno"/>
          <w:rFonts w:ascii="Century Gothic" w:hAnsi="Century Gothic"/>
          <w:sz w:val="24"/>
          <w:szCs w:val="24"/>
          <w:rtl w:val="0"/>
          <w:lang w:val="es-ES_tradnl"/>
        </w:rPr>
        <w:t>Mar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w:t>
      </w:r>
    </w:p>
    <w:p>
      <w:pPr>
        <w:pStyle w:val="Cuerpo"/>
        <w:jc w:val="both"/>
      </w:pPr>
      <w:r>
        <w:rPr>
          <w:rStyle w:val="Ninguno"/>
          <w:rFonts w:ascii="Century Gothic" w:hAnsi="Century Gothic"/>
          <w:sz w:val="24"/>
          <w:szCs w:val="24"/>
          <w:rtl w:val="0"/>
          <w:lang w:val="es-ES_tradnl"/>
        </w:rPr>
        <w:t>Con estas acciones,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ratific</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su compromiso para seguir trabajando en el mejoramiento de los diferentes escenarios deportivos del municipio los cuales garantizar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una mejor calidad de vida a las comunidades urbanas y rurales.</w:t>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rcRect l="0" t="0" r="0" b="0"/>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