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23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invita a la ciudadan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a participar de XX Concurso de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sica Campesina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Canto del sur: Eco de Tradiciones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y su equipo de Gobierno, invita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 toda la comunidad a participar del XX Concurso 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sica Campesina, un evento que rinde homenaje 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campesinos, al agro y a la vida. Este encuentro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lugar el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25 de agosto de 2024 en el corregimiento de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 y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jornada llena de cultura,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sica, deporte y actividades para toda la familia.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it-IT"/>
        </w:rPr>
        <w:t>La Secretaria de Cultura, Mar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a Mercedes Figueroa, destac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 xml:space="preserve">: </w:t>
      </w: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Con el apoyo de las diferentes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de 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y bajo la orientaci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nuestro alcalde,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oz, hemos organizado una serie de actividades que incluyen una feria agropecuaria, competencias deportivas y la primera eliminatoria del Concurso de M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sica Campesina. Est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todos cordialmente invitados a visitar este domingo el corregimiento de Santa B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rbara para disfrutar de esta fiesta cultural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".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Finalmente, la Administraci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Municipal reitera la invitaci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 toda la comunidad a participar de estos eventos culturales en donde se resaltar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talento y potencial del sector campesino del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