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262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262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30 de agosto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Con la exposici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emprendimientos locales, la 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apertura de la V Feria Nari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otex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las instalaciones del Hotel Morasurco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apertura de la quinta 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Feria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otex en donde participaron diferentes instituciones entre ellas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mico. Durante el acto inaugural, los presentes pudieron conocer algunos emprendimientos locales y regionales y destacaron este tipo de procesos que fortalecen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en Pasto y que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expuestos hasta el 31 de agosto.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"Tenemos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170 puestos comerciales los cuales, por directrices del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vamos a apoyar con el fin de que el empresariado privado tenga una posibilidad diferente para la reactivaci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mica.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otex es una vitrina tur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stica en donde nos visitar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300 empresarios interesados en el sector textil y quienes se interesan por nuestra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n", dijo la secretaria de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mico, Paola Acosta.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presidente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mara Colombiana de Confecciones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o, Dar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Gonz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lez,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a trav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de esta feria se busca fortalecer a Pasto como una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frontera y traer 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inversi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al departamento para superar problemas sociales. De igual manera, el empresario se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el sistema moda beneficiar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muchos sectores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micos en Pasto.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el empresario Guillermo Elias Criado explic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debe potencializar el sector textil ya que se generan 30 mil empleos en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o, especialmente con un 70% de puestos de trabajo para mujeres. 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"Estamos contentos de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ar 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otex y agradecemos el apoyo de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 y dem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instituciones. Los invitamos a que le apuesten a este sector que visibiliza a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 en los mercados nacionales e internacionales",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empresario Guillermo Elias Criado.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