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19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lidera la Semana Andina para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sensibilizaci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y promoci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la salud sexual en adolescentes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prevenir embarazos en adolescentes, promover una sexualidad responsable y con garant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derechos,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lidera la Semana Andina con la cual se busca promocionar la salud sexual en dicha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juvenil.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actividades desarrolladas como parte de la Semana Andina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 encuentran espacios de di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logo, encuentros de escucha, actividades l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dicas programadas y desarrolladas en colegios, entre ellos la 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.E.M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Francisco de la Villota del corregimiento de Genoy, 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.E.M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Heraldo Romero, 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.EM.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 Rosa y comunidad del SENA.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Salud, Mary Luz Castillo Rosero,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Semana Andina obedece a la necesidad de intensificar las acciones institucionales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dirigidas 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y adolescentes en el municipio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permitan continuar la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embarazos en menores de edad,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promover que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no inicia su vida sexual y quienes ya lo han hecho, acudan a la red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referente del programa de Salud Sexual y Reproductiva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Lessly Munares, indic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celebraci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Semana Andina se encuentran actividades como el reinado de la simpat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para personas con discapacidad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cumplir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viernes 20 de septiembre.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Adicionalmente,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el </w:t>
      </w:r>
      <w:r>
        <w:rPr>
          <w:rFonts w:ascii="Century Gothic" w:hAnsi="Century Gothic"/>
          <w:sz w:val="24"/>
          <w:szCs w:val="24"/>
          <w:rtl w:val="0"/>
          <w:lang w:val="pt-PT"/>
        </w:rPr>
        <w:t>domingo 22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fr-FR"/>
        </w:rPr>
        <w:t>tendr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lugar la carrera atl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it-IT"/>
        </w:rPr>
        <w:t>tica 5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K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it-IT"/>
        </w:rPr>
        <w:t>Un Paso a La Vez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que se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realizar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el fin de sensibilizar sobre la prevenci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suicidio, el embarazo en adolescentes y el goce pleno de los derechos sexuales y reproductivos.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