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318</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318</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15 </w:t>
      </w:r>
      <w:r>
        <w:rPr>
          <w:rStyle w:val="Ninguno"/>
          <w:rFonts w:ascii="Century Gothic" w:hAnsi="Century Gothic"/>
          <w:sz w:val="24"/>
          <w:szCs w:val="24"/>
          <w:rtl w:val="0"/>
          <w:lang w:val="es-ES_tradnl"/>
        </w:rPr>
        <w:t xml:space="preserve">de </w:t>
      </w:r>
      <w:r>
        <w:rPr>
          <w:rStyle w:val="Ninguno"/>
          <w:rFonts w:ascii="Century Gothic" w:hAnsi="Century Gothic"/>
          <w:sz w:val="24"/>
          <w:szCs w:val="24"/>
          <w:rtl w:val="0"/>
          <w:lang w:val="es-ES_tradnl"/>
        </w:rPr>
        <w:t>octubre</w:t>
      </w:r>
      <w:r>
        <w:rPr>
          <w:rStyle w:val="Ninguno"/>
          <w:rFonts w:ascii="Century Gothic" w:hAnsi="Century Gothic"/>
          <w:sz w:val="24"/>
          <w:szCs w:val="24"/>
          <w:rtl w:val="0"/>
          <w:lang w:val="es-ES_tradnl"/>
        </w:rPr>
        <w:t xml:space="preserve"> </w:t>
      </w:r>
      <w:r>
        <w:rPr>
          <w:rStyle w:val="Ninguno"/>
          <w:rFonts w:ascii="Century Gothic" w:hAnsi="Century Gothic"/>
          <w:sz w:val="24"/>
          <w:szCs w:val="24"/>
          <w:rtl w:val="0"/>
          <w:lang w:val="it-IT"/>
        </w:rPr>
        <w:t>del 2024</w:t>
      </w:r>
    </w:p>
    <w:p>
      <w:pPr>
        <w:pStyle w:val="Cuerpo A"/>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conmemor</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el 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Internacional de las Mujeres Rurales y Campesinas</w:t>
      </w:r>
    </w:p>
    <w:p>
      <w:pPr>
        <w:pStyle w:val="Cuerpo A"/>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En el Parque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a trav</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s de la Secretar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Mujeres, Orientaciones Sexuales e Identidades de G</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nero, conmemor</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Internacional de las Mujeres Rurales y Campesinas con un evento en donde se exalt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papel de las mujeres rurales y se expuso la oferta de servicios de la Administraci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Municipal en favor de toda la comunidad.</w:t>
      </w:r>
    </w:p>
    <w:p>
      <w:pPr>
        <w:pStyle w:val="Cuerpo A"/>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"Esta es una feria de servicios en donde, junto a las entidades del estado, queremos rendirles un homenaje a todas las mujeres campesinas. Agradecemos al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que nos ha permitido trabajar por las mujeres. Hemos trabajado por la reivindicaci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los derechos de las mujeres rurales", dijo la secretaria de las Mujeres, Orientaciones Sexuales e Identidades de G</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nero, Jacqueline Castillo.</w:t>
      </w:r>
    </w:p>
    <w:p>
      <w:pPr>
        <w:pStyle w:val="Cuerpo A"/>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la participante del encuentro, Carmen Miramag, agradeci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apoyo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a de Pasto por este tipo de encuentros que permiten visibilizar el trabajo rural. </w:t>
      </w:r>
    </w:p>
    <w:p>
      <w:pPr>
        <w:pStyle w:val="Cuerpo A"/>
        <w:jc w:val="both"/>
      </w:pPr>
      <w:r>
        <w:rPr>
          <w:rStyle w:val="Ninguno"/>
          <w:rFonts w:ascii="Century Gothic" w:hAnsi="Century Gothic"/>
          <w:sz w:val="24"/>
          <w:szCs w:val="24"/>
          <w:rtl w:val="0"/>
          <w:lang w:val="es-ES_tradnl"/>
        </w:rPr>
        <w:t>"Este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busca identificar las brechas que tienen las mujeres rurales para el acceso de sus derechos. Agradecemos el apoyo para realizar este evento en donde las mujeres pudieron conocer la oferta institucional para mejorar su calidad de vida", concluy</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coordinadora territorial de ONU Mujeres, Diana Carolina Hidalgo.</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540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