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Ambiental socializ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la fase II y III del Centro de Bienestar Animal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auditorio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fase II y III del Centro de Bienestar Animal, CBA, con el cual se espera brindar una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digna y de calidad a los animales que se encuentren en condiciones vulnerables. Del encuentro participaron asociaciones animalistas quienes expresaron 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este proyecto liderado por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estas dos fases del CBA tiene un valor de aproximadamente $4.852 millones y se proyecta construir dos consultorios veterinarios, gateras, aumentar la capacidad de albergue de perros, la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un quir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fano, aulas pedag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gicas,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reas de lavado, zona de cuarentena y nuevos equipos veterinarios para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ptima de los animales.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apoyando este proceso el cual ya tiene actualizado los dise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el presupuesto para su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financiamiento. Estamos bajo una normatividad de bienestar animal que cumpliremos con este proyecto que garantizar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cuidado de los animales. Crearemos un programa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 como lo plasmamos en el Plan Municipal de Desarrollo",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Ambiental, Victoria Benavides.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consejera municipal de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 de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animal,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Antonia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rdenas,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trabajo y buena voluntad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 para mejorar las condiciones del CBA.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alcalde nos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existe un cr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dito para mejorar el CBA y concluir las fases de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pendientes. Queremos que los animales reciban una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veterinaria y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entren en un proceso de adopci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responsable",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Antonia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rdenas.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