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386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386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14 de diciembre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Bienestar Social present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rendici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p</w:t>
      </w:r>
      <w:r>
        <w:rPr>
          <w:b w:val="1"/>
          <w:bCs w:val="1"/>
          <w:rtl w:val="0"/>
          <w:lang w:val="es-ES_tradnl"/>
        </w:rPr>
        <w:t>ú</w:t>
      </w:r>
      <w:r>
        <w:rPr>
          <w:b w:val="1"/>
          <w:bCs w:val="1"/>
          <w:rtl w:val="0"/>
          <w:lang w:val="es-ES_tradnl"/>
        </w:rPr>
        <w:t>blica de cuentas de la vigencia 2024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Con el objetivo de socializar los avances y logros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Bienestar Social en el 2024, se realiz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jornada de rendici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de cuentas en donde esta dependencia expuso ante la comunidad los programas que ejecutan, especialmente con los grupos poblaciones y vulnerables que atienden diariamente.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"Nuestro enfoque principal es la inversi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 la poblaci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vulnerable del municipio como personas mayores, infancia, primera infancia, habitantes en condici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calle y poblaci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con discapacidad. Hay logros significativos en temas presupuestales. El programa de Adulto Mayor tiene mayor presupuesto y hemos llegado 2.700 personas vulnerables con labores sociales", dijo la secretaria de Bienestar Social, Diana Catalina Zambrano.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De igual manera, la funcionaria expres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han entregado complementos alimentarios a personas vulnerables, impactando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su calidad de vida. Por otra parte,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ya est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por culminar el proyecto del Centro Vida La Josefina en la Comuna 10 que brindar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un espacio para talleres y servicios para personas en condici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vulnerabilidad.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Bienestar Social ha cumplido con sus deberes y han dedicado esfuerzos por nosotros. Gracias a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me siento bien y agradezco por todo el apoyo. Esperamos que sigan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beneficiando a toda la comunidad vulnerable",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beneficiaria del Centro Vida, Gladis Delgado.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