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81163E" w:rsidRDefault="00690F52">
          <w:pPr>
            <w:rPr>
              <w:color w:val="171717" w:themeColor="background2" w:themeShade="1A"/>
            </w:rPr>
          </w:pPr>
          <w:r w:rsidRPr="0081163E">
            <w:rPr>
              <w:noProof/>
              <w:color w:val="171717" w:themeColor="background2" w:themeShade="1A"/>
              <w:sz w:val="24"/>
              <w:lang w:eastAsia="es-CO"/>
            </w:rPr>
            <w:drawing>
              <wp:anchor distT="0" distB="0" distL="114300" distR="114300" simplePos="0" relativeHeight="251659264" behindDoc="1" locked="0" layoutInCell="1" allowOverlap="1" wp14:anchorId="0D654C99" wp14:editId="0238381E">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81163E" w:rsidRDefault="00690F52" w:rsidP="00690F52">
          <w:pPr>
            <w:spacing w:before="0" w:after="160" w:line="259" w:lineRule="auto"/>
            <w:rPr>
              <w:noProof/>
              <w:color w:val="171717" w:themeColor="background2" w:themeShade="1A"/>
              <w:sz w:val="24"/>
              <w:lang w:val="en-US"/>
            </w:rPr>
          </w:pPr>
          <w:r w:rsidRPr="0081163E">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41CD82A8" wp14:editId="041A43E0">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1163E">
                                  <w:rPr>
                                    <w:rFonts w:ascii="Times New Roman" w:hAnsi="Times New Roman" w:cs="Times New Roman"/>
                                    <w:b/>
                                    <w:color w:val="3B3838" w:themeColor="background2" w:themeShade="40"/>
                                    <w:sz w:val="36"/>
                                    <w:szCs w:val="36"/>
                                  </w:rPr>
                                  <w:t xml:space="preserve"> del plan de vida de la Comuna 11</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CD82A8"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1163E">
                            <w:rPr>
                              <w:rFonts w:ascii="Times New Roman" w:hAnsi="Times New Roman" w:cs="Times New Roman"/>
                              <w:b/>
                              <w:color w:val="3B3838" w:themeColor="background2" w:themeShade="40"/>
                              <w:sz w:val="36"/>
                              <w:szCs w:val="36"/>
                            </w:rPr>
                            <w:t xml:space="preserve"> del plan de vida de la Comuna 11</w:t>
                          </w:r>
                        </w:p>
                        <w:p w:rsidR="00C86B39" w:rsidRPr="00C86B39" w:rsidRDefault="00C86B39" w:rsidP="009A3D4F">
                          <w:pPr>
                            <w:rPr>
                              <w:rFonts w:ascii="Amelia UP" w:hAnsi="Amelia UP"/>
                              <w:color w:val="CC0000"/>
                              <w:sz w:val="72"/>
                            </w:rPr>
                          </w:pPr>
                        </w:p>
                      </w:txbxContent>
                    </v:textbox>
                  </v:shape>
                </w:pict>
              </mc:Fallback>
            </mc:AlternateContent>
          </w:r>
          <w:r w:rsidRPr="0081163E">
            <w:rPr>
              <w:noProof/>
              <w:color w:val="171717" w:themeColor="background2" w:themeShade="1A"/>
              <w:sz w:val="24"/>
              <w:lang w:val="en-US"/>
            </w:rPr>
            <w:br w:type="page"/>
          </w:r>
        </w:p>
      </w:sdtContent>
    </w:sdt>
    <w:p w:rsidR="0081163E" w:rsidRDefault="0081163E" w:rsidP="0081163E">
      <w:pPr>
        <w:spacing w:after="0" w:line="240" w:lineRule="auto"/>
        <w:jc w:val="center"/>
        <w:rPr>
          <w:rFonts w:asciiTheme="majorHAnsi" w:hAnsiTheme="majorHAnsi" w:cstheme="majorHAnsi"/>
          <w:color w:val="171717" w:themeColor="background2" w:themeShade="1A"/>
          <w:sz w:val="24"/>
          <w:szCs w:val="24"/>
        </w:rPr>
      </w:pPr>
      <w:r w:rsidRPr="0081163E">
        <w:rPr>
          <w:rFonts w:asciiTheme="majorHAnsi" w:hAnsiTheme="majorHAnsi" w:cstheme="majorHAnsi"/>
          <w:color w:val="171717" w:themeColor="background2" w:themeShade="1A"/>
          <w:sz w:val="24"/>
          <w:szCs w:val="24"/>
        </w:rPr>
        <w:lastRenderedPageBreak/>
        <w:tab/>
      </w:r>
    </w:p>
    <w:p w:rsid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color w:val="C00000" w:themeColor="text1"/>
          <w:sz w:val="30"/>
          <w:szCs w:val="30"/>
        </w:rPr>
        <w:t>DOCUMENTO BASE DEL PLAN DE VIDA DE LA COMUNA 11 DEL MUNICIPIO DE PASTO-NARIÑO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noProof/>
          <w:color w:val="C00000" w:themeColor="text1"/>
          <w:sz w:val="24"/>
          <w:lang w:eastAsia="es-CO"/>
        </w:rPr>
        <w:drawing>
          <wp:anchor distT="0" distB="0" distL="114300" distR="114300" simplePos="0" relativeHeight="251664384" behindDoc="1" locked="0" layoutInCell="1" allowOverlap="1" wp14:anchorId="2BEF8787" wp14:editId="1F2F11CC">
            <wp:simplePos x="0" y="0"/>
            <wp:positionH relativeFrom="column">
              <wp:posOffset>816962</wp:posOffset>
            </wp:positionH>
            <wp:positionV relativeFrom="paragraph">
              <wp:posOffset>96688</wp:posOffset>
            </wp:positionV>
            <wp:extent cx="5133871" cy="4904275"/>
            <wp:effectExtent l="317" t="0" r="0" b="0"/>
            <wp:wrapNone/>
            <wp:docPr id="2" name="Imagen 2" descr="C:\Users\Jhon Portillo\Downloads\IMG_20191004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4_1507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133871" cy="490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color w:val="C00000" w:themeColor="text1"/>
          <w:sz w:val="16"/>
          <w:szCs w:val="16"/>
        </w:rPr>
      </w:pPr>
    </w:p>
    <w:p w:rsidR="0081163E" w:rsidRPr="0081163E" w:rsidRDefault="0081163E" w:rsidP="0081163E">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Pr="0081163E">
        <w:rPr>
          <w:rFonts w:ascii="Times New Roman" w:eastAsia="Times New Roman" w:hAnsi="Times New Roman" w:cs="Times New Roman"/>
          <w:color w:val="C00000" w:themeColor="text1"/>
          <w:sz w:val="16"/>
          <w:szCs w:val="16"/>
        </w:rPr>
        <w:t>Foto: Danyeli Portillo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San Juan de Pasto- 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2019</w:t>
      </w:r>
    </w:p>
    <w:p w:rsid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color w:val="C00000" w:themeColor="text1"/>
          <w:sz w:val="30"/>
          <w:szCs w:val="30"/>
        </w:rPr>
        <w:t>DOCUMENTO BASE DEL PLAN DE VIDA DE LA COMUNA 11 DEL MUNICIPIO DE PASTO-NARIÑO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rPr>
          <w:rFonts w:ascii="Times New Roman" w:eastAsia="Times New Roman" w:hAnsi="Times New Roman" w:cs="Times New Roman"/>
          <w:b/>
          <w:color w:val="C00000" w:themeColor="text1"/>
          <w:sz w:val="32"/>
          <w:szCs w:val="32"/>
        </w:rPr>
      </w:pPr>
    </w:p>
    <w:p w:rsidR="0081163E" w:rsidRPr="0081163E" w:rsidRDefault="0081163E" w:rsidP="0081163E">
      <w:pPr>
        <w:spacing w:after="0" w:line="240" w:lineRule="auto"/>
        <w:rPr>
          <w:rFonts w:ascii="Times New Roman" w:eastAsia="Times New Roman" w:hAnsi="Times New Roman" w:cs="Times New Roman"/>
          <w:b/>
          <w:color w:val="C00000" w:themeColor="text1"/>
          <w:sz w:val="32"/>
          <w:szCs w:val="32"/>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8"/>
          <w:szCs w:val="28"/>
        </w:rPr>
      </w:pPr>
      <w:r w:rsidRPr="0081163E">
        <w:rPr>
          <w:rFonts w:ascii="Times New Roman" w:eastAsia="Times New Roman" w:hAnsi="Times New Roman" w:cs="Times New Roman"/>
          <w:b/>
          <w:color w:val="C00000" w:themeColor="text1"/>
          <w:sz w:val="28"/>
          <w:szCs w:val="28"/>
        </w:rPr>
        <w:t>COMUNA 11</w:t>
      </w:r>
    </w:p>
    <w:p w:rsidR="0081163E" w:rsidRPr="0081163E" w:rsidRDefault="0081163E" w:rsidP="0081163E">
      <w:pPr>
        <w:spacing w:after="0" w:line="240" w:lineRule="auto"/>
        <w:rPr>
          <w:rFonts w:ascii="Times New Roman" w:eastAsia="Times New Roman" w:hAnsi="Times New Roman" w:cs="Times New Roman"/>
          <w:color w:val="C00000" w:themeColor="text1"/>
          <w:sz w:val="24"/>
          <w:szCs w:val="24"/>
        </w:rPr>
      </w:pPr>
      <w:r w:rsidRPr="0081163E">
        <w:rPr>
          <w:rFonts w:ascii="Times New Roman" w:eastAsia="Times New Roman" w:hAnsi="Times New Roman" w:cs="Times New Roman"/>
          <w:color w:val="C00000" w:themeColor="text1"/>
          <w:sz w:val="24"/>
          <w:szCs w:val="24"/>
        </w:rPr>
        <w:t>Niños y niñas, jóvenes, mujeres, líderes y lideresas comunitarios y comunidad en general</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Alcaldía Municipal de Pasto 2016-2019</w:t>
      </w:r>
    </w:p>
    <w:p w:rsidR="0081163E" w:rsidRPr="0081163E" w:rsidRDefault="0081163E" w:rsidP="0081163E">
      <w:pPr>
        <w:spacing w:after="0" w:line="240" w:lineRule="auto"/>
        <w:rPr>
          <w:rFonts w:ascii="Times New Roman" w:eastAsia="Times New Roman" w:hAnsi="Times New Roman" w:cs="Times New Roman"/>
          <w:color w:val="C00000" w:themeColor="text1"/>
          <w:sz w:val="24"/>
          <w:szCs w:val="24"/>
        </w:rPr>
      </w:pPr>
      <w:r w:rsidRPr="0081163E">
        <w:rPr>
          <w:rFonts w:ascii="Times New Roman" w:eastAsia="Times New Roman" w:hAnsi="Times New Roman" w:cs="Times New Roman"/>
          <w:color w:val="C00000" w:themeColor="text1"/>
          <w:sz w:val="24"/>
          <w:szCs w:val="24"/>
        </w:rPr>
        <w:t>Secretaria de Desarrollo Comunitario</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AGRADECIMIENTOS A:</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Universidad Mariana</w:t>
      </w:r>
    </w:p>
    <w:p w:rsidR="0081163E" w:rsidRPr="0081163E" w:rsidRDefault="0081163E" w:rsidP="0081163E">
      <w:pPr>
        <w:spacing w:after="0" w:line="240" w:lineRule="auto"/>
        <w:rPr>
          <w:rFonts w:ascii="Times New Roman" w:hAnsi="Times New Roman"/>
          <w:color w:val="C00000" w:themeColor="text1"/>
          <w:sz w:val="24"/>
          <w:szCs w:val="24"/>
          <w:shd w:val="clear" w:color="auto" w:fill="FFFFFF"/>
        </w:rPr>
      </w:pPr>
    </w:p>
    <w:p w:rsidR="0081163E" w:rsidRPr="0081163E" w:rsidRDefault="0081163E" w:rsidP="0081163E">
      <w:pPr>
        <w:spacing w:after="0" w:line="240" w:lineRule="auto"/>
        <w:rPr>
          <w:rFonts w:ascii="Times New Roman" w:hAnsi="Times New Roman"/>
          <w:b/>
          <w:color w:val="C00000" w:themeColor="text1"/>
          <w:sz w:val="24"/>
          <w:szCs w:val="24"/>
          <w:shd w:val="clear" w:color="auto" w:fill="FFFFFF"/>
        </w:rPr>
      </w:pPr>
      <w:r w:rsidRPr="0081163E">
        <w:rPr>
          <w:rFonts w:ascii="Times New Roman" w:hAnsi="Times New Roman"/>
          <w:b/>
          <w:color w:val="C00000" w:themeColor="text1"/>
          <w:sz w:val="24"/>
          <w:szCs w:val="24"/>
          <w:shd w:val="clear" w:color="auto" w:fill="FFFFFF"/>
        </w:rPr>
        <w:t>Universidad de 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81163E">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81163E" w:rsidRPr="0081163E" w:rsidRDefault="0081163E" w:rsidP="00146D77">
          <w:pPr>
            <w:pStyle w:val="TtulodeTDC"/>
          </w:pPr>
          <w:r w:rsidRPr="0081163E">
            <w:t>Tabla de Contenido</w:t>
          </w:r>
        </w:p>
        <w:p w:rsidR="0081163E" w:rsidRPr="0081163E" w:rsidRDefault="0081163E" w:rsidP="0081163E">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81163E">
            <w:rPr>
              <w:rFonts w:ascii="Times New Roman" w:hAnsi="Times New Roman" w:cs="Times New Roman"/>
              <w:b/>
              <w:color w:val="C00000" w:themeColor="text1"/>
              <w:sz w:val="24"/>
              <w:szCs w:val="24"/>
              <w:lang w:val="es-ES" w:eastAsia="es-CO"/>
            </w:rPr>
            <w:t>Pág.</w:t>
          </w:r>
        </w:p>
        <w:p w:rsidR="0081163E" w:rsidRPr="0081163E" w:rsidRDefault="0081163E" w:rsidP="0081163E">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81163E">
            <w:rPr>
              <w:rFonts w:ascii="Times New Roman" w:hAnsi="Times New Roman" w:cs="Times New Roman"/>
              <w:color w:val="171717" w:themeColor="background2" w:themeShade="1A"/>
              <w:sz w:val="24"/>
              <w:szCs w:val="24"/>
            </w:rPr>
            <w:fldChar w:fldCharType="begin"/>
          </w:r>
          <w:r w:rsidRPr="0081163E">
            <w:rPr>
              <w:rFonts w:ascii="Times New Roman" w:hAnsi="Times New Roman" w:cs="Times New Roman"/>
              <w:color w:val="171717" w:themeColor="background2" w:themeShade="1A"/>
              <w:sz w:val="24"/>
              <w:szCs w:val="24"/>
            </w:rPr>
            <w:instrText xml:space="preserve"> TOC \o "1-3" \h \z \u </w:instrText>
          </w:r>
          <w:r w:rsidRPr="0081163E">
            <w:rPr>
              <w:rFonts w:ascii="Times New Roman" w:hAnsi="Times New Roman" w:cs="Times New Roman"/>
              <w:color w:val="171717" w:themeColor="background2" w:themeShade="1A"/>
              <w:sz w:val="24"/>
              <w:szCs w:val="24"/>
            </w:rPr>
            <w:fldChar w:fldCharType="separate"/>
          </w:r>
          <w:hyperlink w:anchor="_Toc22117941" w:history="1">
            <w:r w:rsidRPr="0081163E">
              <w:rPr>
                <w:rStyle w:val="Hipervnculo"/>
                <w:rFonts w:ascii="Times New Roman" w:hAnsi="Times New Roman" w:cs="Times New Roman"/>
                <w:noProof/>
                <w:color w:val="171717" w:themeColor="background2" w:themeShade="1A"/>
                <w:sz w:val="24"/>
                <w:szCs w:val="24"/>
              </w:rPr>
              <w:t>PRESENTACIÓN</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_Toc22117941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6</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2" w:history="1">
            <w:r w:rsidR="0081163E" w:rsidRPr="0081163E">
              <w:rPr>
                <w:rStyle w:val="Hipervnculo"/>
                <w:rFonts w:ascii="Times New Roman" w:eastAsia="Times New Roman" w:hAnsi="Times New Roman" w:cs="Times New Roman"/>
                <w:noProof/>
                <w:color w:val="171717" w:themeColor="background2" w:themeShade="1A"/>
                <w:sz w:val="24"/>
                <w:szCs w:val="24"/>
              </w:rPr>
              <w:t>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¿QUÉ ES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3" w:history="1">
            <w:r w:rsidR="0081163E" w:rsidRPr="0081163E">
              <w:rPr>
                <w:rStyle w:val="Hipervnculo"/>
                <w:rFonts w:ascii="Times New Roman" w:hAnsi="Times New Roman" w:cs="Times New Roman"/>
                <w:noProof/>
                <w:color w:val="171717" w:themeColor="background2" w:themeShade="1A"/>
                <w:sz w:val="24"/>
                <w:szCs w:val="24"/>
              </w:rPr>
              <w:t>1.1.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¿Quiénes participan?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4" w:history="1">
            <w:r w:rsidR="0081163E" w:rsidRPr="0081163E">
              <w:rPr>
                <w:rStyle w:val="Hipervnculo"/>
                <w:rFonts w:ascii="Times New Roman" w:hAnsi="Times New Roman" w:cs="Times New Roman"/>
                <w:noProof/>
                <w:color w:val="171717" w:themeColor="background2" w:themeShade="1A"/>
                <w:sz w:val="24"/>
                <w:szCs w:val="24"/>
              </w:rPr>
              <w:t>1.2.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¿Para qué sirve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5" w:history="1">
            <w:r w:rsidR="0081163E" w:rsidRPr="0081163E">
              <w:rPr>
                <w:rStyle w:val="Hipervnculo"/>
                <w:rFonts w:ascii="Times New Roman" w:hAnsi="Times New Roman" w:cs="Times New Roman"/>
                <w:noProof/>
                <w:color w:val="171717" w:themeColor="background2" w:themeShade="1A"/>
                <w:sz w:val="24"/>
                <w:szCs w:val="24"/>
              </w:rPr>
              <w:t>1.3.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¿Cómo se construye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6" w:history="1">
            <w:r w:rsidR="0081163E" w:rsidRPr="0081163E">
              <w:rPr>
                <w:rStyle w:val="Hipervnculo"/>
                <w:rFonts w:ascii="Times New Roman" w:hAnsi="Times New Roman" w:cs="Times New Roman"/>
                <w:noProof/>
                <w:color w:val="171717" w:themeColor="background2" w:themeShade="1A"/>
                <w:sz w:val="24"/>
                <w:szCs w:val="24"/>
              </w:rPr>
              <w:t>1.4.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¿Cuáles son los aspectos legales de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7" w:history="1">
            <w:r w:rsidR="0081163E" w:rsidRPr="0081163E">
              <w:rPr>
                <w:rStyle w:val="Hipervnculo"/>
                <w:rFonts w:ascii="Times New Roman" w:eastAsia="Times New Roman" w:hAnsi="Times New Roman" w:cs="Times New Roman"/>
                <w:noProof/>
                <w:color w:val="171717" w:themeColor="background2" w:themeShade="1A"/>
                <w:sz w:val="24"/>
                <w:szCs w:val="24"/>
              </w:rPr>
              <w:t>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¿CÓMO HEMOS TEJIDO NUESTRO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8" w:history="1">
            <w:r w:rsidR="0081163E" w:rsidRPr="0081163E">
              <w:rPr>
                <w:rStyle w:val="Hipervnculo"/>
                <w:rFonts w:ascii="Times New Roman" w:hAnsi="Times New Roman" w:cs="Times New Roman"/>
                <w:noProof/>
                <w:color w:val="171717" w:themeColor="background2" w:themeShade="1A"/>
                <w:sz w:val="24"/>
                <w:szCs w:val="24"/>
              </w:rPr>
              <w:t>2.1.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Experiencias anteriores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9" w:history="1">
            <w:r w:rsidR="0081163E" w:rsidRPr="0081163E">
              <w:rPr>
                <w:rStyle w:val="Hipervnculo"/>
                <w:rFonts w:ascii="Times New Roman" w:hAnsi="Times New Roman" w:cs="Times New Roman"/>
                <w:noProof/>
                <w:color w:val="171717" w:themeColor="background2" w:themeShade="1A"/>
                <w:sz w:val="24"/>
                <w:szCs w:val="24"/>
              </w:rPr>
              <w:t>2.2.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Retroalimentación del Plan de Vida para la paz y el buen vivir</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0" w:history="1">
            <w:r w:rsidR="0081163E" w:rsidRPr="0081163E">
              <w:rPr>
                <w:rStyle w:val="Hipervnculo"/>
                <w:rFonts w:ascii="Times New Roman" w:eastAsia="Times New Roman" w:hAnsi="Times New Roman" w:cs="Times New Roman"/>
                <w:noProof/>
                <w:color w:val="171717" w:themeColor="background2" w:themeShade="1A"/>
                <w:sz w:val="24"/>
                <w:szCs w:val="24"/>
              </w:rPr>
              <w:t>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¿QUIÉNES SOMOS?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1" w:history="1">
            <w:r w:rsidR="0081163E" w:rsidRPr="0081163E">
              <w:rPr>
                <w:rStyle w:val="Hipervnculo"/>
                <w:rFonts w:ascii="Times New Roman" w:hAnsi="Times New Roman" w:cs="Times New Roman"/>
                <w:noProof/>
                <w:color w:val="171717" w:themeColor="background2" w:themeShade="1A"/>
                <w:sz w:val="24"/>
                <w:szCs w:val="24"/>
              </w:rPr>
              <w:t>3.1.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Ubicación geográfica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2" w:history="1">
            <w:r w:rsidR="0081163E" w:rsidRPr="0081163E">
              <w:rPr>
                <w:rStyle w:val="Hipervnculo"/>
                <w:rFonts w:ascii="Times New Roman" w:hAnsi="Times New Roman" w:cs="Times New Roman"/>
                <w:noProof/>
                <w:color w:val="171717" w:themeColor="background2" w:themeShade="1A"/>
                <w:sz w:val="24"/>
                <w:szCs w:val="24"/>
              </w:rPr>
              <w:t>3.2.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Población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3" w:history="1">
            <w:r w:rsidR="0081163E" w:rsidRPr="0081163E">
              <w:rPr>
                <w:rStyle w:val="Hipervnculo"/>
                <w:rFonts w:ascii="Times New Roman" w:hAnsi="Times New Roman" w:cs="Times New Roman"/>
                <w:noProof/>
                <w:color w:val="171717" w:themeColor="background2" w:themeShade="1A"/>
                <w:sz w:val="24"/>
                <w:szCs w:val="24"/>
              </w:rPr>
              <w:t>3.3.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Barrios que conforman la comuna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4" w:history="1">
            <w:r w:rsidR="0081163E" w:rsidRPr="0081163E">
              <w:rPr>
                <w:rStyle w:val="Hipervnculo"/>
                <w:rFonts w:ascii="Times New Roman" w:hAnsi="Times New Roman" w:cs="Times New Roman"/>
                <w:noProof/>
                <w:color w:val="171717" w:themeColor="background2" w:themeShade="1A"/>
                <w:sz w:val="24"/>
                <w:szCs w:val="24"/>
              </w:rPr>
              <w:t>3.4.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Mapa de ubicación: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5" w:history="1">
            <w:r w:rsidR="0081163E" w:rsidRPr="0081163E">
              <w:rPr>
                <w:rStyle w:val="Hipervnculo"/>
                <w:rFonts w:ascii="Times New Roman" w:eastAsia="Times New Roman" w:hAnsi="Times New Roman" w:cs="Times New Roman"/>
                <w:noProof/>
                <w:color w:val="171717" w:themeColor="background2" w:themeShade="1A"/>
                <w:sz w:val="24"/>
                <w:szCs w:val="24"/>
              </w:rPr>
              <w:t>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¿CÓMO ESTAMOS?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6" w:history="1">
            <w:r w:rsidR="0081163E" w:rsidRPr="0081163E">
              <w:rPr>
                <w:rStyle w:val="Hipervnculo"/>
                <w:rFonts w:ascii="Times New Roman" w:hAnsi="Times New Roman" w:cs="Times New Roman"/>
                <w:noProof/>
                <w:color w:val="171717" w:themeColor="background2" w:themeShade="1A"/>
                <w:sz w:val="24"/>
                <w:szCs w:val="24"/>
              </w:rPr>
              <w:t>4.1.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Política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7" w:history="1">
            <w:r w:rsidR="0081163E" w:rsidRPr="0081163E">
              <w:rPr>
                <w:rStyle w:val="Hipervnculo"/>
                <w:rFonts w:ascii="Times New Roman" w:hAnsi="Times New Roman" w:cs="Times New Roman"/>
                <w:noProof/>
                <w:color w:val="171717" w:themeColor="background2" w:themeShade="1A"/>
                <w:sz w:val="24"/>
                <w:szCs w:val="24"/>
              </w:rPr>
              <w:t>4.2.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Social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8" w:history="1">
            <w:r w:rsidR="0081163E" w:rsidRPr="0081163E">
              <w:rPr>
                <w:rStyle w:val="Hipervnculo"/>
                <w:rFonts w:ascii="Times New Roman" w:hAnsi="Times New Roman" w:cs="Times New Roman"/>
                <w:noProof/>
                <w:color w:val="171717" w:themeColor="background2" w:themeShade="1A"/>
                <w:sz w:val="24"/>
                <w:szCs w:val="24"/>
              </w:rPr>
              <w:t>4.3.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Económica: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9" w:history="1">
            <w:r w:rsidR="0081163E" w:rsidRPr="0081163E">
              <w:rPr>
                <w:rStyle w:val="Hipervnculo"/>
                <w:rFonts w:ascii="Times New Roman" w:hAnsi="Times New Roman" w:cs="Times New Roman"/>
                <w:noProof/>
                <w:color w:val="171717" w:themeColor="background2" w:themeShade="1A"/>
                <w:sz w:val="24"/>
                <w:szCs w:val="24"/>
              </w:rPr>
              <w:t>4.4.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Cultural: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0" w:history="1">
            <w:r w:rsidR="0081163E" w:rsidRPr="0081163E">
              <w:rPr>
                <w:rStyle w:val="Hipervnculo"/>
                <w:rFonts w:ascii="Times New Roman" w:hAnsi="Times New Roman" w:cs="Times New Roman"/>
                <w:noProof/>
                <w:color w:val="171717" w:themeColor="background2" w:themeShade="1A"/>
                <w:sz w:val="24"/>
                <w:szCs w:val="24"/>
              </w:rPr>
              <w:t>4.5.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Ambiental: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21</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1" w:history="1">
            <w:r w:rsidR="0081163E" w:rsidRPr="0081163E">
              <w:rPr>
                <w:rStyle w:val="Hipervnculo"/>
                <w:rFonts w:ascii="Times New Roman" w:eastAsia="Times New Roman" w:hAnsi="Times New Roman" w:cs="Times New Roman"/>
                <w:noProof/>
                <w:color w:val="171717" w:themeColor="background2" w:themeShade="1A"/>
                <w:sz w:val="24"/>
                <w:szCs w:val="24"/>
              </w:rPr>
              <w:t>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¿HACIA DÓNDE VAMOS?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2" w:history="1">
            <w:r w:rsidR="0081163E" w:rsidRPr="0081163E">
              <w:rPr>
                <w:rStyle w:val="Hipervnculo"/>
                <w:rFonts w:ascii="Times New Roman" w:hAnsi="Times New Roman" w:cs="Times New Roman"/>
                <w:noProof/>
                <w:color w:val="171717" w:themeColor="background2" w:themeShade="1A"/>
                <w:sz w:val="24"/>
                <w:szCs w:val="24"/>
              </w:rPr>
              <w:t>5.1.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Política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3" w:history="1">
            <w:r w:rsidR="0081163E" w:rsidRPr="0081163E">
              <w:rPr>
                <w:rStyle w:val="Hipervnculo"/>
                <w:rFonts w:ascii="Times New Roman" w:hAnsi="Times New Roman" w:cs="Times New Roman"/>
                <w:noProof/>
                <w:color w:val="171717" w:themeColor="background2" w:themeShade="1A"/>
                <w:sz w:val="24"/>
                <w:szCs w:val="24"/>
              </w:rPr>
              <w:t>5.1.1.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4" w:history="1">
            <w:r w:rsidR="0081163E" w:rsidRPr="0081163E">
              <w:rPr>
                <w:rStyle w:val="Hipervnculo"/>
                <w:rFonts w:ascii="Times New Roman" w:hAnsi="Times New Roman" w:cs="Times New Roman"/>
                <w:noProof/>
                <w:color w:val="171717" w:themeColor="background2" w:themeShade="1A"/>
                <w:sz w:val="24"/>
                <w:szCs w:val="24"/>
              </w:rPr>
              <w:t>5.1.2.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5" w:history="1">
            <w:r w:rsidR="0081163E" w:rsidRPr="0081163E">
              <w:rPr>
                <w:rStyle w:val="Hipervnculo"/>
                <w:rFonts w:ascii="Times New Roman" w:hAnsi="Times New Roman" w:cs="Times New Roman"/>
                <w:noProof/>
                <w:color w:val="171717" w:themeColor="background2" w:themeShade="1A"/>
                <w:sz w:val="24"/>
                <w:szCs w:val="24"/>
              </w:rPr>
              <w:t>5.1.3.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6" w:history="1">
            <w:r w:rsidR="0081163E" w:rsidRPr="0081163E">
              <w:rPr>
                <w:rStyle w:val="Hipervnculo"/>
                <w:rFonts w:ascii="Times New Roman" w:hAnsi="Times New Roman" w:cs="Times New Roman"/>
                <w:noProof/>
                <w:color w:val="171717" w:themeColor="background2" w:themeShade="1A"/>
                <w:sz w:val="24"/>
                <w:szCs w:val="24"/>
              </w:rPr>
              <w:t>5.2.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Social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7" w:history="1">
            <w:r w:rsidR="0081163E" w:rsidRPr="0081163E">
              <w:rPr>
                <w:rStyle w:val="Hipervnculo"/>
                <w:rFonts w:ascii="Times New Roman" w:hAnsi="Times New Roman" w:cs="Times New Roman"/>
                <w:noProof/>
                <w:color w:val="171717" w:themeColor="background2" w:themeShade="1A"/>
                <w:sz w:val="24"/>
                <w:szCs w:val="24"/>
              </w:rPr>
              <w:t>5.2.1.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8" w:history="1">
            <w:r w:rsidR="0081163E" w:rsidRPr="0081163E">
              <w:rPr>
                <w:rStyle w:val="Hipervnculo"/>
                <w:rFonts w:ascii="Times New Roman" w:hAnsi="Times New Roman" w:cs="Times New Roman"/>
                <w:noProof/>
                <w:color w:val="171717" w:themeColor="background2" w:themeShade="1A"/>
                <w:sz w:val="24"/>
                <w:szCs w:val="24"/>
              </w:rPr>
              <w:t>5.2.2.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2017- 2019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9" w:history="1">
            <w:r w:rsidR="0081163E" w:rsidRPr="0081163E">
              <w:rPr>
                <w:rStyle w:val="Hipervnculo"/>
                <w:rFonts w:ascii="Times New Roman" w:hAnsi="Times New Roman" w:cs="Times New Roman"/>
                <w:noProof/>
                <w:color w:val="171717" w:themeColor="background2" w:themeShade="1A"/>
                <w:sz w:val="24"/>
                <w:szCs w:val="24"/>
              </w:rPr>
              <w:t>5.2.3.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0" w:history="1">
            <w:r w:rsidR="0081163E" w:rsidRPr="0081163E">
              <w:rPr>
                <w:rStyle w:val="Hipervnculo"/>
                <w:rFonts w:ascii="Times New Roman" w:hAnsi="Times New Roman" w:cs="Times New Roman"/>
                <w:noProof/>
                <w:color w:val="171717" w:themeColor="background2" w:themeShade="1A"/>
                <w:sz w:val="24"/>
                <w:szCs w:val="24"/>
              </w:rPr>
              <w:t>5.3.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Económica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1" w:history="1">
            <w:r w:rsidR="0081163E" w:rsidRPr="0081163E">
              <w:rPr>
                <w:rStyle w:val="Hipervnculo"/>
                <w:rFonts w:ascii="Times New Roman" w:hAnsi="Times New Roman" w:cs="Times New Roman"/>
                <w:noProof/>
                <w:color w:val="171717" w:themeColor="background2" w:themeShade="1A"/>
                <w:sz w:val="24"/>
                <w:szCs w:val="24"/>
              </w:rPr>
              <w:t>5.3.1.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2" w:history="1">
            <w:r w:rsidR="0081163E" w:rsidRPr="0081163E">
              <w:rPr>
                <w:rStyle w:val="Hipervnculo"/>
                <w:rFonts w:ascii="Times New Roman" w:hAnsi="Times New Roman" w:cs="Times New Roman"/>
                <w:noProof/>
                <w:color w:val="171717" w:themeColor="background2" w:themeShade="1A"/>
                <w:sz w:val="24"/>
                <w:szCs w:val="24"/>
              </w:rPr>
              <w:t>5.3.2.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3" w:history="1">
            <w:r w:rsidR="0081163E" w:rsidRPr="0081163E">
              <w:rPr>
                <w:rStyle w:val="Hipervnculo"/>
                <w:rFonts w:ascii="Times New Roman" w:hAnsi="Times New Roman" w:cs="Times New Roman"/>
                <w:noProof/>
                <w:color w:val="171717" w:themeColor="background2" w:themeShade="1A"/>
                <w:sz w:val="24"/>
                <w:szCs w:val="24"/>
              </w:rPr>
              <w:t>5.3.3.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4" w:history="1">
            <w:r w:rsidR="0081163E" w:rsidRPr="0081163E">
              <w:rPr>
                <w:rStyle w:val="Hipervnculo"/>
                <w:rFonts w:ascii="Times New Roman" w:hAnsi="Times New Roman" w:cs="Times New Roman"/>
                <w:noProof/>
                <w:color w:val="171717" w:themeColor="background2" w:themeShade="1A"/>
                <w:sz w:val="24"/>
                <w:szCs w:val="24"/>
              </w:rPr>
              <w:t>5.4.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Cultural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5" w:history="1">
            <w:r w:rsidR="0081163E" w:rsidRPr="0081163E">
              <w:rPr>
                <w:rStyle w:val="Hipervnculo"/>
                <w:rFonts w:ascii="Times New Roman" w:hAnsi="Times New Roman" w:cs="Times New Roman"/>
                <w:noProof/>
                <w:color w:val="171717" w:themeColor="background2" w:themeShade="1A"/>
                <w:sz w:val="24"/>
                <w:szCs w:val="24"/>
              </w:rPr>
              <w:t>5.4.1.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6" w:history="1">
            <w:r w:rsidR="0081163E" w:rsidRPr="0081163E">
              <w:rPr>
                <w:rStyle w:val="Hipervnculo"/>
                <w:rFonts w:ascii="Times New Roman" w:hAnsi="Times New Roman" w:cs="Times New Roman"/>
                <w:noProof/>
                <w:color w:val="171717" w:themeColor="background2" w:themeShade="1A"/>
                <w:sz w:val="24"/>
                <w:szCs w:val="24"/>
              </w:rPr>
              <w:t>5.4.2.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7" w:history="1">
            <w:r w:rsidR="0081163E" w:rsidRPr="0081163E">
              <w:rPr>
                <w:rStyle w:val="Hipervnculo"/>
                <w:rFonts w:ascii="Times New Roman" w:hAnsi="Times New Roman" w:cs="Times New Roman"/>
                <w:noProof/>
                <w:color w:val="171717" w:themeColor="background2" w:themeShade="1A"/>
                <w:sz w:val="24"/>
                <w:szCs w:val="24"/>
              </w:rPr>
              <w:t>5.4.3.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8" w:history="1">
            <w:r w:rsidR="0081163E" w:rsidRPr="0081163E">
              <w:rPr>
                <w:rStyle w:val="Hipervnculo"/>
                <w:rFonts w:ascii="Times New Roman" w:hAnsi="Times New Roman" w:cs="Times New Roman"/>
                <w:noProof/>
                <w:color w:val="171717" w:themeColor="background2" w:themeShade="1A"/>
                <w:sz w:val="24"/>
                <w:szCs w:val="24"/>
              </w:rPr>
              <w:t>5.5.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Ambiental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9" w:history="1">
            <w:r w:rsidR="0081163E" w:rsidRPr="0081163E">
              <w:rPr>
                <w:rStyle w:val="Hipervnculo"/>
                <w:rFonts w:ascii="Times New Roman" w:hAnsi="Times New Roman" w:cs="Times New Roman"/>
                <w:noProof/>
                <w:color w:val="171717" w:themeColor="background2" w:themeShade="1A"/>
                <w:sz w:val="24"/>
                <w:szCs w:val="24"/>
              </w:rPr>
              <w:t>5.5.1.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80" w:history="1">
            <w:r w:rsidR="0081163E" w:rsidRPr="0081163E">
              <w:rPr>
                <w:rStyle w:val="Hipervnculo"/>
                <w:rFonts w:ascii="Times New Roman" w:hAnsi="Times New Roman" w:cs="Times New Roman"/>
                <w:noProof/>
                <w:color w:val="171717" w:themeColor="background2" w:themeShade="1A"/>
                <w:sz w:val="24"/>
                <w:szCs w:val="24"/>
              </w:rPr>
              <w:t>5.5.2.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2017-2019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81" w:history="1">
            <w:r w:rsidR="0081163E" w:rsidRPr="0081163E">
              <w:rPr>
                <w:rStyle w:val="Hipervnculo"/>
                <w:rFonts w:ascii="Times New Roman" w:hAnsi="Times New Roman" w:cs="Times New Roman"/>
                <w:noProof/>
                <w:color w:val="171717" w:themeColor="background2" w:themeShade="1A"/>
                <w:sz w:val="24"/>
                <w:szCs w:val="24"/>
              </w:rPr>
              <w:t>5.5.3.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82" w:history="1">
            <w:r w:rsidR="0081163E" w:rsidRPr="0081163E">
              <w:rPr>
                <w:rStyle w:val="Hipervnculo"/>
                <w:rFonts w:ascii="Times New Roman" w:hAnsi="Times New Roman" w:cs="Times New Roman"/>
                <w:noProof/>
                <w:color w:val="171717" w:themeColor="background2" w:themeShade="1A"/>
                <w:sz w:val="24"/>
                <w:szCs w:val="24"/>
              </w:rPr>
              <w:t>6.</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REFLEXIONES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83" w:history="1">
            <w:r w:rsidR="0081163E" w:rsidRPr="0081163E">
              <w:rPr>
                <w:rStyle w:val="Hipervnculo"/>
                <w:rFonts w:ascii="Times New Roman" w:eastAsia="Times New Roman" w:hAnsi="Times New Roman" w:cs="Times New Roman"/>
                <w:noProof/>
                <w:color w:val="171717" w:themeColor="background2" w:themeShade="1A"/>
                <w:sz w:val="24"/>
                <w:szCs w:val="24"/>
              </w:rPr>
              <w:t>7.</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REFERENCIAS BIBLIOGRÁFICAS: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r w:rsidRPr="0081163E">
            <w:rPr>
              <w:rFonts w:ascii="Times New Roman" w:hAnsi="Times New Roman" w:cs="Times New Roman"/>
              <w:b/>
              <w:bCs/>
              <w:color w:val="171717" w:themeColor="background2" w:themeShade="1A"/>
              <w:sz w:val="24"/>
              <w:szCs w:val="24"/>
              <w:lang w:val="es-ES"/>
            </w:rPr>
            <w:fldChar w:fldCharType="end"/>
          </w: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Pr="0081163E" w:rsidRDefault="007D65C8" w:rsidP="0081163E">
          <w:pPr>
            <w:spacing w:after="0" w:line="240" w:lineRule="auto"/>
            <w:rPr>
              <w:rFonts w:ascii="Times New Roman" w:hAnsi="Times New Roman" w:cs="Times New Roman"/>
              <w:b/>
              <w:bCs/>
              <w:color w:val="171717" w:themeColor="background2" w:themeShade="1A"/>
              <w:sz w:val="24"/>
              <w:szCs w:val="24"/>
              <w:lang w:val="es-ES"/>
            </w:rPr>
          </w:pPr>
        </w:p>
      </w:sdtContent>
    </w:sdt>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r w:rsidRPr="0081163E">
        <w:rPr>
          <w:rFonts w:ascii="Times New Roman" w:hAnsi="Times New Roman" w:cs="Times New Roman"/>
          <w:b/>
          <w:bCs/>
          <w:color w:val="C00000" w:themeColor="text1"/>
          <w:sz w:val="24"/>
          <w:szCs w:val="24"/>
          <w:lang w:val="es-ES"/>
        </w:rPr>
        <w:t>Lista de Tablas</w:t>
      </w: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81163E">
        <w:rPr>
          <w:rFonts w:ascii="Times New Roman" w:hAnsi="Times New Roman" w:cs="Times New Roman"/>
          <w:b/>
          <w:bCs/>
          <w:color w:val="C00000" w:themeColor="text1"/>
          <w:sz w:val="24"/>
          <w:szCs w:val="24"/>
          <w:lang w:val="es-ES"/>
        </w:rPr>
        <w:t>Pág.</w:t>
      </w: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81163E">
        <w:rPr>
          <w:rFonts w:ascii="Times New Roman" w:hAnsi="Times New Roman" w:cs="Times New Roman"/>
          <w:bCs/>
          <w:color w:val="171717" w:themeColor="background2" w:themeShade="1A"/>
          <w:sz w:val="24"/>
          <w:szCs w:val="24"/>
          <w:lang w:val="es-ES"/>
        </w:rPr>
        <w:fldChar w:fldCharType="begin"/>
      </w:r>
      <w:r w:rsidRPr="0081163E">
        <w:rPr>
          <w:rFonts w:ascii="Times New Roman" w:hAnsi="Times New Roman" w:cs="Times New Roman"/>
          <w:bCs/>
          <w:color w:val="171717" w:themeColor="background2" w:themeShade="1A"/>
          <w:sz w:val="24"/>
          <w:szCs w:val="24"/>
          <w:lang w:val="es-ES"/>
        </w:rPr>
        <w:instrText xml:space="preserve"> TOC \h \z \c "Tabla" </w:instrText>
      </w:r>
      <w:r w:rsidRPr="0081163E">
        <w:rPr>
          <w:rFonts w:ascii="Times New Roman" w:hAnsi="Times New Roman" w:cs="Times New Roman"/>
          <w:bCs/>
          <w:color w:val="171717" w:themeColor="background2" w:themeShade="1A"/>
          <w:sz w:val="24"/>
          <w:szCs w:val="24"/>
          <w:lang w:val="es-ES"/>
        </w:rPr>
        <w:fldChar w:fldCharType="separate"/>
      </w:r>
      <w:hyperlink w:anchor="_Toc21105869" w:history="1">
        <w:r w:rsidRPr="0081163E">
          <w:rPr>
            <w:rStyle w:val="Hipervnculo"/>
            <w:rFonts w:ascii="Times New Roman" w:hAnsi="Times New Roman" w:cs="Times New Roman"/>
            <w:noProof/>
            <w:color w:val="171717" w:themeColor="background2" w:themeShade="1A"/>
            <w:sz w:val="24"/>
            <w:szCs w:val="24"/>
          </w:rPr>
          <w:t>Tabla 1. Características generales de la dimensión política de la Comuna 11 en Pasto.</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_Toc21105869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16</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0" w:history="1">
        <w:r w:rsidR="0081163E" w:rsidRPr="0081163E">
          <w:rPr>
            <w:rStyle w:val="Hipervnculo"/>
            <w:rFonts w:ascii="Times New Roman" w:hAnsi="Times New Roman" w:cs="Times New Roman"/>
            <w:noProof/>
            <w:color w:val="171717" w:themeColor="background2" w:themeShade="1A"/>
            <w:sz w:val="24"/>
            <w:szCs w:val="24"/>
          </w:rPr>
          <w:t>Tabla 2. Características generales de la dimensión social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1" w:history="1">
        <w:r w:rsidR="0081163E" w:rsidRPr="0081163E">
          <w:rPr>
            <w:rStyle w:val="Hipervnculo"/>
            <w:rFonts w:ascii="Times New Roman" w:hAnsi="Times New Roman" w:cs="Times New Roman"/>
            <w:noProof/>
            <w:color w:val="171717" w:themeColor="background2" w:themeShade="1A"/>
            <w:sz w:val="24"/>
            <w:szCs w:val="24"/>
          </w:rPr>
          <w:t>Tabla 3. Características generales de la dimensión económica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2" w:history="1">
        <w:r w:rsidR="0081163E" w:rsidRPr="0081163E">
          <w:rPr>
            <w:rStyle w:val="Hipervnculo"/>
            <w:rFonts w:ascii="Times New Roman" w:hAnsi="Times New Roman" w:cs="Times New Roman"/>
            <w:noProof/>
            <w:color w:val="171717" w:themeColor="background2" w:themeShade="1A"/>
            <w:sz w:val="24"/>
            <w:szCs w:val="24"/>
          </w:rPr>
          <w:t>Tabla 4. Características generales de la dimensión cultural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3" w:history="1">
        <w:r w:rsidR="0081163E" w:rsidRPr="0081163E">
          <w:rPr>
            <w:rStyle w:val="Hipervnculo"/>
            <w:rFonts w:ascii="Times New Roman" w:hAnsi="Times New Roman" w:cs="Times New Roman"/>
            <w:noProof/>
            <w:color w:val="171717" w:themeColor="background2" w:themeShade="1A"/>
            <w:sz w:val="24"/>
            <w:szCs w:val="24"/>
          </w:rPr>
          <w:t>Tabla 5. Características generales de la dimensión ambiental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21</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81163E" w:rsidP="00146D77">
      <w:pPr>
        <w:spacing w:after="0" w:line="240" w:lineRule="auto"/>
        <w:rPr>
          <w:rFonts w:ascii="Times New Roman" w:hAnsi="Times New Roman" w:cs="Times New Roman"/>
          <w:bCs/>
          <w:color w:val="171717" w:themeColor="background2" w:themeShade="1A"/>
          <w:sz w:val="24"/>
          <w:szCs w:val="24"/>
          <w:lang w:val="es-ES"/>
        </w:rPr>
      </w:pPr>
      <w:r w:rsidRPr="0081163E">
        <w:rPr>
          <w:rFonts w:ascii="Times New Roman" w:hAnsi="Times New Roman" w:cs="Times New Roman"/>
          <w:bCs/>
          <w:color w:val="171717" w:themeColor="background2" w:themeShade="1A"/>
          <w:sz w:val="24"/>
          <w:szCs w:val="24"/>
          <w:lang w:val="es-ES"/>
        </w:rPr>
        <w:lastRenderedPageBreak/>
        <w:fldChar w:fldCharType="end"/>
      </w:r>
    </w:p>
    <w:p w:rsidR="0081163E" w:rsidRPr="00146D77" w:rsidRDefault="0081163E" w:rsidP="0081163E">
      <w:pPr>
        <w:spacing w:after="0" w:line="240" w:lineRule="auto"/>
        <w:jc w:val="center"/>
        <w:rPr>
          <w:rFonts w:ascii="Times New Roman" w:hAnsi="Times New Roman" w:cs="Times New Roman"/>
          <w:b/>
          <w:bCs/>
          <w:color w:val="C00000" w:themeColor="text1"/>
          <w:sz w:val="24"/>
          <w:szCs w:val="24"/>
          <w:lang w:val="es-ES"/>
        </w:rPr>
      </w:pPr>
      <w:r w:rsidRPr="00146D77">
        <w:rPr>
          <w:rFonts w:ascii="Times New Roman" w:hAnsi="Times New Roman" w:cs="Times New Roman"/>
          <w:b/>
          <w:bCs/>
          <w:color w:val="C00000" w:themeColor="text1"/>
          <w:sz w:val="24"/>
          <w:szCs w:val="24"/>
          <w:lang w:val="es-ES"/>
        </w:rPr>
        <w:t>Lista de Figuras</w:t>
      </w:r>
    </w:p>
    <w:p w:rsidR="0081163E" w:rsidRPr="00146D77" w:rsidRDefault="0081163E" w:rsidP="0081163E">
      <w:pPr>
        <w:spacing w:after="0" w:line="240" w:lineRule="auto"/>
        <w:jc w:val="right"/>
        <w:rPr>
          <w:rFonts w:ascii="Times New Roman" w:hAnsi="Times New Roman" w:cs="Times New Roman"/>
          <w:b/>
          <w:bCs/>
          <w:color w:val="C00000" w:themeColor="text1"/>
          <w:sz w:val="24"/>
          <w:szCs w:val="24"/>
          <w:lang w:val="es-ES"/>
        </w:rPr>
      </w:pPr>
    </w:p>
    <w:p w:rsidR="0081163E" w:rsidRPr="00146D77" w:rsidRDefault="00146D77" w:rsidP="00146D77">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1163E" w:rsidRPr="00146D77">
        <w:rPr>
          <w:rFonts w:ascii="Times New Roman" w:hAnsi="Times New Roman" w:cs="Times New Roman"/>
          <w:b/>
          <w:bCs/>
          <w:color w:val="C00000" w:themeColor="text1"/>
          <w:sz w:val="24"/>
          <w:szCs w:val="24"/>
          <w:lang w:val="es-ES"/>
        </w:rPr>
        <w:t>Pág.</w:t>
      </w: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81163E">
        <w:rPr>
          <w:rFonts w:ascii="Times New Roman" w:hAnsi="Times New Roman" w:cs="Times New Roman"/>
          <w:bCs/>
          <w:color w:val="171717" w:themeColor="background2" w:themeShade="1A"/>
          <w:sz w:val="24"/>
          <w:szCs w:val="24"/>
          <w:lang w:val="es-ES"/>
        </w:rPr>
        <w:fldChar w:fldCharType="begin"/>
      </w:r>
      <w:r w:rsidRPr="0081163E">
        <w:rPr>
          <w:rFonts w:ascii="Times New Roman" w:hAnsi="Times New Roman" w:cs="Times New Roman"/>
          <w:bCs/>
          <w:color w:val="171717" w:themeColor="background2" w:themeShade="1A"/>
          <w:sz w:val="24"/>
          <w:szCs w:val="24"/>
          <w:lang w:val="es-ES"/>
        </w:rPr>
        <w:instrText xml:space="preserve"> TOC \h \z \c "Figura" </w:instrText>
      </w:r>
      <w:r w:rsidRPr="0081163E">
        <w:rPr>
          <w:rFonts w:ascii="Times New Roman" w:hAnsi="Times New Roman" w:cs="Times New Roman"/>
          <w:bCs/>
          <w:color w:val="171717" w:themeColor="background2" w:themeShade="1A"/>
          <w:sz w:val="24"/>
          <w:szCs w:val="24"/>
          <w:lang w:val="es-ES"/>
        </w:rPr>
        <w:fldChar w:fldCharType="separate"/>
      </w:r>
      <w:hyperlink w:anchor="_Toc22118093" w:history="1">
        <w:r w:rsidRPr="0081163E">
          <w:rPr>
            <w:rStyle w:val="Hipervnculo"/>
            <w:rFonts w:ascii="Times New Roman" w:hAnsi="Times New Roman" w:cs="Times New Roman"/>
            <w:noProof/>
            <w:color w:val="171717" w:themeColor="background2" w:themeShade="1A"/>
            <w:sz w:val="24"/>
            <w:szCs w:val="24"/>
          </w:rPr>
          <w:t>Figura 1. Mapas parlantes sobre el pasado y presente de la Comuna 11, en el marco del Convenio Interinstitucional Universidad Mariana y Alcaldía Municipal de Pasto, 2017</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_Toc22118093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11</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18094" w:history="1">
        <w:r w:rsidR="0081163E" w:rsidRPr="0081163E">
          <w:rPr>
            <w:rStyle w:val="Hipervnculo"/>
            <w:rFonts w:ascii="Times New Roman" w:hAnsi="Times New Roman" w:cs="Times New Roman"/>
            <w:noProof/>
            <w:color w:val="171717" w:themeColor="background2" w:themeShade="1A"/>
            <w:sz w:val="24"/>
            <w:szCs w:val="24"/>
          </w:rPr>
          <w:t>Figura 2. Mingas de pensamiento en el salón comunal del barrio Alameda I y el barrio El Calvario, en el marco del Convenio Interinstitucional Universidad Mariana y Alcaldía Municipal de Pasto, 2017</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18095" w:history="1">
        <w:r w:rsidR="0081163E" w:rsidRPr="0081163E">
          <w:rPr>
            <w:rStyle w:val="Hipervnculo"/>
            <w:rFonts w:ascii="Times New Roman" w:hAnsi="Times New Roman" w:cs="Times New Roman"/>
            <w:noProof/>
            <w:color w:val="171717" w:themeColor="background2" w:themeShade="1A"/>
            <w:sz w:val="24"/>
            <w:szCs w:val="24"/>
          </w:rPr>
          <w:t>Figura 3. Mingas de pensamiento con niños y niñas en el barrio Centenario, en el marco del apoyo del PDT-Nariño a la Secretaria de Desarrollo Comunitario,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7D65C8" w:rsidP="0081163E">
      <w:pPr>
        <w:pStyle w:val="Tabladeilustraciones"/>
        <w:tabs>
          <w:tab w:val="right" w:leader="dot" w:pos="9016"/>
        </w:tabs>
        <w:spacing w:line="240" w:lineRule="auto"/>
        <w:jc w:val="both"/>
        <w:rPr>
          <w:noProof/>
          <w:color w:val="171717" w:themeColor="background2" w:themeShade="1A"/>
          <w:lang w:val="es-CO" w:eastAsia="es-CO"/>
        </w:rPr>
      </w:pPr>
      <w:hyperlink w:anchor="_Toc22118096" w:history="1">
        <w:r w:rsidR="0081163E" w:rsidRPr="0081163E">
          <w:rPr>
            <w:rStyle w:val="Hipervnculo"/>
            <w:rFonts w:ascii="Times New Roman" w:hAnsi="Times New Roman" w:cs="Times New Roman"/>
            <w:noProof/>
            <w:color w:val="171717" w:themeColor="background2" w:themeShade="1A"/>
            <w:sz w:val="24"/>
            <w:szCs w:val="24"/>
          </w:rPr>
          <w:t>Figura 4. Mapa de la Comuna 11 del municipio de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F8379D">
          <w:rPr>
            <w:rFonts w:ascii="Times New Roman" w:hAnsi="Times New Roman" w:cs="Times New Roman"/>
            <w:noProof/>
            <w:webHidden/>
            <w:color w:val="171717" w:themeColor="background2" w:themeShade="1A"/>
            <w:sz w:val="24"/>
            <w:szCs w:val="24"/>
          </w:rPr>
          <w:t>15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81163E" w:rsidP="0081163E">
      <w:pPr>
        <w:spacing w:after="0" w:line="240" w:lineRule="auto"/>
        <w:jc w:val="both"/>
        <w:rPr>
          <w:rFonts w:ascii="Times New Roman" w:hAnsi="Times New Roman" w:cs="Times New Roman"/>
          <w:bCs/>
          <w:color w:val="171717" w:themeColor="background2" w:themeShade="1A"/>
          <w:sz w:val="24"/>
          <w:szCs w:val="24"/>
          <w:lang w:val="es-ES"/>
        </w:rPr>
      </w:pPr>
      <w:r w:rsidRPr="0081163E">
        <w:rPr>
          <w:rFonts w:ascii="Times New Roman" w:hAnsi="Times New Roman" w:cs="Times New Roman"/>
          <w:bCs/>
          <w:color w:val="171717" w:themeColor="background2" w:themeShade="1A"/>
          <w:sz w:val="24"/>
          <w:szCs w:val="24"/>
          <w:lang w:val="es-ES"/>
        </w:rPr>
        <w:fldChar w:fldCharType="end"/>
      </w:r>
    </w:p>
    <w:p w:rsidR="0081163E" w:rsidRPr="0081163E" w:rsidRDefault="0081163E" w:rsidP="0081163E">
      <w:pPr>
        <w:spacing w:after="0" w:line="240" w:lineRule="auto"/>
        <w:jc w:val="both"/>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146D77" w:rsidRDefault="0081163E" w:rsidP="00146D77">
      <w:pPr>
        <w:pStyle w:val="Ttulo1"/>
      </w:pPr>
      <w:bookmarkStart w:id="0" w:name="_Toc22117941"/>
      <w:r w:rsidRPr="00146D77">
        <w:t>PRESENTACIÓN</w:t>
      </w:r>
      <w:bookmarkEnd w:id="0"/>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ind w:left="708" w:hanging="708"/>
        <w:jc w:val="right"/>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146D77">
        <w:rPr>
          <w:rFonts w:ascii="Times New Roman" w:eastAsia="Times New Roman" w:hAnsi="Times New Roman" w:cs="Times New Roman"/>
          <w:i/>
          <w:color w:val="171717" w:themeColor="background2" w:themeShade="1A"/>
        </w:rPr>
        <w:t xml:space="preserve">                        </w:t>
      </w:r>
      <w:r w:rsidRPr="0081163E">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146D77">
        <w:rPr>
          <w:rFonts w:ascii="Times New Roman" w:eastAsia="Times New Roman" w:hAnsi="Times New Roman" w:cs="Times New Roman"/>
          <w:i/>
          <w:color w:val="171717" w:themeColor="background2" w:themeShade="1A"/>
        </w:rPr>
        <w:t xml:space="preserve">                          </w:t>
      </w:r>
      <w:r w:rsidRPr="0081163E">
        <w:rPr>
          <w:rFonts w:ascii="Times New Roman" w:eastAsia="Times New Roman" w:hAnsi="Times New Roman" w:cs="Times New Roman"/>
          <w:i/>
          <w:color w:val="171717" w:themeColor="background2" w:themeShade="1A"/>
        </w:rPr>
        <w:t xml:space="preserve"> la convivencia, un territorio seguro, sostenible y con identidad propia”</w:t>
      </w:r>
      <w:r w:rsidRPr="0081163E">
        <w:rPr>
          <w:rFonts w:ascii="Times New Roman" w:eastAsia="Times New Roman" w:hAnsi="Times New Roman" w:cs="Times New Roman"/>
          <w:color w:val="171717" w:themeColor="background2" w:themeShade="1A"/>
        </w:rPr>
        <w:t xml:space="preserve">                                                                                                                                                                                                                                                                                                                                                                                                                                                                                                                                                                                                 </w:t>
      </w: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Estos instrumentos autónomos de planificación y gestión territorial, fueron</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 así como desde el año 2017, empieza un nuevo proceso de </w:t>
      </w:r>
      <w:r w:rsidRPr="0081163E">
        <w:rPr>
          <w:rFonts w:ascii="Times New Roman" w:eastAsia="Times New Roman" w:hAnsi="Times New Roman" w:cs="Times New Roman"/>
          <w:i/>
          <w:color w:val="171717" w:themeColor="background2" w:themeShade="1A"/>
          <w:sz w:val="24"/>
        </w:rPr>
        <w:t>Resignificación de</w:t>
      </w:r>
      <w:r w:rsidRPr="0081163E">
        <w:rPr>
          <w:rFonts w:ascii="Times New Roman" w:eastAsia="Times New Roman" w:hAnsi="Times New Roman" w:cs="Times New Roman"/>
          <w:color w:val="171717" w:themeColor="background2" w:themeShade="1A"/>
          <w:sz w:val="24"/>
        </w:rPr>
        <w:t xml:space="preserve">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en el municipio de Pasto,</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en manos de la</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81163E">
        <w:rPr>
          <w:rFonts w:ascii="Times New Roman" w:eastAsia="Times New Roman" w:hAnsi="Times New Roman" w:cs="Times New Roman"/>
          <w:i/>
          <w:color w:val="171717" w:themeColor="background2" w:themeShade="1A"/>
          <w:sz w:val="24"/>
        </w:rPr>
        <w:t>Resignificación de</w:t>
      </w:r>
      <w:r w:rsidRPr="0081163E">
        <w:rPr>
          <w:rFonts w:ascii="Times New Roman" w:eastAsia="Times New Roman" w:hAnsi="Times New Roman" w:cs="Times New Roman"/>
          <w:color w:val="171717" w:themeColor="background2" w:themeShade="1A"/>
          <w:sz w:val="24"/>
        </w:rPr>
        <w:t xml:space="preserve">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 xml:space="preserve">en el municipio de Pasto, en el corto, mediano y largo plazo. </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En las siguientes líneas se presenta las reflexiones desde la Comuna 11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center"/>
        <w:rPr>
          <w:rFonts w:ascii="Times New Roman" w:eastAsia="Times New Roman" w:hAnsi="Times New Roman" w:cs="Times New Roman"/>
          <w:b/>
          <w:color w:val="171717" w:themeColor="background2" w:themeShade="1A"/>
          <w:sz w:val="24"/>
        </w:rPr>
      </w:pPr>
      <w:r w:rsidRPr="0081163E">
        <w:rPr>
          <w:rFonts w:ascii="Times New Roman" w:eastAsia="Times New Roman" w:hAnsi="Times New Roman" w:cs="Times New Roman"/>
          <w:b/>
          <w:color w:val="171717" w:themeColor="background2" w:themeShade="1A"/>
          <w:sz w:val="24"/>
        </w:rPr>
        <w:t>San Juan de Pasto, octubre de 2019</w:t>
      </w:r>
    </w:p>
    <w:p w:rsidR="0081163E" w:rsidRPr="0081163E" w:rsidRDefault="0081163E" w:rsidP="00146D77">
      <w:pPr>
        <w:pStyle w:val="Ttulo1"/>
        <w:numPr>
          <w:ilvl w:val="0"/>
          <w:numId w:val="5"/>
        </w:numPr>
        <w:rPr>
          <w:rFonts w:eastAsia="Times New Roman"/>
        </w:rPr>
      </w:pPr>
      <w:bookmarkStart w:id="1" w:name="_Toc22117942"/>
      <w:r w:rsidRPr="0081163E">
        <w:rPr>
          <w:rFonts w:eastAsia="Times New Roman"/>
        </w:rPr>
        <w:lastRenderedPageBreak/>
        <w:t>¿QUÉ ES UN PLAN DE VIDA?</w:t>
      </w:r>
      <w:bookmarkEnd w:id="1"/>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1163E" w:rsidRPr="00146D77" w:rsidRDefault="0081163E" w:rsidP="0081163E">
      <w:pPr>
        <w:spacing w:after="160" w:line="240" w:lineRule="auto"/>
        <w:jc w:val="both"/>
        <w:rPr>
          <w:rFonts w:ascii="Times New Roman" w:eastAsia="Times New Roman" w:hAnsi="Times New Roman" w:cs="Times New Roman"/>
          <w:color w:val="C00000" w:themeColor="text1"/>
          <w:sz w:val="24"/>
        </w:rPr>
      </w:pPr>
    </w:p>
    <w:p w:rsidR="0081163E" w:rsidRPr="00146D77" w:rsidRDefault="0081163E" w:rsidP="00146D77">
      <w:pPr>
        <w:pStyle w:val="Ttulo2"/>
      </w:pPr>
      <w:bookmarkStart w:id="2" w:name="_Toc22117943"/>
      <w:r w:rsidRPr="00146D77">
        <w:t>¿Quiénes participan?</w:t>
      </w:r>
      <w:bookmarkEnd w:id="2"/>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81163E" w:rsidRPr="00146D77" w:rsidRDefault="0081163E" w:rsidP="0081163E">
      <w:pPr>
        <w:spacing w:after="0" w:line="240" w:lineRule="auto"/>
        <w:jc w:val="both"/>
        <w:rPr>
          <w:rFonts w:ascii="Times New Roman" w:eastAsia="Times New Roman" w:hAnsi="Times New Roman" w:cs="Times New Roman"/>
          <w:color w:val="C00000" w:themeColor="text1"/>
          <w:sz w:val="24"/>
        </w:rPr>
      </w:pPr>
    </w:p>
    <w:p w:rsidR="0081163E" w:rsidRPr="00146D77" w:rsidRDefault="0081163E" w:rsidP="00146D77">
      <w:pPr>
        <w:pStyle w:val="Ttulo2"/>
      </w:pPr>
      <w:r w:rsidRPr="00146D77">
        <w:t xml:space="preserve"> </w:t>
      </w:r>
      <w:bookmarkStart w:id="3" w:name="_Toc22117944"/>
      <w:r w:rsidRPr="00146D77">
        <w:t>¿Para qué sirve un Plan de Vida?</w:t>
      </w:r>
      <w:bookmarkEnd w:id="3"/>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Como carta de navegación de cogestión territorial en las comunas y corregimientos.</w:t>
      </w: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Orientar el logro de los sueños de la comunidad para vivir en paz y su buen vivir.</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146D77" w:rsidRDefault="0081163E" w:rsidP="00146D77">
      <w:pPr>
        <w:pStyle w:val="Ttulo2"/>
      </w:pPr>
      <w:bookmarkStart w:id="4" w:name="_Toc22117945"/>
      <w:r w:rsidRPr="00146D77">
        <w:t>¿Cómo se construye un Plan de Vida?</w:t>
      </w:r>
      <w:bookmarkEnd w:id="4"/>
      <w:r w:rsidRPr="00146D77">
        <w:t xml:space="preserve"> </w:t>
      </w:r>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5" w:name="_Toc22117946"/>
      <w:r w:rsidRPr="0081163E">
        <w:t>¿Cuáles son los aspectos legales de un Plan de Vida?</w:t>
      </w:r>
      <w:bookmarkEnd w:id="5"/>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lastRenderedPageBreak/>
        <w:t>Constitución Política de Colombia 1991 en sus artículos no. 339 y 344, los cuales hablan sobre la planeación territorial.</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152 del 15 de julio de 1994.  Por la cual se establece la Ley Orgánica del Plan de Desarrollo.</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743 de 2002. Por la cual se desarrolla el artículo no. 38 de la Constitución Política de Colombia en lo referente a los organismos de acción comunal. (Art. 4-19) numeral E y D.</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1551 de 6 de julio 2012. Por la cual se dictan normas para modernizar la organización y el funcionamiento de los municipios, artículo no. 3.</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Estatutaria 1757 de 2015. Por la cual se dictan disposiciones en materia de promoción y protección del derecho a la participación democrática, artículo no. 90, 92, 93, 399 y 342.</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Acuerdo Número 012 (Mayo 30 de 2016). Por el cual se adopta el Plan de Desarrollo del Municipio de Pasto 2016 – 2019 “Pasto Educado Constructor de Paz”.</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1"/>
        <w:numPr>
          <w:ilvl w:val="0"/>
          <w:numId w:val="5"/>
        </w:numPr>
        <w:rPr>
          <w:rFonts w:eastAsia="Times New Roman"/>
        </w:rPr>
      </w:pPr>
      <w:bookmarkStart w:id="6" w:name="_Toc22117947"/>
      <w:r w:rsidRPr="0081163E">
        <w:rPr>
          <w:rFonts w:eastAsia="Times New Roman"/>
        </w:rPr>
        <w:t>¿CÓMO HEMOS TEJIDO NUESTRO PLAN DE VIDA?</w:t>
      </w:r>
      <w:bookmarkEnd w:id="6"/>
    </w:p>
    <w:p w:rsidR="0081163E" w:rsidRPr="0081163E" w:rsidRDefault="0081163E" w:rsidP="0081163E">
      <w:pPr>
        <w:rPr>
          <w:color w:val="171717" w:themeColor="background2" w:themeShade="1A"/>
        </w:rPr>
      </w:pPr>
    </w:p>
    <w:p w:rsidR="0081163E" w:rsidRPr="0081163E" w:rsidRDefault="0081163E" w:rsidP="0081163E">
      <w:pPr>
        <w:spacing w:line="240" w:lineRule="auto"/>
        <w:rPr>
          <w:rFonts w:ascii="Times New Roman" w:hAnsi="Times New Roman" w:cs="Times New Roman"/>
          <w:b/>
          <w:color w:val="171717" w:themeColor="background2" w:themeShade="1A"/>
          <w:sz w:val="24"/>
          <w:szCs w:val="24"/>
        </w:rPr>
      </w:pPr>
    </w:p>
    <w:p w:rsidR="0081163E" w:rsidRPr="0081163E" w:rsidRDefault="0081163E" w:rsidP="00146D77">
      <w:pPr>
        <w:pStyle w:val="Ttulo2"/>
      </w:pPr>
      <w:bookmarkStart w:id="7" w:name="_Toc22117948"/>
      <w:r w:rsidRPr="0081163E">
        <w:t>Experiencias anteriores</w:t>
      </w:r>
      <w:bookmarkEnd w:id="7"/>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 acuerdo con algunos habitantes, la Comuna 11 se fundó hace 49 años aproximadamente, sobre algunos campos, potreros y fincas. Es así como “Doña Leo,” una de las residentes más antiguas del barrio Alameda II y una líder de algunos procesos comunitarios como las huertas caseras, mujeres jardineras y la construcción del cabildo de este barrio, relata lo siguiente:</w:t>
      </w:r>
    </w:p>
    <w:p w:rsidR="0081163E" w:rsidRPr="0081163E" w:rsidRDefault="0081163E" w:rsidP="0081163E">
      <w:pPr>
        <w:spacing w:after="160" w:line="240" w:lineRule="auto"/>
        <w:ind w:left="708"/>
        <w:jc w:val="both"/>
        <w:rPr>
          <w:rFonts w:ascii="Times New Roman" w:eastAsia="Times New Roman" w:hAnsi="Times New Roman" w:cs="Times New Roman"/>
          <w:color w:val="171717" w:themeColor="background2" w:themeShade="1A"/>
        </w:rPr>
      </w:pPr>
    </w:p>
    <w:p w:rsidR="0081163E" w:rsidRPr="0081163E" w:rsidRDefault="0081163E" w:rsidP="0081163E">
      <w:pPr>
        <w:spacing w:after="160" w:line="240" w:lineRule="auto"/>
        <w:ind w:left="708"/>
        <w:jc w:val="both"/>
        <w:rPr>
          <w:rFonts w:ascii="Times New Roman" w:eastAsia="Times New Roman" w:hAnsi="Times New Roman" w:cs="Times New Roman"/>
          <w:color w:val="171717" w:themeColor="background2" w:themeShade="1A"/>
        </w:rPr>
      </w:pPr>
      <w:r w:rsidRPr="0081163E">
        <w:rPr>
          <w:rFonts w:ascii="Times New Roman" w:hAnsi="Times New Roman"/>
          <w:color w:val="171717" w:themeColor="background2" w:themeShade="1A"/>
        </w:rPr>
        <w:t>No existía los conjuntos Aquines, ni el Corazón de Jesús, todo lo conformado por los Aquines era una zona de desechos y solamente existía la Alameda Alto, donde ellos viven no se llamaba Alameda se llamaba Villa Olga.</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hAnsi="Times New Roman"/>
          <w:color w:val="171717" w:themeColor="background2" w:themeShade="1A"/>
          <w:sz w:val="24"/>
          <w:szCs w:val="24"/>
        </w:rPr>
      </w:pPr>
      <w:r w:rsidRPr="0081163E">
        <w:rPr>
          <w:rFonts w:ascii="Times New Roman" w:eastAsia="Times New Roman" w:hAnsi="Times New Roman" w:cs="Times New Roman"/>
          <w:color w:val="171717" w:themeColor="background2" w:themeShade="1A"/>
          <w:sz w:val="24"/>
        </w:rPr>
        <w:t xml:space="preserve">Así, los trabajadores de la finca de quien en vida fue “Don Lázaro,” empezaron a construir ranchos en los lotes, que hoy se conocen </w:t>
      </w:r>
      <w:r w:rsidRPr="0081163E">
        <w:rPr>
          <w:rFonts w:ascii="Times New Roman" w:hAnsi="Times New Roman"/>
          <w:color w:val="171717" w:themeColor="background2" w:themeShade="1A"/>
          <w:sz w:val="24"/>
          <w:szCs w:val="24"/>
        </w:rPr>
        <w:t xml:space="preserve">como el barrio Alameda, el Común, Centenario y el Calvario. Por supuesto, estos no contaban </w:t>
      </w:r>
      <w:r w:rsidRPr="0081163E">
        <w:rPr>
          <w:rFonts w:ascii="Times New Roman" w:eastAsia="Times New Roman" w:hAnsi="Times New Roman" w:cs="Times New Roman"/>
          <w:color w:val="171717" w:themeColor="background2" w:themeShade="1A"/>
          <w:sz w:val="24"/>
        </w:rPr>
        <w:t xml:space="preserve">con servicios básicos, las calles eran de piedras y monte con las casas alejadas entre sí. </w:t>
      </w:r>
      <w:r w:rsidRPr="0081163E">
        <w:rPr>
          <w:rFonts w:ascii="Times New Roman" w:hAnsi="Times New Roman"/>
          <w:color w:val="171717" w:themeColor="background2" w:themeShade="1A"/>
          <w:sz w:val="24"/>
          <w:szCs w:val="24"/>
        </w:rPr>
        <w:t>Anteriormente, la Comuna se conformaba por Santa Matilde y la Esperanza y se denominaba Comuna 8, cuyos barrios y nombre ya no hacen parte de la actual Comuna 11.</w:t>
      </w:r>
    </w:p>
    <w:p w:rsidR="0081163E" w:rsidRPr="0081163E" w:rsidRDefault="0081163E" w:rsidP="0081163E">
      <w:pPr>
        <w:spacing w:after="0" w:line="240" w:lineRule="auto"/>
        <w:jc w:val="both"/>
        <w:rPr>
          <w:rFonts w:ascii="Times New Roman" w:hAnsi="Times New Roman"/>
          <w:color w:val="171717" w:themeColor="background2" w:themeShade="1A"/>
          <w:sz w:val="24"/>
          <w:szCs w:val="24"/>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Por otra parte, cuando se construyó el barrio Corazón de Jesús también se crean dos Juntas de Acción Comunal (JAC), el barrio de Los </w:t>
      </w:r>
      <w:r w:rsidRPr="0081163E">
        <w:rPr>
          <w:rFonts w:ascii="Times New Roman" w:hAnsi="Times New Roman"/>
          <w:color w:val="171717" w:themeColor="background2" w:themeShade="1A"/>
          <w:sz w:val="24"/>
          <w:szCs w:val="24"/>
        </w:rPr>
        <w:t xml:space="preserve">Aquines donde era una ciénaga y luego se hizo La Esperanza. Luego </w:t>
      </w:r>
      <w:r w:rsidRPr="0081163E">
        <w:rPr>
          <w:rFonts w:ascii="Times New Roman" w:eastAsia="Times New Roman" w:hAnsi="Times New Roman" w:cs="Times New Roman"/>
          <w:color w:val="171717" w:themeColor="background2" w:themeShade="1A"/>
          <w:sz w:val="24"/>
        </w:rPr>
        <w:t xml:space="preserve">los lotes y zonas verdes, pasaron a ser calles asfaltadas, pero con nuevos problemas de inseguridad derivados de la construcción de la cárcel. En el Alameda se instauraron cabarets, prostíbulos y venta de sustancias psicoactivas, sin embargo, esta realidad ha cambiado; hoy por hoy, el sector es de carácter residencial y comercial, esto también gracias al esfuerzo comunal y grupal por intentar prevenir y mitigar actos delictivos y de violencia.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Por su parte, el Plan de Vida de la Comuna 11 titulado “Superando Retos” fue desarrollado en el año 2006. Esta ruta de orientación para transformar la comunidad en el marco del desarrollo humano sostenible y el desarrollo local, fue plasmada a partir de la comunicación asertiva, la comprensión de la comunidad y la constitución de espacios de participación. Así se aprovechó la planeación comunitaria desde el diplomado “Gestión participativa del desarrollo con énfasis en la construcción de planes de vida,” de la fundación SUYUSAMA </w:t>
      </w:r>
      <w:r w:rsidRPr="0081163E">
        <w:rPr>
          <w:rFonts w:ascii="Times New Roman" w:eastAsia="Times New Roman" w:hAnsi="Times New Roman" w:cs="Times New Roman"/>
          <w:color w:val="171717" w:themeColor="background2" w:themeShade="1A"/>
          <w:sz w:val="24"/>
          <w:szCs w:val="24"/>
        </w:rPr>
        <w:t>(Plan de Vida 2006 &amp; Apoyo al proyecto Resignificación de planes de vida comunitarios 2017-2018)</w:t>
      </w:r>
      <w:r w:rsidRPr="0081163E">
        <w:rPr>
          <w:rFonts w:ascii="Times New Roman" w:eastAsia="Times New Roman" w:hAnsi="Times New Roman" w:cs="Times New Roman"/>
          <w:color w:val="171717" w:themeColor="background2" w:themeShade="1A"/>
          <w:sz w:val="24"/>
        </w:rPr>
        <w:t>.</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En consecuencia, el presente documento base intenta fortalecer el Plan de Vida de la Comuna 11, plasmado desde el año 2006 por la misma comunidad. Esto mediante la presentación de nuevos insumos y reflexiones construidos desde el año 2017.</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8" w:name="_Toc22117949"/>
      <w:r w:rsidRPr="0081163E">
        <w:t>Retroalimentación del Plan de Vida para la paz y el buen vivir</w:t>
      </w:r>
      <w:bookmarkEnd w:id="8"/>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 xml:space="preserve">Hoy por hoy, la Comuna 11 en articulación con la Secretaria de Desarrollo Comunitario de la Administración Municipal (2016-2019), la Universidad Mariana y la Universidad Nariño, continúa fortaleciendo su Plan de Vida, en el marco del proceso de participación ciudadana para la resignificación de planes de vida comunitarios en el municipio de Pasto. </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 (Figura 1).</w:t>
      </w: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noProof/>
          <w:color w:val="171717" w:themeColor="background2" w:themeShade="1A"/>
          <w:sz w:val="24"/>
          <w:lang w:eastAsia="es-CO"/>
        </w:rPr>
        <w:lastRenderedPageBreak/>
        <w:drawing>
          <wp:anchor distT="0" distB="0" distL="114300" distR="114300" simplePos="0" relativeHeight="251667456" behindDoc="1" locked="0" layoutInCell="1" allowOverlap="1" wp14:anchorId="16AA09BA" wp14:editId="1443E131">
            <wp:simplePos x="0" y="0"/>
            <wp:positionH relativeFrom="column">
              <wp:posOffset>277762</wp:posOffset>
            </wp:positionH>
            <wp:positionV relativeFrom="paragraph">
              <wp:posOffset>111125</wp:posOffset>
            </wp:positionV>
            <wp:extent cx="3152274" cy="2221865"/>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4" t="5781" r="19427" b="10106"/>
                    <a:stretch/>
                  </pic:blipFill>
                  <pic:spPr bwMode="auto">
                    <a:xfrm>
                      <a:off x="0" y="0"/>
                      <a:ext cx="3156678" cy="2224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63E" w:rsidRPr="0081163E">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8480" behindDoc="1" locked="0" layoutInCell="1" allowOverlap="1" wp14:anchorId="109B5B60" wp14:editId="330D2EA5">
            <wp:simplePos x="0" y="0"/>
            <wp:positionH relativeFrom="column">
              <wp:posOffset>3637380</wp:posOffset>
            </wp:positionH>
            <wp:positionV relativeFrom="paragraph">
              <wp:posOffset>99127</wp:posOffset>
            </wp:positionV>
            <wp:extent cx="2900855" cy="222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33446" r="25901"/>
                    <a:stretch/>
                  </pic:blipFill>
                  <pic:spPr bwMode="auto">
                    <a:xfrm>
                      <a:off x="0" y="0"/>
                      <a:ext cx="2900855"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pStyle w:val="Descripcin"/>
        <w:jc w:val="both"/>
        <w:rPr>
          <w:rFonts w:ascii="Times New Roman" w:hAnsi="Times New Roman" w:cs="Times New Roman"/>
          <w:color w:val="171717" w:themeColor="background2" w:themeShade="1A"/>
          <w:sz w:val="20"/>
          <w:szCs w:val="20"/>
        </w:rPr>
      </w:pPr>
      <w:bookmarkStart w:id="9" w:name="_Toc22118093"/>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1</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Mapas parlantes sobre el pasado y presente de la Comuna 11, en el marco del Convenio Interinstitucional Universidad Mariana y Alcaldía Municipal de Pasto, 2017</w:t>
      </w:r>
      <w:bookmarkEnd w:id="9"/>
    </w:p>
    <w:p w:rsidR="0081163E" w:rsidRPr="0081163E" w:rsidRDefault="0081163E" w:rsidP="0081163E">
      <w:pPr>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Fotos: Carlos Mario De La Rosa y Stefany Requene</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11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hAnsi="Times New Roman" w:cs="Times New Roman"/>
          <w:noProof/>
          <w:color w:val="171717" w:themeColor="background2" w:themeShade="1A"/>
          <w:sz w:val="24"/>
          <w:szCs w:val="24"/>
          <w:lang w:eastAsia="es-CO"/>
        </w:rPr>
        <w:drawing>
          <wp:anchor distT="0" distB="0" distL="114300" distR="114300" simplePos="0" relativeHeight="251663360" behindDoc="1" locked="0" layoutInCell="1" allowOverlap="1" wp14:anchorId="1CA34949" wp14:editId="3F3F3DAD">
            <wp:simplePos x="0" y="0"/>
            <wp:positionH relativeFrom="column">
              <wp:posOffset>133383</wp:posOffset>
            </wp:positionH>
            <wp:positionV relativeFrom="paragraph">
              <wp:posOffset>32118</wp:posOffset>
            </wp:positionV>
            <wp:extent cx="3044657" cy="2719070"/>
            <wp:effectExtent l="0" t="0" r="381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124" cy="2719487"/>
                    </a:xfrm>
                    <a:prstGeom prst="rect">
                      <a:avLst/>
                    </a:prstGeom>
                    <a:noFill/>
                  </pic:spPr>
                </pic:pic>
              </a:graphicData>
            </a:graphic>
            <wp14:sizeRelH relativeFrom="page">
              <wp14:pctWidth>0</wp14:pctWidth>
            </wp14:sizeRelH>
            <wp14:sizeRelV relativeFrom="page">
              <wp14:pctHeight>0</wp14:pctHeight>
            </wp14:sizeRelV>
          </wp:anchor>
        </w:drawing>
      </w:r>
      <w:r w:rsidRPr="0081163E">
        <w:rPr>
          <w:rFonts w:ascii="Times New Roman" w:hAnsi="Times New Roman" w:cs="Times New Roman"/>
          <w:noProof/>
          <w:color w:val="171717" w:themeColor="background2" w:themeShade="1A"/>
          <w:sz w:val="24"/>
          <w:szCs w:val="24"/>
          <w:lang w:eastAsia="es-CO"/>
        </w:rPr>
        <w:drawing>
          <wp:anchor distT="0" distB="0" distL="114300" distR="114300" simplePos="0" relativeHeight="251665408" behindDoc="1" locked="0" layoutInCell="1" allowOverlap="1" wp14:anchorId="16D579C7" wp14:editId="16AD79F3">
            <wp:simplePos x="0" y="0"/>
            <wp:positionH relativeFrom="column">
              <wp:posOffset>3405505</wp:posOffset>
            </wp:positionH>
            <wp:positionV relativeFrom="paragraph">
              <wp:posOffset>31750</wp:posOffset>
            </wp:positionV>
            <wp:extent cx="3124835" cy="2719070"/>
            <wp:effectExtent l="0" t="0" r="0" b="5080"/>
            <wp:wrapTight wrapText="bothSides">
              <wp:wrapPolygon edited="0">
                <wp:start x="0" y="0"/>
                <wp:lineTo x="0" y="21489"/>
                <wp:lineTo x="21464" y="21489"/>
                <wp:lineTo x="2146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35" cy="2719070"/>
                    </a:xfrm>
                    <a:prstGeom prst="rect">
                      <a:avLst/>
                    </a:prstGeom>
                    <a:noFill/>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rPr>
          <w:rFonts w:ascii="Times New Roman" w:hAnsi="Times New Roman" w:cs="Times New Roman"/>
          <w:color w:val="171717" w:themeColor="background2" w:themeShade="1A"/>
        </w:rPr>
      </w:pPr>
      <w:bookmarkStart w:id="10" w:name="_Toc22118094"/>
      <w:r w:rsidRPr="0081163E">
        <w:rPr>
          <w:rFonts w:ascii="Times New Roman" w:hAnsi="Times New Roman" w:cs="Times New Roman"/>
          <w:i/>
          <w:color w:val="171717" w:themeColor="background2" w:themeShade="1A"/>
        </w:rPr>
        <w:t xml:space="preserve">Figura </w:t>
      </w:r>
      <w:r w:rsidRPr="0081163E">
        <w:rPr>
          <w:rFonts w:ascii="Times New Roman" w:hAnsi="Times New Roman" w:cs="Times New Roman"/>
          <w:i/>
          <w:color w:val="171717" w:themeColor="background2" w:themeShade="1A"/>
        </w:rPr>
        <w:fldChar w:fldCharType="begin"/>
      </w:r>
      <w:r w:rsidRPr="0081163E">
        <w:rPr>
          <w:rFonts w:ascii="Times New Roman" w:hAnsi="Times New Roman" w:cs="Times New Roman"/>
          <w:i/>
          <w:color w:val="171717" w:themeColor="background2" w:themeShade="1A"/>
        </w:rPr>
        <w:instrText xml:space="preserve"> SEQ Figura \* ARABIC </w:instrText>
      </w:r>
      <w:r w:rsidRPr="0081163E">
        <w:rPr>
          <w:rFonts w:ascii="Times New Roman" w:hAnsi="Times New Roman" w:cs="Times New Roman"/>
          <w:i/>
          <w:color w:val="171717" w:themeColor="background2" w:themeShade="1A"/>
        </w:rPr>
        <w:fldChar w:fldCharType="separate"/>
      </w:r>
      <w:r w:rsidRPr="0081163E">
        <w:rPr>
          <w:rFonts w:ascii="Times New Roman" w:hAnsi="Times New Roman" w:cs="Times New Roman"/>
          <w:i/>
          <w:noProof/>
          <w:color w:val="171717" w:themeColor="background2" w:themeShade="1A"/>
        </w:rPr>
        <w:t>2</w:t>
      </w:r>
      <w:r w:rsidRPr="0081163E">
        <w:rPr>
          <w:rFonts w:ascii="Times New Roman" w:hAnsi="Times New Roman" w:cs="Times New Roman"/>
          <w:i/>
          <w:color w:val="171717" w:themeColor="background2" w:themeShade="1A"/>
        </w:rPr>
        <w:fldChar w:fldCharType="end"/>
      </w:r>
      <w:r w:rsidRPr="0081163E">
        <w:rPr>
          <w:rFonts w:ascii="Times New Roman" w:hAnsi="Times New Roman" w:cs="Times New Roman"/>
          <w:i/>
          <w:color w:val="171717" w:themeColor="background2" w:themeShade="1A"/>
        </w:rPr>
        <w:t>.</w:t>
      </w:r>
      <w:r w:rsidRPr="0081163E">
        <w:rPr>
          <w:rFonts w:ascii="Times New Roman" w:hAnsi="Times New Roman" w:cs="Times New Roman"/>
          <w:color w:val="171717" w:themeColor="background2" w:themeShade="1A"/>
        </w:rPr>
        <w:t xml:space="preserve"> Mingas de pensamiento en el salón comunal del barrio Alameda I y el barrio El Calvario, en el marco del Convenio Interinstitucional Universidad Mariana y Alcaldía Municipal de Pasto, 2017</w:t>
      </w:r>
      <w:bookmarkEnd w:id="10"/>
    </w:p>
    <w:p w:rsidR="0081163E" w:rsidRPr="0081163E" w:rsidRDefault="0081163E" w:rsidP="0081163E">
      <w:pPr>
        <w:spacing w:line="240" w:lineRule="auto"/>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 xml:space="preserve">Fotos: Carlos de La Rosa y Patrullero Medina. </w:t>
      </w:r>
    </w:p>
    <w:p w:rsidR="0081163E" w:rsidRPr="0081163E" w:rsidRDefault="0081163E" w:rsidP="0081163E">
      <w:pPr>
        <w:spacing w:line="240" w:lineRule="auto"/>
        <w:rPr>
          <w:rFonts w:ascii="Times New Roman" w:hAnsi="Times New Roman" w:cs="Times New Roman"/>
          <w:color w:val="171717" w:themeColor="background2" w:themeShade="1A"/>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11 identificara algunos sueños, acciones concretas y compromisos comunitarios que permitan acercarse a los elementos de una visión compartida en cada dimensión (Figura 3). </w:t>
      </w: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6432" behindDoc="1" locked="0" layoutInCell="1" allowOverlap="1" wp14:anchorId="33A24EB9" wp14:editId="74B2CE12">
            <wp:simplePos x="0" y="0"/>
            <wp:positionH relativeFrom="column">
              <wp:posOffset>1408731</wp:posOffset>
            </wp:positionH>
            <wp:positionV relativeFrom="paragraph">
              <wp:posOffset>80245</wp:posOffset>
            </wp:positionV>
            <wp:extent cx="3439795" cy="2498992"/>
            <wp:effectExtent l="0" t="0" r="8255" b="0"/>
            <wp:wrapNone/>
            <wp:docPr id="11" name="Imagen 11" descr="C:\Users\Jhon Portillo\Downloads\IMG_20190917_1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0917_195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590" cy="2500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0"/>
          <w:szCs w:val="20"/>
        </w:rPr>
      </w:pPr>
      <w:bookmarkStart w:id="11" w:name="_Toc22118095"/>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3</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Mingas de pensamiento con niños y niñas en el barrio Centenario, en el marco del apoyo del PDT-Nariño a la Secretaria de Desarrollo Comunitario, 2019</w:t>
      </w:r>
      <w:bookmarkEnd w:id="11"/>
    </w:p>
    <w:p w:rsidR="0081163E" w:rsidRPr="0081163E" w:rsidRDefault="0081163E" w:rsidP="0081163E">
      <w:pPr>
        <w:spacing w:line="240" w:lineRule="auto"/>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Foto: Danyeli Portillo</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1"/>
        <w:numPr>
          <w:ilvl w:val="0"/>
          <w:numId w:val="5"/>
        </w:numPr>
        <w:rPr>
          <w:rFonts w:eastAsia="Times New Roman"/>
        </w:rPr>
      </w:pPr>
      <w:bookmarkStart w:id="12" w:name="_Toc22117950"/>
      <w:r w:rsidRPr="0081163E">
        <w:rPr>
          <w:rFonts w:eastAsia="Times New Roman"/>
        </w:rPr>
        <w:t>¿QUIÉNES SOMOS?</w:t>
      </w:r>
      <w:bookmarkEnd w:id="12"/>
    </w:p>
    <w:p w:rsidR="0081163E" w:rsidRPr="0081163E" w:rsidRDefault="0081163E" w:rsidP="0081163E">
      <w:pPr>
        <w:rPr>
          <w:color w:val="171717" w:themeColor="background2" w:themeShade="1A"/>
        </w:rPr>
      </w:pPr>
    </w:p>
    <w:p w:rsidR="0081163E" w:rsidRPr="0081163E" w:rsidRDefault="0081163E" w:rsidP="0081163E">
      <w:pPr>
        <w:spacing w:line="240" w:lineRule="auto"/>
        <w:rPr>
          <w:rFonts w:eastAsia="Times New Roman"/>
          <w:color w:val="171717" w:themeColor="background2" w:themeShade="1A"/>
        </w:rPr>
      </w:pPr>
    </w:p>
    <w:p w:rsidR="0081163E" w:rsidRPr="0081163E" w:rsidRDefault="0081163E" w:rsidP="00146D77">
      <w:pPr>
        <w:pStyle w:val="Ttulo2"/>
      </w:pPr>
      <w:bookmarkStart w:id="13" w:name="_Toc22117951"/>
      <w:r w:rsidRPr="0081163E">
        <w:t>Ubicación geográfica</w:t>
      </w:r>
      <w:bookmarkEnd w:id="13"/>
    </w:p>
    <w:p w:rsidR="0081163E" w:rsidRPr="0081163E" w:rsidRDefault="0081163E" w:rsidP="0081163E">
      <w:pPr>
        <w:spacing w:after="0" w:line="240" w:lineRule="auto"/>
        <w:jc w:val="both"/>
        <w:rPr>
          <w:rFonts w:ascii="Times New Roman" w:eastAsia="Times New Roman" w:hAnsi="Times New Roman" w:cs="Times New Roman"/>
          <w:b/>
          <w:i/>
          <w:color w:val="171717" w:themeColor="background2" w:themeShade="1A"/>
          <w:sz w:val="24"/>
        </w:rPr>
      </w:pPr>
    </w:p>
    <w:p w:rsidR="0081163E" w:rsidRPr="0081163E" w:rsidRDefault="0081163E" w:rsidP="0081163E">
      <w:pPr>
        <w:spacing w:after="0" w:line="240" w:lineRule="auto"/>
        <w:jc w:val="both"/>
        <w:rPr>
          <w:rFonts w:ascii="Times New Roman" w:hAnsi="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La Comuna 11 se encuentra ubicada </w:t>
      </w:r>
      <w:r w:rsidRPr="0081163E">
        <w:rPr>
          <w:rFonts w:ascii="Times New Roman" w:hAnsi="Times New Roman"/>
          <w:color w:val="171717" w:themeColor="background2" w:themeShade="1A"/>
          <w:sz w:val="24"/>
        </w:rPr>
        <w:t>en el centro-oriente de la ciudad de Pasto</w:t>
      </w:r>
      <w:r w:rsidRPr="0081163E">
        <w:rPr>
          <w:rFonts w:ascii="Times New Roman" w:eastAsia="Times New Roman" w:hAnsi="Times New Roman" w:cs="Times New Roman"/>
          <w:color w:val="171717" w:themeColor="background2" w:themeShade="1A"/>
          <w:sz w:val="24"/>
        </w:rPr>
        <w:t>.</w:t>
      </w:r>
    </w:p>
    <w:p w:rsidR="0081163E" w:rsidRPr="0081163E" w:rsidRDefault="0081163E" w:rsidP="0081163E">
      <w:pPr>
        <w:spacing w:after="0" w:line="240" w:lineRule="auto"/>
        <w:jc w:val="both"/>
        <w:rPr>
          <w:rFonts w:ascii="Times New Roman" w:hAnsi="Times New Roman"/>
          <w:color w:val="171717" w:themeColor="background2" w:themeShade="1A"/>
          <w:sz w:val="24"/>
        </w:rPr>
      </w:pPr>
    </w:p>
    <w:p w:rsidR="0081163E" w:rsidRPr="0081163E" w:rsidRDefault="0081163E" w:rsidP="00146D77">
      <w:pPr>
        <w:pStyle w:val="Ttulo2"/>
      </w:pPr>
      <w:bookmarkStart w:id="14" w:name="_Toc22117952"/>
      <w:r w:rsidRPr="0081163E">
        <w:t>Población</w:t>
      </w:r>
      <w:bookmarkEnd w:id="14"/>
    </w:p>
    <w:p w:rsidR="0081163E" w:rsidRPr="0081163E" w:rsidRDefault="0081163E" w:rsidP="0081163E">
      <w:pPr>
        <w:spacing w:after="0" w:line="240" w:lineRule="auto"/>
        <w:ind w:left="360"/>
        <w:jc w:val="both"/>
        <w:rPr>
          <w:rFonts w:ascii="Times New Roman" w:eastAsia="Times New Roman" w:hAnsi="Times New Roman" w:cs="Times New Roman"/>
          <w:b/>
          <w:i/>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11 tiene 16.745 habitantes. </w:t>
      </w:r>
    </w:p>
    <w:p w:rsidR="0081163E" w:rsidRPr="0081163E" w:rsidRDefault="0081163E" w:rsidP="0081163E">
      <w:pPr>
        <w:spacing w:after="0" w:line="240" w:lineRule="auto"/>
        <w:jc w:val="both"/>
        <w:rPr>
          <w:rFonts w:ascii="Times New Roman" w:eastAsia="Times New Roman" w:hAnsi="Times New Roman" w:cs="Times New Roman"/>
          <w:b/>
          <w:i/>
          <w:color w:val="171717" w:themeColor="background2" w:themeShade="1A"/>
          <w:sz w:val="24"/>
        </w:rPr>
      </w:pPr>
    </w:p>
    <w:p w:rsidR="0081163E" w:rsidRPr="0081163E" w:rsidRDefault="0081163E" w:rsidP="00146D77">
      <w:pPr>
        <w:pStyle w:val="Ttulo2"/>
      </w:pPr>
      <w:bookmarkStart w:id="15" w:name="_Toc22117953"/>
      <w:r w:rsidRPr="0081163E">
        <w:t>Barrios que conforman la comuna</w:t>
      </w:r>
      <w:bookmarkEnd w:id="15"/>
    </w:p>
    <w:p w:rsidR="0081163E" w:rsidRPr="0081163E" w:rsidRDefault="0081163E" w:rsidP="0081163E">
      <w:pPr>
        <w:spacing w:after="0" w:line="240" w:lineRule="auto"/>
        <w:jc w:val="both"/>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comuna 11 se compone de 24 barrios: Alameda, Alameda II, Aquine I, Aquine II, Aquine Alto, Aquine IV, Aquine Reservado, Belalcázar, Centenario, Chico, Ciudad Real, Corazón de Jesús, El Calvario, El Común, El Corralito, Hospital Civil, La Floresta, La Lomita, Los Alcázares, Rincón del Paraíso, Salsipuedes, Villa Elena, y Villa Jazmín.</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16" w:name="_Toc22117954"/>
      <w:r w:rsidRPr="0081163E">
        <w:t>Mapa de ubicación:</w:t>
      </w:r>
      <w:bookmarkEnd w:id="16"/>
      <w:r w:rsidRPr="0081163E">
        <w:t xml:space="preserve"> </w:t>
      </w:r>
    </w:p>
    <w:p w:rsidR="0081163E" w:rsidRPr="0081163E" w:rsidRDefault="0081163E" w:rsidP="0081163E">
      <w:pPr>
        <w:spacing w:line="240" w:lineRule="auto"/>
        <w:rPr>
          <w:color w:val="171717" w:themeColor="background2" w:themeShade="1A"/>
        </w:rPr>
      </w:pPr>
      <w:r w:rsidRPr="0081163E">
        <w:rPr>
          <w:noProof/>
          <w:color w:val="171717" w:themeColor="background2" w:themeShade="1A"/>
          <w:lang w:eastAsia="es-CO"/>
        </w:rPr>
        <w:drawing>
          <wp:anchor distT="0" distB="0" distL="114300" distR="114300" simplePos="0" relativeHeight="251662336" behindDoc="1" locked="0" layoutInCell="1" allowOverlap="1" wp14:anchorId="542A7562" wp14:editId="7BE61F31">
            <wp:simplePos x="0" y="0"/>
            <wp:positionH relativeFrom="column">
              <wp:posOffset>577496</wp:posOffset>
            </wp:positionH>
            <wp:positionV relativeFrom="paragraph">
              <wp:posOffset>227157</wp:posOffset>
            </wp:positionV>
            <wp:extent cx="4635727" cy="4381007"/>
            <wp:effectExtent l="0" t="133350" r="0" b="114935"/>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967" t="31921" r="39675" b="13103"/>
                    <a:stretch/>
                  </pic:blipFill>
                  <pic:spPr bwMode="auto">
                    <a:xfrm rot="16200000">
                      <a:off x="0" y="0"/>
                      <a:ext cx="4640998" cy="4385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pStyle w:val="Descripcin"/>
        <w:rPr>
          <w:rFonts w:ascii="Times New Roman" w:hAnsi="Times New Roman" w:cs="Times New Roman"/>
          <w:color w:val="171717" w:themeColor="background2" w:themeShade="1A"/>
          <w:sz w:val="20"/>
          <w:szCs w:val="20"/>
        </w:rPr>
      </w:pPr>
    </w:p>
    <w:p w:rsidR="0081163E" w:rsidRPr="0081163E" w:rsidRDefault="0081163E" w:rsidP="0081163E">
      <w:pPr>
        <w:rPr>
          <w:color w:val="171717" w:themeColor="background2" w:themeShade="1A"/>
        </w:rPr>
      </w:pPr>
    </w:p>
    <w:p w:rsidR="0081163E" w:rsidRPr="0081163E" w:rsidRDefault="0081163E" w:rsidP="0081163E">
      <w:pPr>
        <w:pStyle w:val="Descripcin"/>
        <w:rPr>
          <w:rFonts w:ascii="Times New Roman" w:hAnsi="Times New Roman" w:cs="Times New Roman"/>
          <w:i w:val="0"/>
          <w:color w:val="171717" w:themeColor="background2" w:themeShade="1A"/>
          <w:sz w:val="20"/>
          <w:szCs w:val="20"/>
        </w:rPr>
      </w:pPr>
      <w:bookmarkStart w:id="17" w:name="_Toc22118096"/>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4</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Mapa de la Comuna 11 del municipio de Pasto</w:t>
      </w:r>
      <w:bookmarkEnd w:id="17"/>
      <w:r w:rsidRPr="0081163E">
        <w:rPr>
          <w:rFonts w:ascii="Times New Roman" w:hAnsi="Times New Roman" w:cs="Times New Roman"/>
          <w:i w:val="0"/>
          <w:color w:val="171717" w:themeColor="background2" w:themeShade="1A"/>
          <w:sz w:val="20"/>
          <w:szCs w:val="20"/>
        </w:rPr>
        <w:t xml:space="preserve">        </w:t>
      </w:r>
    </w:p>
    <w:p w:rsidR="0081163E" w:rsidRDefault="0081163E" w:rsidP="0081163E">
      <w:pPr>
        <w:spacing w:line="240" w:lineRule="auto"/>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Plan de Ordenamiento Territorial de Pasto 2014-2027</w:t>
      </w: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Pr="0081163E" w:rsidRDefault="00146D77" w:rsidP="0081163E">
      <w:pPr>
        <w:spacing w:line="240" w:lineRule="auto"/>
        <w:rPr>
          <w:rFonts w:ascii="Times New Roman" w:eastAsia="Times New Roman" w:hAnsi="Times New Roman" w:cs="Times New Roman"/>
          <w:color w:val="171717" w:themeColor="background2" w:themeShade="1A"/>
        </w:rPr>
      </w:pPr>
    </w:p>
    <w:p w:rsidR="0081163E" w:rsidRPr="0081163E" w:rsidRDefault="0081163E" w:rsidP="0081163E">
      <w:pPr>
        <w:spacing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1"/>
        <w:numPr>
          <w:ilvl w:val="0"/>
          <w:numId w:val="5"/>
        </w:numPr>
        <w:rPr>
          <w:rFonts w:eastAsia="Times New Roman"/>
        </w:rPr>
      </w:pPr>
      <w:bookmarkStart w:id="18" w:name="_Toc22117955"/>
      <w:r w:rsidRPr="0081163E">
        <w:rPr>
          <w:rFonts w:eastAsia="Times New Roman"/>
        </w:rPr>
        <w:t>¿CÓMO ESTAMOS?</w:t>
      </w:r>
      <w:bookmarkEnd w:id="18"/>
    </w:p>
    <w:p w:rsidR="0081163E" w:rsidRPr="0081163E" w:rsidRDefault="0081163E" w:rsidP="0081163E">
      <w:pPr>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Esta sección presenta una lectura y comprensión del territorio de la Comuna 11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1163E" w:rsidRPr="0081163E" w:rsidRDefault="0081163E" w:rsidP="0081163E">
      <w:pPr>
        <w:spacing w:after="0" w:line="240" w:lineRule="auto"/>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19" w:name="_Toc22117956"/>
      <w:r w:rsidRPr="0081163E">
        <w:t>Dimensión Política</w:t>
      </w:r>
      <w:bookmarkEnd w:id="19"/>
    </w:p>
    <w:p w:rsidR="0081163E" w:rsidRPr="0081163E" w:rsidRDefault="0081163E" w:rsidP="0081163E">
      <w:pPr>
        <w:spacing w:line="240" w:lineRule="auto"/>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eastAsia="Times New Roman" w:hAnsi="Times New Roman" w:cs="Times New Roman"/>
          <w:color w:val="171717" w:themeColor="background2" w:themeShade="1A"/>
          <w:sz w:val="22"/>
          <w:szCs w:val="22"/>
        </w:rPr>
      </w:pPr>
      <w:bookmarkStart w:id="20" w:name="_Toc21105869"/>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1</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política de la Comuna 11 en Pasto.</w:t>
      </w:r>
      <w:bookmarkEnd w:id="20"/>
    </w:p>
    <w:tbl>
      <w:tblPr>
        <w:tblW w:w="0" w:type="auto"/>
        <w:tblInd w:w="98" w:type="dxa"/>
        <w:tblCellMar>
          <w:left w:w="10" w:type="dxa"/>
          <w:right w:w="10" w:type="dxa"/>
        </w:tblCellMar>
        <w:tblLook w:val="04A0" w:firstRow="1" w:lastRow="0" w:firstColumn="1" w:lastColumn="0" w:noHBand="0" w:noVBand="1"/>
      </w:tblPr>
      <w:tblGrid>
        <w:gridCol w:w="3271"/>
        <w:gridCol w:w="7116"/>
      </w:tblGrid>
      <w:tr w:rsidR="0081163E" w:rsidRPr="0081163E" w:rsidTr="00146D77">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Estructura Organizativa</w:t>
            </w:r>
          </w:p>
          <w:p w:rsidR="0081163E" w:rsidRPr="0081163E" w:rsidRDefault="0081163E" w:rsidP="0034091E">
            <w:pPr>
              <w:spacing w:after="160" w:line="240" w:lineRule="auto"/>
              <w:jc w:val="both"/>
              <w:rPr>
                <w:color w:val="171717" w:themeColor="background2" w:themeShade="1A"/>
              </w:rPr>
            </w:pP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No se encuentra conformada la Junta Administradora Local (JAL).</w:t>
            </w:r>
          </w:p>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Cuenta con la Asociación de Junta</w:t>
            </w:r>
            <w:r w:rsidR="00D54249">
              <w:rPr>
                <w:color w:val="171717" w:themeColor="background2" w:themeShade="1A"/>
              </w:rPr>
              <w:t>s de Acción Comunal (ASOJUNTAS)</w:t>
            </w:r>
            <w:bookmarkStart w:id="21" w:name="_GoBack"/>
            <w:bookmarkEnd w:id="21"/>
            <w:r w:rsidR="00F8379D">
              <w:rPr>
                <w:color w:val="171717" w:themeColor="background2" w:themeShade="1A"/>
              </w:rPr>
              <w:t>.</w:t>
            </w:r>
          </w:p>
          <w:p w:rsidR="0081163E" w:rsidRPr="00F8379D" w:rsidRDefault="0081163E" w:rsidP="00F8379D">
            <w:pPr>
              <w:pStyle w:val="Prrafodelista"/>
              <w:numPr>
                <w:ilvl w:val="0"/>
                <w:numId w:val="18"/>
              </w:numPr>
              <w:spacing w:after="160"/>
              <w:jc w:val="both"/>
              <w:rPr>
                <w:color w:val="171717" w:themeColor="background2" w:themeShade="1A"/>
              </w:rPr>
            </w:pPr>
            <w:r w:rsidRPr="0081163E">
              <w:rPr>
                <w:color w:val="171717" w:themeColor="background2" w:themeShade="1A"/>
              </w:rPr>
              <w:t xml:space="preserve">Cuenta con 24 </w:t>
            </w:r>
            <w:r w:rsidR="00F8379D">
              <w:rPr>
                <w:color w:val="171717" w:themeColor="background2" w:themeShade="1A"/>
              </w:rPr>
              <w:t xml:space="preserve">Juntas de Acción Comunal (JAC) </w:t>
            </w:r>
            <w:r w:rsidR="00F8379D">
              <w:t>con 1709 afiliados</w:t>
            </w:r>
            <w:r w:rsidR="00F8379D" w:rsidRPr="00F8379D">
              <w:rPr>
                <w:color w:val="171717" w:themeColor="background2" w:themeShade="1A"/>
              </w:rPr>
              <w:t xml:space="preserve"> </w:t>
            </w:r>
            <w:r w:rsidR="00F8379D">
              <w:t>de los barrios</w:t>
            </w:r>
            <w:r w:rsidR="00F8379D" w:rsidRPr="00F8379D">
              <w:t xml:space="preserve">: Alameda, Alameda II, Aquine I, Aquine II, Aquine alto, Aquine IV, Aquine reservado, Belalcázar, Centenario, Chico, Ciudad real, Corazón de Jesús, El Calvario, El Común, El Corralito, Hospital Civil, La Floresta, La Lomita, Los Alcázares, Rincón del Paraíso, Salsipuedes, Villa Elena, y Villa Jazmín, </w:t>
            </w:r>
            <w:r w:rsidRPr="00F8379D">
              <w:rPr>
                <w:color w:val="171717" w:themeColor="background2" w:themeShade="1A"/>
              </w:rPr>
              <w:t>Diversidad de organizaciones como Fundación Morado Sur, Fundación Patas Arriba, Mujeres Jardineras, Jóvenes a lo Bien, entre otras.</w:t>
            </w:r>
          </w:p>
        </w:tc>
      </w:tr>
      <w:tr w:rsidR="0081163E" w:rsidRPr="0081163E" w:rsidTr="00146D77">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lastRenderedPageBreak/>
              <w:t>Presupuesto Participativo</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$ 316.000.000.</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Después del proceso de Pre- Cabildos, la Comuna 11 priorizó las siguientes necesidades:</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Escuelas de artes y oficios (capacitar y generar ingresos).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Adecuación salón cultural y polideportivo (Corazón de Jesús de los servicios).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Capacitaciones en artes y oficios para la gente de la comuna para la apropiación y uso productivo y social de los espacios de la lomita (La Lomita del Centenario).</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Adecuaciones y dotaciones a los salones culturales de toda la comuna.</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Seguridad y convivencia: construcción de un CAI en el barrio Alameda 1.</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Mantenimiento y adecuación de zonas verdes, polideportivas y canchas.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lastRenderedPageBreak/>
              <w:t>Construcción de una casa central para la resocialización de habitantes en situación de vulnerabilidad, así también para la generación de encuentros comunitarios.</w:t>
            </w:r>
          </w:p>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 lo anterior, resultaron los siguientes proyectos que se encuentran ejecutados o en ejecución:</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Dotación de muebles y enseres.</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Construcción participativa de la memoria histórica de la Comuna 11.</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Escuela de artes y oficios para la convivencia y la paz.</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Mujeres protectoras de las zonas verdes.</w:t>
            </w:r>
          </w:p>
        </w:tc>
      </w:tr>
      <w:tr w:rsidR="0081163E" w:rsidRPr="0081163E" w:rsidTr="00146D77">
        <w:trPr>
          <w:trHeight w:val="532"/>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jc w:val="both"/>
              <w:rPr>
                <w:color w:val="171717" w:themeColor="background2" w:themeShade="1A"/>
              </w:rPr>
            </w:pPr>
            <w:r w:rsidRPr="0081163E">
              <w:rPr>
                <w:color w:val="171717" w:themeColor="background2" w:themeShade="1A"/>
              </w:rPr>
              <w:t>Baja participación ciudadana por parte de los jóvenes en procesos de planificación del desarrollo de la comuna.</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2"/>
      </w:pPr>
      <w:bookmarkStart w:id="22" w:name="_Toc22117957"/>
      <w:r w:rsidRPr="0081163E">
        <w:t>Dimensión Social</w:t>
      </w:r>
      <w:bookmarkEnd w:id="22"/>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educación y seguridad, así también la identificación de problemáticas y necesidades sociales en la comuna.</w:t>
      </w:r>
    </w:p>
    <w:p w:rsidR="0081163E" w:rsidRPr="0081163E" w:rsidRDefault="0081163E" w:rsidP="0081163E">
      <w:pPr>
        <w:pStyle w:val="Descripcin"/>
        <w:tabs>
          <w:tab w:val="left" w:pos="7170"/>
        </w:tabs>
        <w:rPr>
          <w:color w:val="171717" w:themeColor="background2" w:themeShade="1A"/>
        </w:rPr>
      </w:pPr>
      <w:r w:rsidRPr="0081163E">
        <w:rPr>
          <w:color w:val="171717" w:themeColor="background2" w:themeShade="1A"/>
        </w:rPr>
        <w:tab/>
      </w: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3" w:name="_Toc21105870"/>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2</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social de la Comuna 11 en Pasto.</w:t>
      </w:r>
      <w:bookmarkEnd w:id="23"/>
    </w:p>
    <w:tbl>
      <w:tblPr>
        <w:tblW w:w="0" w:type="auto"/>
        <w:tblInd w:w="98" w:type="dxa"/>
        <w:tblCellMar>
          <w:left w:w="10" w:type="dxa"/>
          <w:right w:w="10" w:type="dxa"/>
        </w:tblCellMar>
        <w:tblLook w:val="04A0" w:firstRow="1" w:lastRow="0" w:firstColumn="1" w:lastColumn="0" w:noHBand="0" w:noVBand="1"/>
      </w:tblPr>
      <w:tblGrid>
        <w:gridCol w:w="3129"/>
        <w:gridCol w:w="7116"/>
      </w:tblGrid>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Educación </w:t>
            </w:r>
          </w:p>
          <w:p w:rsidR="0081163E" w:rsidRPr="0081163E" w:rsidRDefault="0081163E" w:rsidP="0034091E">
            <w:pPr>
              <w:spacing w:after="160" w:line="240" w:lineRule="auto"/>
              <w:jc w:val="both"/>
              <w:rPr>
                <w:color w:val="171717" w:themeColor="background2" w:themeShade="1A"/>
              </w:rPr>
            </w:pP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Cuenta con el I.E.M. Artemio Mendoza, el cual ofrece servicios de educación primaria y secundaria mediante un equipo interdisciplinario.</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Implementación de programas para los jóvenes como “Jóvenes a lo Bien”.</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Presencia 4 jardines infantiles.</w:t>
            </w:r>
          </w:p>
        </w:tc>
      </w:tr>
      <w:tr w:rsidR="0081163E" w:rsidRPr="0081163E" w:rsidTr="00146D77">
        <w:trPr>
          <w:trHeight w:val="317"/>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Salud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36"/>
              </w:numPr>
              <w:spacing w:after="160"/>
              <w:jc w:val="both"/>
              <w:rPr>
                <w:color w:val="171717" w:themeColor="background2" w:themeShade="1A"/>
              </w:rPr>
            </w:pPr>
            <w:r w:rsidRPr="0081163E">
              <w:rPr>
                <w:color w:val="171717" w:themeColor="background2" w:themeShade="1A"/>
              </w:rPr>
              <w:t>Se ubica el Hospital Civil.</w:t>
            </w:r>
          </w:p>
        </w:tc>
      </w:tr>
      <w:tr w:rsidR="0081163E" w:rsidRPr="0081163E" w:rsidTr="00146D77">
        <w:trPr>
          <w:trHeight w:val="30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Seguridad y convivencia</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La comuna tiene el apoyo de un CAI de la Policía Nacional.</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lastRenderedPageBreak/>
              <w:t>Las JAL y JAC tienen constantes conversaciones con la Policía Nacional para proponer medidas hacia la reducción de la inseguridad.</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Construcción y adecuación de calles e iluminación pública en varios sectores.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Mayor transitividad de personas debido al incremento de la comercialización en la comuna.</w:t>
            </w:r>
          </w:p>
        </w:tc>
      </w:tr>
      <w:tr w:rsidR="0081163E" w:rsidRPr="0081163E" w:rsidTr="00146D77">
        <w:trPr>
          <w:trHeight w:val="30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37"/>
              </w:numPr>
              <w:spacing w:after="160"/>
              <w:jc w:val="both"/>
              <w:rPr>
                <w:color w:val="171717" w:themeColor="background2" w:themeShade="1A"/>
              </w:rPr>
            </w:pPr>
            <w:r w:rsidRPr="0081163E">
              <w:rPr>
                <w:color w:val="171717" w:themeColor="background2" w:themeShade="1A"/>
              </w:rPr>
              <w:t>Alto consumo de sustancias psicoactivas, debido al microtráfico en sectores cercanos a la IE Artemio Mendoza, el bajo acceso a la educación primaria, secundaria y universitaria y al mercado laboral por parte de los pobladores de la comuna, particularmente de los adolescentes y jóvenes. Esto se traslada al aumento de la inseguridad y presencia de habitantes en condiciones de calle.</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p>
    <w:p w:rsidR="0081163E" w:rsidRPr="0081163E" w:rsidRDefault="0081163E" w:rsidP="00146D77">
      <w:pPr>
        <w:pStyle w:val="Ttulo2"/>
      </w:pPr>
      <w:bookmarkStart w:id="24" w:name="_Toc22117958"/>
      <w:r w:rsidRPr="0081163E">
        <w:t>Dimensión Económica:</w:t>
      </w:r>
      <w:bookmarkEnd w:id="24"/>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81163E" w:rsidRPr="0081163E" w:rsidRDefault="0081163E" w:rsidP="0081163E">
      <w:pPr>
        <w:spacing w:after="0" w:line="240" w:lineRule="auto"/>
        <w:jc w:val="both"/>
        <w:rPr>
          <w:rFonts w:ascii="Calibri" w:eastAsia="Calibri" w:hAnsi="Calibri" w:cs="Calibri"/>
          <w:color w:val="171717" w:themeColor="background2" w:themeShade="1A"/>
        </w:rPr>
      </w:pPr>
    </w:p>
    <w:p w:rsidR="0081163E" w:rsidRPr="0081163E" w:rsidRDefault="0081163E" w:rsidP="0081163E">
      <w:pPr>
        <w:pStyle w:val="Descripcin"/>
        <w:jc w:val="both"/>
        <w:rPr>
          <w:rFonts w:ascii="Times New Roman" w:hAnsi="Times New Roman" w:cs="Times New Roman"/>
          <w:color w:val="171717" w:themeColor="background2" w:themeShade="1A"/>
          <w:sz w:val="24"/>
          <w:szCs w:val="24"/>
        </w:rPr>
      </w:pPr>
      <w:bookmarkStart w:id="25" w:name="_Toc21105871"/>
      <w:r w:rsidRPr="0081163E">
        <w:rPr>
          <w:rFonts w:ascii="Times New Roman" w:hAnsi="Times New Roman" w:cs="Times New Roman"/>
          <w:color w:val="171717" w:themeColor="background2" w:themeShade="1A"/>
          <w:sz w:val="24"/>
          <w:szCs w:val="24"/>
        </w:rPr>
        <w:t xml:space="preserve">Tabla </w:t>
      </w:r>
      <w:r w:rsidRPr="0081163E">
        <w:rPr>
          <w:rFonts w:ascii="Times New Roman" w:hAnsi="Times New Roman" w:cs="Times New Roman"/>
          <w:color w:val="171717" w:themeColor="background2" w:themeShade="1A"/>
          <w:sz w:val="24"/>
          <w:szCs w:val="24"/>
        </w:rPr>
        <w:fldChar w:fldCharType="begin"/>
      </w:r>
      <w:r w:rsidRPr="0081163E">
        <w:rPr>
          <w:rFonts w:ascii="Times New Roman" w:hAnsi="Times New Roman" w:cs="Times New Roman"/>
          <w:color w:val="171717" w:themeColor="background2" w:themeShade="1A"/>
          <w:sz w:val="24"/>
          <w:szCs w:val="24"/>
        </w:rPr>
        <w:instrText xml:space="preserve"> SEQ Tabla \* ARABIC </w:instrText>
      </w:r>
      <w:r w:rsidRPr="0081163E">
        <w:rPr>
          <w:rFonts w:ascii="Times New Roman" w:hAnsi="Times New Roman" w:cs="Times New Roman"/>
          <w:color w:val="171717" w:themeColor="background2" w:themeShade="1A"/>
          <w:sz w:val="24"/>
          <w:szCs w:val="24"/>
        </w:rPr>
        <w:fldChar w:fldCharType="separate"/>
      </w:r>
      <w:r w:rsidRPr="0081163E">
        <w:rPr>
          <w:rFonts w:ascii="Times New Roman" w:hAnsi="Times New Roman" w:cs="Times New Roman"/>
          <w:noProof/>
          <w:color w:val="171717" w:themeColor="background2" w:themeShade="1A"/>
          <w:sz w:val="24"/>
          <w:szCs w:val="24"/>
        </w:rPr>
        <w:t>3</w:t>
      </w:r>
      <w:r w:rsidRPr="0081163E">
        <w:rPr>
          <w:rFonts w:ascii="Times New Roman" w:hAnsi="Times New Roman" w:cs="Times New Roman"/>
          <w:color w:val="171717" w:themeColor="background2" w:themeShade="1A"/>
          <w:sz w:val="24"/>
          <w:szCs w:val="24"/>
        </w:rPr>
        <w:fldChar w:fldCharType="end"/>
      </w:r>
      <w:r w:rsidRPr="0081163E">
        <w:rPr>
          <w:rFonts w:ascii="Times New Roman" w:hAnsi="Times New Roman" w:cs="Times New Roman"/>
          <w:color w:val="171717" w:themeColor="background2" w:themeShade="1A"/>
          <w:sz w:val="24"/>
          <w:szCs w:val="24"/>
        </w:rPr>
        <w:t>. Características generales de la dimensión económica de la Comuna 11 en Pasto.</w:t>
      </w:r>
      <w:bookmarkEnd w:id="25"/>
    </w:p>
    <w:tbl>
      <w:tblPr>
        <w:tblW w:w="0" w:type="auto"/>
        <w:tblInd w:w="98" w:type="dxa"/>
        <w:tblCellMar>
          <w:left w:w="10" w:type="dxa"/>
          <w:right w:w="10" w:type="dxa"/>
        </w:tblCellMar>
        <w:tblLook w:val="04A0" w:firstRow="1" w:lastRow="0" w:firstColumn="1" w:lastColumn="0" w:noHBand="0" w:noVBand="1"/>
      </w:tblPr>
      <w:tblGrid>
        <w:gridCol w:w="2704"/>
        <w:gridCol w:w="7541"/>
      </w:tblGrid>
      <w:tr w:rsidR="0081163E" w:rsidRPr="0081163E" w:rsidTr="00146D77">
        <w:trPr>
          <w:trHeight w:val="1166"/>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Actividades económicas productivas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Se destaca la agricultura urbana, talleres manufactureros y artesanías.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En los últimos años ha avanzado la construcción de vivienda de tipo vertical.</w:t>
            </w:r>
          </w:p>
        </w:tc>
      </w:tr>
      <w:tr w:rsidR="0081163E" w:rsidRPr="0081163E" w:rsidTr="00146D77">
        <w:trPr>
          <w:trHeight w:val="558"/>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Comercialización</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El barrio Corazón de Jesús y el Calvario son referentes del grado de comercialización que tiene la comuna, pues aquí se encuentran tiendas, supermercados, restaurantes, cafeterías, panaderías, farmacias, marroquinería, almacenes de variedades, entre otros.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Se ubica una de la más grandes estaciones de servicio denominada la Bomba de la Corporación.</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 xml:space="preserve">La comuna es atravesada por calles alternas que conducen a la vía Panamericana, lo cual permite una mayor transitividad de vehículos. </w:t>
            </w:r>
          </w:p>
        </w:tc>
      </w:tr>
      <w:tr w:rsidR="0081163E" w:rsidRPr="0081163E" w:rsidTr="00146D77">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Problemáticas y necesidades.</w:t>
            </w:r>
          </w:p>
          <w:p w:rsidR="0081163E" w:rsidRPr="0081163E" w:rsidRDefault="0081163E" w:rsidP="0034091E">
            <w:pPr>
              <w:spacing w:after="160" w:line="240" w:lineRule="auto"/>
              <w:jc w:val="both"/>
              <w:rPr>
                <w:color w:val="171717" w:themeColor="background2" w:themeShade="1A"/>
              </w:rPr>
            </w:pP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2"/>
              </w:numPr>
              <w:spacing w:after="160"/>
              <w:jc w:val="both"/>
              <w:rPr>
                <w:color w:val="171717" w:themeColor="background2" w:themeShade="1A"/>
              </w:rPr>
            </w:pPr>
            <w:r w:rsidRPr="0081163E">
              <w:rPr>
                <w:color w:val="171717" w:themeColor="background2" w:themeShade="1A"/>
              </w:rPr>
              <w:t>Bajo generación de trabajo y empleo para jóvenes, lo cual incrementa los niveles de pobreza medida por ingresos y promueve la inserción a grupos delincuenciales.</w:t>
            </w:r>
          </w:p>
          <w:p w:rsidR="0081163E" w:rsidRPr="0081163E" w:rsidRDefault="0081163E" w:rsidP="0081163E">
            <w:pPr>
              <w:pStyle w:val="Prrafodelista"/>
              <w:numPr>
                <w:ilvl w:val="0"/>
                <w:numId w:val="22"/>
              </w:numPr>
              <w:spacing w:after="160"/>
              <w:jc w:val="both"/>
              <w:rPr>
                <w:color w:val="171717" w:themeColor="background2" w:themeShade="1A"/>
              </w:rPr>
            </w:pPr>
            <w:r w:rsidRPr="0081163E">
              <w:rPr>
                <w:color w:val="171717" w:themeColor="background2" w:themeShade="1A"/>
              </w:rPr>
              <w:t xml:space="preserve">Poca sostenibilidad de los procesos de formación y proyectos para el emprendimiento. </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146D77">
      <w:pPr>
        <w:pStyle w:val="Ttulo2"/>
      </w:pPr>
      <w:bookmarkStart w:id="26" w:name="_Toc22117959"/>
      <w:r w:rsidRPr="0081163E">
        <w:t>Dimensión Cultural:</w:t>
      </w:r>
      <w:bookmarkEnd w:id="26"/>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Comuna 11 ha identificado ciertos elementos, expresiones y manifestaciones que hacen parte de su identidad y cultura.</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7" w:name="_Toc21105872"/>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4</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cultural de la Comuna 11 en Pasto</w:t>
      </w:r>
      <w:bookmarkEnd w:id="27"/>
    </w:p>
    <w:tbl>
      <w:tblPr>
        <w:tblW w:w="0" w:type="auto"/>
        <w:tblInd w:w="98" w:type="dxa"/>
        <w:tblCellMar>
          <w:left w:w="10" w:type="dxa"/>
          <w:right w:w="10" w:type="dxa"/>
        </w:tblCellMar>
        <w:tblLook w:val="04A0" w:firstRow="1" w:lastRow="0" w:firstColumn="1" w:lastColumn="0" w:noHBand="0" w:noVBand="1"/>
      </w:tblPr>
      <w:tblGrid>
        <w:gridCol w:w="3129"/>
        <w:gridCol w:w="7258"/>
      </w:tblGrid>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Expresiones artísticas y culturales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Se resalta el proyecto de recuperación de la memoria histórica siendo esta primordial para rescatar los legados culturales, con el fin de plasmar y fomentar las expresiones artísticas.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Los eventos de integración social y cultural, son presentados con la participación activa de los artesanos en el Carnaval de Blancos y Negros de Pasto, con la elaboración de comparsas, murgas y carrozas.</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Elementos  culturales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En la actualidad existe un salón comunal y otro cultural en barrio Corazón de Jesús.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Se encuentra 4 parques culturales y una cancha de fútbol</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Elementos religiosos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La iglesia más representativa es la del barrio Corazón de Jesús.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Fiesta del Corazón de Jesús el 8 de junio.</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Bajo nivel de emprendimientos relacionados con las actividades culturales.</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146D77">
      <w:pPr>
        <w:pStyle w:val="Ttulo2"/>
      </w:pPr>
      <w:bookmarkStart w:id="28" w:name="_Toc22117960"/>
      <w:r w:rsidRPr="0081163E">
        <w:t>Dimensión Ambiental:</w:t>
      </w:r>
      <w:bookmarkEnd w:id="28"/>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 partir del diagnóstico realizado en esta dimensión se tiene en cuenta los factores de biodiversidad y ambiente, así también</w:t>
      </w:r>
      <w:r w:rsidRPr="0081163E">
        <w:rPr>
          <w:color w:val="171717" w:themeColor="background2" w:themeShade="1A"/>
        </w:rPr>
        <w:t xml:space="preserve"> </w:t>
      </w:r>
      <w:r w:rsidRPr="0081163E">
        <w:rPr>
          <w:rFonts w:ascii="Times New Roman" w:eastAsia="Times New Roman" w:hAnsi="Times New Roman" w:cs="Times New Roman"/>
          <w:color w:val="171717" w:themeColor="background2" w:themeShade="1A"/>
          <w:sz w:val="24"/>
        </w:rPr>
        <w:t>la identificación de problemáticas y necesidades en torno al ambiente en la comuna.</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9" w:name="_Toc21105873"/>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5</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ambiental de la Comuna 11 en Pasto</w:t>
      </w:r>
      <w:bookmarkEnd w:id="29"/>
    </w:p>
    <w:tbl>
      <w:tblPr>
        <w:tblW w:w="0" w:type="auto"/>
        <w:tblInd w:w="98" w:type="dxa"/>
        <w:tblCellMar>
          <w:left w:w="10" w:type="dxa"/>
          <w:right w:w="10" w:type="dxa"/>
        </w:tblCellMar>
        <w:tblLook w:val="04A0" w:firstRow="1" w:lastRow="0" w:firstColumn="1" w:lastColumn="0" w:noHBand="0" w:noVBand="1"/>
      </w:tblPr>
      <w:tblGrid>
        <w:gridCol w:w="2845"/>
        <w:gridCol w:w="7542"/>
      </w:tblGrid>
      <w:tr w:rsidR="0081163E" w:rsidRPr="0081163E" w:rsidTr="00146D7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 xml:space="preserve">Factores de biodiversidad </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Ronda de protección hídrica en un tramo de 22.506 m</w:t>
            </w:r>
            <w:r w:rsidRPr="0081163E">
              <w:rPr>
                <w:color w:val="171717" w:themeColor="background2" w:themeShade="1A"/>
                <w:vertAlign w:val="superscript"/>
              </w:rPr>
              <w:t>2</w:t>
            </w:r>
            <w:r w:rsidRPr="0081163E">
              <w:rPr>
                <w:color w:val="171717" w:themeColor="background2" w:themeShade="1A"/>
              </w:rPr>
              <w:t xml:space="preserve"> (17.73%). </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El perímetro urbano de la quebrada Chorro Alto recorre la comuna 11 y 12, con el nacimiento en el cerro Morasurco, que hace parte de la cuenca oriental del Rio Pasto.</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La “loma” que también es declarada como suelo de protección (2000), área ambiental paisajística (2003) y uso de protección ambiental en el borde y el área institucional en la parte alta (2009).</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Fomento de educación ambiental por parte de EMPOPASTO, particularmente en temas relacionados con en el uso eficiente y ahorro de aguas en la zona urbana.</w:t>
            </w:r>
          </w:p>
        </w:tc>
      </w:tr>
      <w:tr w:rsidR="0081163E" w:rsidRPr="0081163E" w:rsidTr="00146D7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Contaminación por basuras y residuos sólidos en las calles y zonas verdes.</w:t>
            </w:r>
          </w:p>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Bajo nivel de reciclaje y cultural ambiental.</w:t>
            </w:r>
          </w:p>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Contaminación visual y pérdida de espacio público, paisajístico y zonas verdes debido a la urbanización de tipo vertical.</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eastAsia="Times New Roman"/>
          <w:color w:val="171717" w:themeColor="background2" w:themeShade="1A"/>
        </w:rPr>
        <w:tab/>
      </w: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Default="0081163E" w:rsidP="00146D77">
      <w:pPr>
        <w:spacing w:after="160" w:line="240" w:lineRule="auto"/>
        <w:rPr>
          <w:rFonts w:ascii="Times New Roman" w:eastAsia="Times New Roman" w:hAnsi="Times New Roman" w:cs="Times New Roman"/>
          <w:color w:val="171717" w:themeColor="background2" w:themeShade="1A"/>
        </w:rPr>
      </w:pPr>
    </w:p>
    <w:p w:rsidR="00F8379D" w:rsidRDefault="00F8379D" w:rsidP="00146D77">
      <w:pPr>
        <w:spacing w:after="160" w:line="240" w:lineRule="auto"/>
        <w:rPr>
          <w:rFonts w:ascii="Times New Roman" w:eastAsia="Times New Roman" w:hAnsi="Times New Roman" w:cs="Times New Roman"/>
          <w:color w:val="171717" w:themeColor="background2" w:themeShade="1A"/>
        </w:rPr>
      </w:pPr>
    </w:p>
    <w:p w:rsidR="00F8379D" w:rsidRDefault="00F8379D" w:rsidP="00146D77">
      <w:pPr>
        <w:spacing w:after="160" w:line="240" w:lineRule="auto"/>
        <w:rPr>
          <w:rFonts w:ascii="Times New Roman" w:eastAsia="Times New Roman" w:hAnsi="Times New Roman" w:cs="Times New Roman"/>
          <w:color w:val="171717" w:themeColor="background2" w:themeShade="1A"/>
        </w:rPr>
      </w:pPr>
    </w:p>
    <w:p w:rsidR="00F8379D" w:rsidRPr="0081163E" w:rsidRDefault="00F8379D" w:rsidP="00146D77">
      <w:pPr>
        <w:spacing w:after="160"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1"/>
        <w:numPr>
          <w:ilvl w:val="0"/>
          <w:numId w:val="5"/>
        </w:numPr>
        <w:rPr>
          <w:rFonts w:eastAsia="Times New Roman"/>
        </w:rPr>
      </w:pPr>
      <w:bookmarkStart w:id="30" w:name="_Toc22117961"/>
      <w:r w:rsidRPr="0081163E">
        <w:rPr>
          <w:rFonts w:eastAsia="Times New Roman"/>
        </w:rPr>
        <w:lastRenderedPageBreak/>
        <w:t>¿HACIA DÓNDE VAMOS?</w:t>
      </w:r>
      <w:bookmarkEnd w:id="30"/>
    </w:p>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sz w:val="24"/>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bookmarkStart w:id="31" w:name="_Toc22117962"/>
      <w:r w:rsidRPr="0081163E">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11. En ese sentido se retoma las visiones en cada una de las dimensiones: política, social, económica, cultural y ambiental del Plan de Vida “Superando Retos” del año 2006. De igual manera, se trae a colación los elementos de una visión de futuro para la Comuna, planteados en el marco del convenio interinstitucional entre la Universidad Mariana y la Alcaldía Municipal desde el año 2017.</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r w:rsidRPr="0081163E">
        <w:t>Dimensión Política</w:t>
      </w:r>
      <w:bookmarkEnd w:id="31"/>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32" w:name="_Toc22117963"/>
      <w:r w:rsidRPr="0081163E">
        <w:t>Visión desde 2006</w:t>
      </w:r>
      <w:bookmarkEnd w:id="32"/>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participan proactivamente en las decisiones locales, están sensibilizados en la creación y funcionamiento de las asambleas comunales legitimadas. La comuna 11 participa en forma justa del presupuesto municipal, asignado en forma equitativa.</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participan activamente en todas las elecciones de sus representantes y los eligen libremente. Los habitantes de la Comuna están empoderados de la democracia participativa y están capacitados en el tema. Participan en igualdad de oportunidades y en forma libre de cualquier tipo de discriminación. Formulan políticas públicas encaminadas al Desarrollo Humano Sostenible, están capacitados en derechos humanos y respetan los derechos de los demás. Están empoderados de la democracia participativa. Formulan políticas públicas encaminadas al Desarrollo Humano Sostenible. La comuna 11 cuenta con líderes políticos honestos y dispuestos a colaborar.</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Default="0081163E" w:rsidP="0081163E">
      <w:pPr>
        <w:spacing w:after="0" w:line="240" w:lineRule="auto"/>
        <w:jc w:val="both"/>
        <w:rPr>
          <w:rFonts w:ascii="Times New Roman" w:eastAsia="Times New Roman" w:hAnsi="Times New Roman" w:cs="Times New Roman"/>
          <w:color w:val="C00000" w:themeColor="text1"/>
          <w:sz w:val="24"/>
          <w:szCs w:val="24"/>
        </w:rPr>
      </w:pPr>
    </w:p>
    <w:p w:rsidR="00F8379D" w:rsidRDefault="00F8379D" w:rsidP="0081163E">
      <w:pPr>
        <w:spacing w:after="0" w:line="240" w:lineRule="auto"/>
        <w:jc w:val="both"/>
        <w:rPr>
          <w:rFonts w:ascii="Times New Roman" w:eastAsia="Times New Roman" w:hAnsi="Times New Roman" w:cs="Times New Roman"/>
          <w:color w:val="C00000" w:themeColor="text1"/>
          <w:sz w:val="24"/>
          <w:szCs w:val="24"/>
        </w:rPr>
      </w:pPr>
    </w:p>
    <w:p w:rsidR="00F8379D" w:rsidRPr="00146D77" w:rsidRDefault="00F8379D" w:rsidP="0081163E">
      <w:pPr>
        <w:spacing w:after="0" w:line="240" w:lineRule="auto"/>
        <w:jc w:val="both"/>
        <w:rPr>
          <w:rFonts w:ascii="Times New Roman" w:eastAsia="Times New Roman" w:hAnsi="Times New Roman" w:cs="Times New Roman"/>
          <w:color w:val="C00000" w:themeColor="text1"/>
          <w:sz w:val="24"/>
          <w:szCs w:val="24"/>
        </w:rPr>
      </w:pPr>
    </w:p>
    <w:p w:rsidR="0081163E" w:rsidRPr="00146D77" w:rsidRDefault="0081163E" w:rsidP="00146D77">
      <w:pPr>
        <w:pStyle w:val="Ttulo3"/>
      </w:pPr>
      <w:bookmarkStart w:id="33" w:name="_Toc22117964"/>
      <w:r w:rsidRPr="00146D77">
        <w:lastRenderedPageBreak/>
        <w:t>Sueños colectivos y acciones concretas 2019</w:t>
      </w:r>
      <w:bookmarkEnd w:id="33"/>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comunidad de la Comuna 11 soñamos con una política pública que promueva la participación comunitaria, además que exista equidad e igualdad, concertación social y comunitaria, recursos y participación económica; finalmente, deseamos que se lleve a cabo en la Comuna 11 los programas y proyectos planteados dentro de las políticas públicas municipales.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28"/>
        </w:numPr>
        <w:spacing w:after="200"/>
        <w:jc w:val="both"/>
        <w:rPr>
          <w:color w:val="171717" w:themeColor="background2" w:themeShade="1A"/>
        </w:rPr>
      </w:pPr>
      <w:r w:rsidRPr="0081163E">
        <w:rPr>
          <w:color w:val="171717" w:themeColor="background2" w:themeShade="1A"/>
        </w:rPr>
        <w:t>Realizar capacitaciones, socializaciones y mingas de pensamiento permanentes en temas relacionados con las políticas públicas municipales.</w:t>
      </w:r>
    </w:p>
    <w:p w:rsidR="0081163E" w:rsidRPr="0081163E" w:rsidRDefault="0081163E" w:rsidP="0081163E">
      <w:pPr>
        <w:pStyle w:val="Prrafodelista"/>
        <w:numPr>
          <w:ilvl w:val="0"/>
          <w:numId w:val="28"/>
        </w:numPr>
        <w:spacing w:after="200"/>
        <w:jc w:val="both"/>
        <w:rPr>
          <w:color w:val="171717" w:themeColor="background2" w:themeShade="1A"/>
        </w:rPr>
      </w:pPr>
      <w:r w:rsidRPr="0081163E">
        <w:rPr>
          <w:color w:val="171717" w:themeColor="background2" w:themeShade="1A"/>
        </w:rPr>
        <w:t>Realizar foros comunitarios para verificar y evaluar el cumplimiento de los sueños colectivos.</w:t>
      </w:r>
    </w:p>
    <w:p w:rsidR="0081163E" w:rsidRPr="00146D77" w:rsidRDefault="0081163E" w:rsidP="0081163E">
      <w:pPr>
        <w:spacing w:line="240" w:lineRule="auto"/>
        <w:jc w:val="both"/>
        <w:rPr>
          <w:rFonts w:ascii="Times New Roman" w:hAnsi="Times New Roman" w:cs="Times New Roman"/>
          <w:color w:val="C00000" w:themeColor="text1"/>
          <w:sz w:val="24"/>
          <w:szCs w:val="24"/>
        </w:rPr>
      </w:pPr>
    </w:p>
    <w:p w:rsidR="0081163E" w:rsidRPr="00146D77" w:rsidRDefault="0081163E" w:rsidP="00146D77">
      <w:pPr>
        <w:pStyle w:val="Ttulo3"/>
      </w:pPr>
      <w:bookmarkStart w:id="34" w:name="_Toc22117965"/>
      <w:r w:rsidRPr="00146D77">
        <w:t>Compromisos comunitarios 2019</w:t>
      </w:r>
      <w:bookmarkEnd w:id="34"/>
    </w:p>
    <w:p w:rsidR="0081163E" w:rsidRPr="00146D77" w:rsidRDefault="0081163E" w:rsidP="0081163E">
      <w:pPr>
        <w:spacing w:line="240" w:lineRule="auto"/>
        <w:rPr>
          <w:color w:val="C00000" w:themeColor="text1"/>
        </w:rPr>
      </w:pPr>
    </w:p>
    <w:p w:rsidR="0081163E" w:rsidRP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t>Apoyar el desarrollo de la mayoría de acciones propuestas en comunidad.</w:t>
      </w:r>
    </w:p>
    <w:p w:rsidR="0081163E" w:rsidRP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t>Acatar democráticamente la toma de decisiones que realice la comunidad.</w:t>
      </w:r>
    </w:p>
    <w:p w:rsid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t xml:space="preserve">Dar a conocer las problemáticas y necesidades de la comunidad.  </w:t>
      </w:r>
    </w:p>
    <w:p w:rsidR="00146D77" w:rsidRPr="00146D77" w:rsidRDefault="00146D77" w:rsidP="00146D77">
      <w:pPr>
        <w:pStyle w:val="Prrafodelista"/>
        <w:spacing w:after="200"/>
        <w:jc w:val="both"/>
        <w:rPr>
          <w:color w:val="171717" w:themeColor="background2" w:themeShade="1A"/>
        </w:rPr>
      </w:pPr>
    </w:p>
    <w:p w:rsidR="0081163E" w:rsidRPr="0081163E" w:rsidRDefault="0081163E" w:rsidP="00146D77">
      <w:pPr>
        <w:pStyle w:val="Ttulo2"/>
      </w:pPr>
      <w:bookmarkStart w:id="35" w:name="_Toc22117966"/>
      <w:r w:rsidRPr="0081163E">
        <w:t>Dimensión Social</w:t>
      </w:r>
      <w:bookmarkEnd w:id="35"/>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146D77" w:rsidRDefault="0081163E" w:rsidP="00146D77">
      <w:pPr>
        <w:pStyle w:val="Ttulo3"/>
      </w:pPr>
      <w:bookmarkStart w:id="36" w:name="_Toc22117967"/>
      <w:r w:rsidRPr="00146D77">
        <w:t>Visión desde 2006</w:t>
      </w:r>
      <w:bookmarkEnd w:id="36"/>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708"/>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cuentan con seguridad social, el Hospital Civil se encuentra en Nivel 3, presta servicios de excelente calidad, cuenta un con personal especializado que prestan una atención eficaz, la planta física del Hospital Civil es adecuada y tiene una droguería comunitaria que satisface la demanda de sus habitantes. Los habitantes de la comunidad acogen con responsabilidad las diferentes campañas de salud, practican hábitos de vida saludables y aplican los diferentes métodos de planificación familiar, cuenta con IEM que brindan una educación pertinente e integral y gratuita. Se destaca La IEM Artemio Mendoza Carvajal que tiene un gran reconocimiento a nivel nacional por su educación con alta tecnología. Sus egresados acceden fácilmente a la educación universitaria puesto que existe una subsede de la UDENAR y del SENA que ofrecen diversas modalidades, además las IEM brindan una educación empresarial sostenible en artes y oficios como carpintería, electrónica, mecánica, pastelería, sistemas, entre otras, los jóvenes tienen una formación básica en desarrollo empresarial, cuenta con una biblioteca pública comunitaria y con talleres artísticos para adultos mayores.</w:t>
      </w:r>
    </w:p>
    <w:p w:rsidR="0081163E" w:rsidRPr="00146D77" w:rsidRDefault="0081163E" w:rsidP="0081163E">
      <w:pPr>
        <w:spacing w:line="240" w:lineRule="auto"/>
        <w:ind w:left="708"/>
        <w:jc w:val="both"/>
        <w:rPr>
          <w:rFonts w:ascii="Times New Roman" w:hAnsi="Times New Roman" w:cs="Times New Roman"/>
          <w:color w:val="C00000" w:themeColor="text1"/>
        </w:rPr>
      </w:pPr>
    </w:p>
    <w:p w:rsidR="0081163E" w:rsidRPr="00146D77" w:rsidRDefault="0081163E" w:rsidP="00146D77">
      <w:pPr>
        <w:pStyle w:val="Ttulo3"/>
      </w:pPr>
      <w:bookmarkStart w:id="37" w:name="_Toc22117968"/>
      <w:r w:rsidRPr="00146D77">
        <w:lastRenderedPageBreak/>
        <w:t>Sueños colectivos y acciones concretas 2017- 2019</w:t>
      </w:r>
      <w:bookmarkEnd w:id="37"/>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Los niños y niñas de la Comuna 11 soñamos con espacios libres de drogas o sustancias psicoactivas, un medio ambiente sano, adecuado y menos contaminado, y también, queremos una mayor protección para todos los niños y niñas y los animales. En general, la Comuna 11 soñamos con viviendas dignas que cuenten con todos los servicios públicos domiciliarios y el disfrute pleno de espacios públicos y recreativos.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Diseño e implementación de programas de ahorro y subsidios de vivienda.</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Acceso efectivo a servicios públicos (energía eléctrica, gas domiciliario, acueducto y alcantarillado).</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Apoyo para hacer uso adecuado de las TICs.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Formación para el deporte desde la niñez hasta grupos de adultos mayores.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Construcción de campos deportivos para baloncesto, voleibol, ciclismo, fútbol entre otros, de acuerdo a la capacidad de los barrios o sectores estratégicos de la Comuna.</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 xml:space="preserve">Programas de prevención y mitigación de consumo de sustancias psicoactivas.  </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Control sobre la venta de licores a menores de edad por parte de la autoridades pertinentes.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Control del microtráfico en el sector por parte de las autoridades pertinentes.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 xml:space="preserve">Atención efectiva a la población habitante de calle. </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 xml:space="preserve">Mejoramiento de la señalización para los peatones. </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3"/>
      </w:pPr>
      <w:bookmarkStart w:id="38" w:name="_Toc22117969"/>
      <w:r w:rsidRPr="0081163E">
        <w:t>Compromisos comunitarios 2019</w:t>
      </w:r>
      <w:bookmarkEnd w:id="38"/>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Aprovechar equitativamente los programas sociales implementados en la Comuna.</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Continuar realizando mingas vecinales para el mantenimiento de los parques y canchas.</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2"/>
      </w:pPr>
      <w:bookmarkStart w:id="39" w:name="_Toc22117970"/>
      <w:r w:rsidRPr="0081163E">
        <w:t>Dimensión Económica</w:t>
      </w:r>
      <w:bookmarkEnd w:id="39"/>
      <w:r w:rsidRPr="0081163E">
        <w:t xml:space="preserve"> </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0" w:name="_Toc22117971"/>
      <w:r w:rsidRPr="0081163E">
        <w:t>Visión desde 2006</w:t>
      </w:r>
      <w:bookmarkEnd w:id="40"/>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 xml:space="preserve">Todos los habitantes mayores de edad de la Comuna 11 cuentan con fuentes de ingresos a través de empresas solidarias sostenibles diversificadas, con tierras aptas para la producción agroecológica. Los habitantes compran directamente de las </w:t>
      </w:r>
      <w:r w:rsidRPr="0081163E">
        <w:rPr>
          <w:rFonts w:ascii="Times New Roman" w:eastAsia="Times New Roman" w:hAnsi="Times New Roman" w:cs="Times New Roman"/>
          <w:color w:val="171717" w:themeColor="background2" w:themeShade="1A"/>
        </w:rPr>
        <w:lastRenderedPageBreak/>
        <w:t>tiendas y fábricas, están capacitados y formados en procesos de transformación, priorizan el consumo de la producción local y consumen alimentos sanos, tienen acceso a una alimentación balanceada.</w:t>
      </w:r>
    </w:p>
    <w:p w:rsidR="0081163E" w:rsidRPr="0081163E" w:rsidRDefault="0081163E" w:rsidP="0081163E">
      <w:pPr>
        <w:spacing w:line="240" w:lineRule="auto"/>
        <w:ind w:left="360"/>
        <w:jc w:val="both"/>
        <w:rPr>
          <w:rFonts w:ascii="Times New Roman" w:hAnsi="Times New Roman" w:cs="Times New Roman"/>
          <w:color w:val="171717" w:themeColor="background2" w:themeShade="1A"/>
        </w:rPr>
      </w:pPr>
    </w:p>
    <w:p w:rsidR="0081163E" w:rsidRPr="0081163E" w:rsidRDefault="0081163E" w:rsidP="00146D77">
      <w:pPr>
        <w:pStyle w:val="Ttulo3"/>
      </w:pPr>
      <w:bookmarkStart w:id="41" w:name="_Toc22117972"/>
      <w:r w:rsidRPr="0081163E">
        <w:t>Sueños colectivos y acciones concretas 2019</w:t>
      </w:r>
      <w:bookmarkEnd w:id="41"/>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mejores oportunidades de trabajo, empleo y emprendimientos que nos permitan tener mayores ingresos monetarios, mejores niveles de vida y una reducción en la inseguridad y consumo de sustancias psicoactivas en el sector.</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Formación pertinente y permanente para el emprendimiento y sostenibilidad de los proyectos productivos tales como jardinería, panadería, peluquería y modistería.</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Fortalecimiento de los nuevos establecimientos comerciales y emprendimientos sociales y comunitarios.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Generación de nuevos empleos y trabajos para mujeres, jóvenes y la comunidad en general.</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Creación y dotación de un taller artesanal para la enseñanza y elaboración de flores, juguetes, ollas de barro, artesanías en Barniz, años viejos ecológicos, entre otros.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 xml:space="preserve">Creación de una cooperativa para el procesamiento y generación de valor agregado a partir de residuos sólidos </w:t>
      </w:r>
    </w:p>
    <w:p w:rsidR="0081163E" w:rsidRPr="0081163E" w:rsidRDefault="0081163E" w:rsidP="0081163E">
      <w:pPr>
        <w:pStyle w:val="Prrafodelista"/>
        <w:rPr>
          <w:color w:val="171717" w:themeColor="background2" w:themeShade="1A"/>
        </w:rPr>
      </w:pPr>
    </w:p>
    <w:p w:rsidR="0081163E" w:rsidRPr="0081163E" w:rsidRDefault="0081163E" w:rsidP="00146D77">
      <w:pPr>
        <w:pStyle w:val="Ttulo3"/>
      </w:pPr>
      <w:bookmarkStart w:id="42" w:name="_Toc22117973"/>
      <w:r w:rsidRPr="0081163E">
        <w:t>Compromisos comunitarios 2019</w:t>
      </w:r>
      <w:bookmarkEnd w:id="42"/>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Promover una buena administración de los recursos para la ejecución de los proyectos.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 xml:space="preserve">Fomento de una sana convivencia comunitaria ya que la comunidad debe actuar como una familia. </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Realizar mingas para la recolección de fondos, obtención de materia prima y mano de obra para trabajar en los talleres y emprendimientos.</w:t>
      </w: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2"/>
      </w:pPr>
      <w:bookmarkStart w:id="43" w:name="_Toc22117974"/>
      <w:r w:rsidRPr="0081163E">
        <w:t>Dimensión Cultural</w:t>
      </w:r>
      <w:bookmarkEnd w:id="43"/>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4" w:name="_Toc22117975"/>
      <w:r w:rsidRPr="0081163E">
        <w:t>Visión desde 2006</w:t>
      </w:r>
      <w:bookmarkEnd w:id="44"/>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 xml:space="preserve">La Comuna 11 cuenta con organizaciones de diferentes expresiones artísticas que fomentan nuestra identidad cultural, con escuelas de música para el aprendizaje de niños y niñas, con grupos artísticos que la representan en todos los escenarios, con espacios adecuados para la práctica de las diferentes expresiones artísticas. Todos los niños y niñas participan activamente de talleres de pintura, los escenarios y actos culturales de la son frecuentemente visitados por personalidades del país y del mundo, </w:t>
      </w:r>
      <w:r w:rsidRPr="0081163E">
        <w:rPr>
          <w:rFonts w:ascii="Times New Roman" w:eastAsia="Times New Roman" w:hAnsi="Times New Roman" w:cs="Times New Roman"/>
          <w:color w:val="171717" w:themeColor="background2" w:themeShade="1A"/>
        </w:rPr>
        <w:lastRenderedPageBreak/>
        <w:t>los habitantes de la fomentan y valoran sus costumbres y tradiciones, cuenta con eventos de integración social y cultural. Sus artesanos participan activamente y nos representan en los Carnavales de Blancos y Negros de Pasto, ellos cuentan con un sitio adecuado para la labor de sus comparsas, murgas y carrozas.</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gozan de reconocimiento internacional por la práctica de los pactos de paz y convivencia ciudadana y por la práctica de valores, haciéndose merecedor de un premio internacional otorgado a la convivencia ciudadana. Todos los habitantes cuidan de sus monumentos históricos.</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3"/>
      </w:pPr>
      <w:bookmarkStart w:id="45" w:name="_Toc22117976"/>
      <w:r w:rsidRPr="0081163E">
        <w:t>Sueños colectivos y acciones concretas 2019</w:t>
      </w:r>
      <w:bookmarkEnd w:id="45"/>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el fortalecimiento y goce de las expresiones artísticas y culturales como la danza, música, artesanías y Carnaval de Blancos y Negros.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2"/>
        </w:numPr>
        <w:spacing w:after="200"/>
        <w:jc w:val="both"/>
        <w:rPr>
          <w:color w:val="171717" w:themeColor="background2" w:themeShade="1A"/>
        </w:rPr>
      </w:pPr>
      <w:r w:rsidRPr="0081163E">
        <w:rPr>
          <w:color w:val="171717" w:themeColor="background2" w:themeShade="1A"/>
        </w:rPr>
        <w:t>Espacios y eventos culturales adecuados para la exposición de danzas, música, arte, carrozas y otros, dentro y fuera de la comuna.</w:t>
      </w:r>
    </w:p>
    <w:p w:rsidR="0081163E" w:rsidRPr="0081163E" w:rsidRDefault="0081163E" w:rsidP="0081163E">
      <w:pPr>
        <w:pStyle w:val="Prrafodelista"/>
        <w:numPr>
          <w:ilvl w:val="0"/>
          <w:numId w:val="32"/>
        </w:numPr>
        <w:spacing w:after="200"/>
        <w:jc w:val="both"/>
        <w:rPr>
          <w:color w:val="171717" w:themeColor="background2" w:themeShade="1A"/>
        </w:rPr>
      </w:pPr>
      <w:r w:rsidRPr="0081163E">
        <w:rPr>
          <w:color w:val="171717" w:themeColor="background2" w:themeShade="1A"/>
        </w:rPr>
        <w:t xml:space="preserve">Creación de una escuela comunitaria de danza, actividades deportivas y lúdicas que permita la inclusión social y cultural de los diversos grupos etarios de la población, mediante programas de danza, bailo terapia, estilos de vida saludable, deporte, caminatas y recreación en la comunidad. </w:t>
      </w:r>
    </w:p>
    <w:p w:rsidR="0081163E" w:rsidRPr="0081163E" w:rsidRDefault="0081163E" w:rsidP="0081163E">
      <w:pPr>
        <w:tabs>
          <w:tab w:val="left" w:pos="2865"/>
        </w:tabs>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 xml:space="preserve"> </w:t>
      </w:r>
      <w:r w:rsidRPr="0081163E">
        <w:rPr>
          <w:rFonts w:ascii="Times New Roman" w:hAnsi="Times New Roman" w:cs="Times New Roman"/>
          <w:color w:val="171717" w:themeColor="background2" w:themeShade="1A"/>
          <w:sz w:val="24"/>
          <w:szCs w:val="24"/>
        </w:rPr>
        <w:tab/>
      </w:r>
    </w:p>
    <w:p w:rsidR="0081163E" w:rsidRPr="0081163E" w:rsidRDefault="0081163E" w:rsidP="00146D77">
      <w:pPr>
        <w:pStyle w:val="Ttulo3"/>
      </w:pPr>
      <w:bookmarkStart w:id="46" w:name="_Toc22117977"/>
      <w:r w:rsidRPr="0081163E">
        <w:t>Compromisos comunitarios 2019</w:t>
      </w:r>
      <w:bookmarkEnd w:id="46"/>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La Comuna 11 nos comprometemos a realizar festivales, bingos, búsqueda de espacios para la unión comunitaria.</w:t>
      </w: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Adecuación de un salón comunal para el desarrollo de talleres e inclusión de los niños y niñas, jóvenes, personas de la tercera edad, entre otros en los mismos.</w:t>
      </w: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Gestionar apoyo y asistencia del gobierno y la comunidad en general.</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Default="0081163E" w:rsidP="0081163E">
      <w:pPr>
        <w:pStyle w:val="Prrafodelista"/>
        <w:jc w:val="both"/>
        <w:rPr>
          <w:color w:val="171717" w:themeColor="background2" w:themeShade="1A"/>
        </w:rPr>
      </w:pPr>
    </w:p>
    <w:p w:rsidR="00F8379D" w:rsidRDefault="00F8379D" w:rsidP="0081163E">
      <w:pPr>
        <w:pStyle w:val="Prrafodelista"/>
        <w:jc w:val="both"/>
        <w:rPr>
          <w:color w:val="171717" w:themeColor="background2" w:themeShade="1A"/>
        </w:rPr>
      </w:pPr>
    </w:p>
    <w:p w:rsidR="00F8379D" w:rsidRPr="0081163E" w:rsidRDefault="00F8379D" w:rsidP="0081163E">
      <w:pPr>
        <w:pStyle w:val="Prrafodelista"/>
        <w:jc w:val="both"/>
        <w:rPr>
          <w:color w:val="171717" w:themeColor="background2" w:themeShade="1A"/>
        </w:rPr>
      </w:pPr>
    </w:p>
    <w:p w:rsidR="0081163E" w:rsidRPr="0081163E" w:rsidRDefault="0081163E" w:rsidP="00146D77">
      <w:pPr>
        <w:pStyle w:val="Ttulo2"/>
      </w:pPr>
      <w:bookmarkStart w:id="47" w:name="_Toc22117978"/>
      <w:r w:rsidRPr="0081163E">
        <w:lastRenderedPageBreak/>
        <w:t>Dimensión Ambiental</w:t>
      </w:r>
      <w:bookmarkEnd w:id="47"/>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8" w:name="_Toc22117979"/>
      <w:r w:rsidRPr="0081163E">
        <w:t>Visión desde 2006</w:t>
      </w:r>
      <w:bookmarkEnd w:id="48"/>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manejan adecuadamente los residuos sólidos, están capacitados en el manejo de los mismos y hacen un buen manejo del servicio de recolección de basuras. La Comuna cuenta con asociaciones que se dedican al tratamiento de los residuos sólidos, están sensibilizados y protegen los ecosistemas y las fuentes de agua de la comuna, cuenta con organizaciones que cuidan y protegen los bosques existentes, el bosque Morasurco es una reserva natural. Las zonas verdes están protegidas y mantenidas adecuadamente, especialmente, los jóvenes protegen su patrimonio natural.</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3"/>
      </w:pPr>
      <w:bookmarkStart w:id="49" w:name="_Toc22117980"/>
      <w:r w:rsidRPr="0081163E">
        <w:t>Sueños colectivos y acciones concretas 2017-2019</w:t>
      </w:r>
      <w:bookmarkEnd w:id="49"/>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el aprovechamiento y disfrute sostenible de la Loma El Centenario y mejores condiciones ambientales para vivir.</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t>Implementar un parque eco turístico en La Loma El Centenario que permita generar nuevos trabajos y empleos e integración de la comunidad, ya que hace 20 años se viene luchando por este proyecto.</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t xml:space="preserve">Formación en temáticas relacionadas con el cuidado y aprovechamiento de recursos ambientales, por ejemplo, continuar con los programas de mujeres jardineras. </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t>Vigilancia y control sobre las licencias para uso del suelo con fines residenciales, puesto que las nuevas construcciones están reduciendo las zonas verdes de la comuna y la vista paisajística de la ciudad.</w:t>
      </w: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3"/>
      </w:pPr>
      <w:bookmarkStart w:id="50" w:name="_Toc22117981"/>
      <w:r w:rsidRPr="0081163E">
        <w:t>Compromisos comunitarios 2019</w:t>
      </w:r>
      <w:bookmarkEnd w:id="50"/>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 xml:space="preserve">Sensibilizar a los niños y niñas, adolecentes, jóvenes y comunidad en general con respecto al cuidado de nuestro lindo planeta.  </w:t>
      </w: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Reforestar y arborizar la Loma El Centenario con especies nativas y adecuadas.</w:t>
      </w: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 xml:space="preserve">Cuidar nuestro medio ambiente y apoyar a los líderes comunitarios.  </w:t>
      </w:r>
    </w:p>
    <w:p w:rsidR="0081163E" w:rsidRDefault="0081163E" w:rsidP="0081163E">
      <w:pPr>
        <w:pStyle w:val="Prrafodelista"/>
        <w:jc w:val="both"/>
        <w:rPr>
          <w:color w:val="171717" w:themeColor="background2" w:themeShade="1A"/>
        </w:rPr>
      </w:pPr>
    </w:p>
    <w:p w:rsidR="00F8379D" w:rsidRDefault="00F8379D" w:rsidP="0081163E">
      <w:pPr>
        <w:pStyle w:val="Prrafodelista"/>
        <w:jc w:val="both"/>
        <w:rPr>
          <w:color w:val="171717" w:themeColor="background2" w:themeShade="1A"/>
        </w:rPr>
      </w:pPr>
    </w:p>
    <w:p w:rsidR="00F8379D" w:rsidRPr="0081163E" w:rsidRDefault="00F8379D" w:rsidP="0081163E">
      <w:pPr>
        <w:pStyle w:val="Prrafodelista"/>
        <w:jc w:val="both"/>
        <w:rPr>
          <w:color w:val="171717" w:themeColor="background2" w:themeShade="1A"/>
        </w:rPr>
      </w:pPr>
    </w:p>
    <w:p w:rsidR="0081163E" w:rsidRPr="0081163E" w:rsidRDefault="0081163E" w:rsidP="00146D77">
      <w:pPr>
        <w:pStyle w:val="Ttulo1"/>
        <w:numPr>
          <w:ilvl w:val="0"/>
          <w:numId w:val="5"/>
        </w:numPr>
      </w:pPr>
      <w:bookmarkStart w:id="51" w:name="_Toc22117982"/>
      <w:r w:rsidRPr="0081163E">
        <w:lastRenderedPageBreak/>
        <w:t>REFLEXIONES</w:t>
      </w:r>
      <w:bookmarkEnd w:id="51"/>
    </w:p>
    <w:p w:rsidR="0081163E" w:rsidRPr="0081163E" w:rsidRDefault="0081163E" w:rsidP="0081163E">
      <w:pPr>
        <w:spacing w:line="240" w:lineRule="auto"/>
        <w:rPr>
          <w:color w:val="171717" w:themeColor="background2" w:themeShade="1A"/>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Los habitantes de la Comuna 11 hemos reflexionado sobre la importancia de estos espacios de integración, donde los líderes y lideresas, las mujeres cabeza de familia, los niños y niñas y la comunidad de base tenemos la oportunidad de participar, pensar, imaginar, soñar y conversar, así manifestamos que “la comunidad debe ser como una familia” y que “el egoísmo en la comunidad no permite el buen desarrollo de esta."  </w:t>
      </w:r>
    </w:p>
    <w:p w:rsid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Así lograremos trabajar colectivamente para contribuir a la seguridad de los niños, niñas, adolescentes, jóvenes y comunidad en general, un planeta, un medio ambiente y una naturaleza sana y sostenible, el aprovechamiento económico y cultural delas tradiciones y las artesanías, entre otras cosas.</w:t>
      </w:r>
    </w:p>
    <w:p w:rsidR="00F8379D" w:rsidRPr="0081163E" w:rsidRDefault="00F8379D"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ind w:left="708"/>
        <w:jc w:val="both"/>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1163E" w:rsidRPr="0081163E" w:rsidRDefault="0081163E" w:rsidP="0081163E">
      <w:pPr>
        <w:spacing w:after="160" w:line="240" w:lineRule="auto"/>
        <w:ind w:left="708"/>
        <w:jc w:val="both"/>
        <w:rPr>
          <w:rFonts w:ascii="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 xml:space="preserve">Es así como el proceso de </w:t>
      </w:r>
      <w:r w:rsidRPr="0081163E">
        <w:rPr>
          <w:rFonts w:ascii="Times New Roman" w:eastAsia="Times New Roman" w:hAnsi="Times New Roman" w:cs="Times New Roman"/>
          <w:i/>
          <w:color w:val="171717" w:themeColor="background2" w:themeShade="1A"/>
        </w:rPr>
        <w:t>Resignificación de</w:t>
      </w:r>
      <w:r w:rsidRPr="0081163E">
        <w:rPr>
          <w:rFonts w:ascii="Times New Roman" w:eastAsia="Times New Roman" w:hAnsi="Times New Roman" w:cs="Times New Roman"/>
          <w:color w:val="171717" w:themeColor="background2" w:themeShade="1A"/>
        </w:rPr>
        <w:t xml:space="preserve"> </w:t>
      </w:r>
      <w:r w:rsidRPr="0081163E">
        <w:rPr>
          <w:rFonts w:ascii="Times New Roman" w:eastAsia="Times New Roman" w:hAnsi="Times New Roman" w:cs="Times New Roman"/>
          <w:i/>
          <w:color w:val="171717" w:themeColor="background2" w:themeShade="1A"/>
        </w:rPr>
        <w:t>los Planes de Vida Comunitarios en el municipio de Pasto</w:t>
      </w:r>
      <w:r w:rsidRPr="0081163E">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81163E">
        <w:rPr>
          <w:rFonts w:ascii="Times New Roman" w:hAnsi="Times New Roman" w:cs="Times New Roman"/>
          <w:color w:val="171717" w:themeColor="background2" w:themeShade="1A"/>
        </w:rPr>
        <w:t>(Apoyo a la Secretaria de Desarrollo Comunitario desde el PDT-Nariño, 2019).</w:t>
      </w:r>
    </w:p>
    <w:p w:rsidR="0081163E" w:rsidRDefault="0081163E" w:rsidP="0081163E">
      <w:pPr>
        <w:spacing w:after="160" w:line="240" w:lineRule="auto"/>
        <w:jc w:val="both"/>
        <w:rPr>
          <w:rFonts w:ascii="Times New Roman" w:hAnsi="Times New Roman" w:cs="Times New Roman"/>
          <w:color w:val="171717" w:themeColor="background2" w:themeShade="1A"/>
        </w:rPr>
      </w:pPr>
    </w:p>
    <w:p w:rsidR="00146D77" w:rsidRDefault="00146D77"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F8379D" w:rsidRPr="0081163E" w:rsidRDefault="00F8379D"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1"/>
        <w:rPr>
          <w:rFonts w:eastAsia="Times New Roman"/>
        </w:rPr>
      </w:pPr>
      <w:bookmarkStart w:id="52" w:name="_Toc22117983"/>
      <w:r w:rsidRPr="0081163E">
        <w:rPr>
          <w:rFonts w:eastAsia="Times New Roman"/>
        </w:rPr>
        <w:lastRenderedPageBreak/>
        <w:t>REFERENCIAS BIBLIOGRÁFICAS:</w:t>
      </w:r>
      <w:bookmarkEnd w:id="52"/>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ACUERDO NÚMERO 012 (Mayo 30 de 2016). Por el cual se adopta el Plan de Desarrollo del Municipio de Pasto 2016 – 2019 “Pasto Educado Constructor de Paz”.</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ALCALDIA MUNICIPAL DE PASTO. (2007). Plan de vida Comuna 11, “Superando Retos”.</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ALCALDIA MUNICIPAL DE PASTO. (2015). Plan de ordenamiento territorial 2015-2017 “Pasto Territorio Con-sentido”.</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CONSTITUCIÓN POLÍTICA DE COLOMBIA 1991.</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DE LA ROSA, Mario., REQUENE, Stefany, &amp; RODRÍGUEZ, Zareth. (2017). Apoyo al proyecto de “Re significación de planes de vida de la comuna 1. Municipio de Pasto</w:t>
      </w:r>
      <w:r w:rsidRPr="0081163E">
        <w:rPr>
          <w:i/>
          <w:color w:val="171717" w:themeColor="background2" w:themeShade="1A"/>
        </w:rPr>
        <w:t xml:space="preserve">. </w:t>
      </w:r>
      <w:r w:rsidRPr="0081163E">
        <w:rPr>
          <w:color w:val="171717" w:themeColor="background2" w:themeShade="1A"/>
        </w:rPr>
        <w:t>Estudiantes séptimo semestre Trabajo Social, Universidad Mariana, Pasto, 2017.</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ESTATUTARIA 1757 de 2015. Por la cual se dictan disposiciones en materia de promoción y protección del derecho a la participación democrática.</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1551 de 6 de julio 2012. Por la cual se dictan normas para modernizar la organización y el funcionamiento de los municipios.</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743 de 2002. Por la cual se desarrolla el artículo no. 38 de la Constitución Política de Colombia en lo referente a los organismos de acción comunal.</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388 del 18 de julio 1997. Por la cual se modifica la Ley 9ª de 1989, y la Ley 3ª de 1991 y se dictan otras disposiciones</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152 del 15 de julio de 1994.  Por la cual se establece la Ley Orgánica del Plan de Desarrollo.</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 xml:space="preserve">ROSADA G. Nancy. BELALCAZAR B. Nancy. (2018). “Alianza Estratégica. Alcaldía de Pasto (Secretaria de Desarrollo Comunitario) y Universidad Mariana (Programa Trabajo Social).  </w:t>
      </w:r>
    </w:p>
    <w:p w:rsidR="00113F59" w:rsidRPr="0081163E" w:rsidRDefault="00113F59" w:rsidP="0081163E">
      <w:pPr>
        <w:tabs>
          <w:tab w:val="left" w:pos="5805"/>
        </w:tabs>
        <w:rPr>
          <w:rFonts w:asciiTheme="majorHAnsi" w:hAnsiTheme="majorHAnsi" w:cstheme="majorHAnsi"/>
          <w:color w:val="171717" w:themeColor="background2" w:themeShade="1A"/>
          <w:sz w:val="24"/>
          <w:szCs w:val="24"/>
        </w:rPr>
      </w:pPr>
    </w:p>
    <w:p w:rsidR="009254D3" w:rsidRPr="0081163E" w:rsidRDefault="009254D3" w:rsidP="009254D3">
      <w:pPr>
        <w:rPr>
          <w:rFonts w:asciiTheme="majorHAnsi" w:hAnsiTheme="majorHAnsi" w:cstheme="majorHAnsi"/>
          <w:color w:val="171717" w:themeColor="background2" w:themeShade="1A"/>
          <w:sz w:val="24"/>
          <w:szCs w:val="24"/>
        </w:rPr>
      </w:pPr>
    </w:p>
    <w:p w:rsidR="009254D3" w:rsidRPr="0081163E" w:rsidRDefault="009254D3" w:rsidP="009254D3">
      <w:pPr>
        <w:rPr>
          <w:rFonts w:asciiTheme="majorHAnsi" w:hAnsiTheme="majorHAnsi" w:cstheme="majorHAnsi"/>
          <w:color w:val="171717" w:themeColor="background2" w:themeShade="1A"/>
          <w:sz w:val="24"/>
          <w:szCs w:val="24"/>
        </w:rPr>
      </w:pPr>
    </w:p>
    <w:p w:rsidR="009254D3" w:rsidRPr="0081163E" w:rsidRDefault="009254D3" w:rsidP="00146D77">
      <w:pPr>
        <w:tabs>
          <w:tab w:val="left" w:pos="1623"/>
        </w:tabs>
        <w:rPr>
          <w:rFonts w:asciiTheme="majorHAnsi" w:hAnsiTheme="majorHAnsi" w:cstheme="majorHAnsi"/>
          <w:color w:val="171717" w:themeColor="background2" w:themeShade="1A"/>
          <w:sz w:val="24"/>
          <w:szCs w:val="24"/>
        </w:rPr>
      </w:pPr>
    </w:p>
    <w:sectPr w:rsidR="009254D3" w:rsidRPr="0081163E"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5C8" w:rsidRDefault="007D65C8" w:rsidP="00FC3B01">
      <w:pPr>
        <w:spacing w:before="0" w:after="0" w:line="240" w:lineRule="auto"/>
      </w:pPr>
      <w:r>
        <w:separator/>
      </w:r>
    </w:p>
  </w:endnote>
  <w:endnote w:type="continuationSeparator" w:id="0">
    <w:p w:rsidR="007D65C8" w:rsidRDefault="007D65C8"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5C8" w:rsidRDefault="007D65C8" w:rsidP="00FC3B01">
      <w:pPr>
        <w:spacing w:before="0" w:after="0" w:line="240" w:lineRule="auto"/>
      </w:pPr>
      <w:r>
        <w:separator/>
      </w:r>
    </w:p>
  </w:footnote>
  <w:footnote w:type="continuationSeparator" w:id="0">
    <w:p w:rsidR="007D65C8" w:rsidRDefault="007D65C8"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81163E" w:rsidRDefault="00DC0951" w:rsidP="004258AE">
                          <w:pPr>
                            <w:jc w:val="center"/>
                            <w:rPr>
                              <w:rFonts w:ascii="Times New Roman" w:hAnsi="Times New Roman" w:cs="Times New Roman"/>
                              <w:b/>
                              <w:color w:val="171717" w:themeColor="background2" w:themeShade="1A"/>
                              <w:sz w:val="32"/>
                            </w:rPr>
                          </w:pPr>
                          <w:r w:rsidRPr="0081163E">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81163E" w:rsidRDefault="00DC0951" w:rsidP="004258AE">
                    <w:pPr>
                      <w:jc w:val="center"/>
                      <w:rPr>
                        <w:rFonts w:ascii="Times New Roman" w:hAnsi="Times New Roman" w:cs="Times New Roman"/>
                        <w:b/>
                        <w:color w:val="171717" w:themeColor="background2" w:themeShade="1A"/>
                        <w:sz w:val="32"/>
                      </w:rPr>
                    </w:pPr>
                    <w:r w:rsidRPr="0081163E">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6F7ADB"/>
    <w:multiLevelType w:val="hybridMultilevel"/>
    <w:tmpl w:val="F5F0B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733877"/>
    <w:multiLevelType w:val="hybridMultilevel"/>
    <w:tmpl w:val="B6509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9977594"/>
    <w:multiLevelType w:val="hybridMultilevel"/>
    <w:tmpl w:val="FC54D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7B1E63"/>
    <w:multiLevelType w:val="multilevel"/>
    <w:tmpl w:val="38988EEC"/>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49819E5"/>
    <w:multiLevelType w:val="hybridMultilevel"/>
    <w:tmpl w:val="53E6F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9D5450"/>
    <w:multiLevelType w:val="hybridMultilevel"/>
    <w:tmpl w:val="A1F2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6E21AF"/>
    <w:multiLevelType w:val="hybridMultilevel"/>
    <w:tmpl w:val="F5E63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804576"/>
    <w:multiLevelType w:val="hybridMultilevel"/>
    <w:tmpl w:val="F4BE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D7C37BF"/>
    <w:multiLevelType w:val="hybridMultilevel"/>
    <w:tmpl w:val="9AB49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F667EA6"/>
    <w:multiLevelType w:val="hybridMultilevel"/>
    <w:tmpl w:val="FC84E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1964782"/>
    <w:multiLevelType w:val="hybridMultilevel"/>
    <w:tmpl w:val="1F4AB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2D64629"/>
    <w:multiLevelType w:val="hybridMultilevel"/>
    <w:tmpl w:val="30245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1D77C71"/>
    <w:multiLevelType w:val="hybridMultilevel"/>
    <w:tmpl w:val="4E28E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E1B0994"/>
    <w:multiLevelType w:val="hybridMultilevel"/>
    <w:tmpl w:val="368C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38D712C"/>
    <w:multiLevelType w:val="hybridMultilevel"/>
    <w:tmpl w:val="F3245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8246FAB"/>
    <w:multiLevelType w:val="hybridMultilevel"/>
    <w:tmpl w:val="70FA9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CC2FA8"/>
    <w:multiLevelType w:val="hybridMultilevel"/>
    <w:tmpl w:val="1FA8E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876390"/>
    <w:multiLevelType w:val="hybridMultilevel"/>
    <w:tmpl w:val="A964E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52692E"/>
    <w:multiLevelType w:val="hybridMultilevel"/>
    <w:tmpl w:val="A2D6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817C79"/>
    <w:multiLevelType w:val="hybridMultilevel"/>
    <w:tmpl w:val="1ABAA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5"/>
  </w:num>
  <w:num w:numId="4">
    <w:abstractNumId w:val="31"/>
  </w:num>
  <w:num w:numId="5">
    <w:abstractNumId w:val="6"/>
  </w:num>
  <w:num w:numId="6">
    <w:abstractNumId w:val="17"/>
  </w:num>
  <w:num w:numId="7">
    <w:abstractNumId w:val="13"/>
  </w:num>
  <w:num w:numId="8">
    <w:abstractNumId w:val="10"/>
  </w:num>
  <w:num w:numId="9">
    <w:abstractNumId w:val="34"/>
  </w:num>
  <w:num w:numId="10">
    <w:abstractNumId w:val="15"/>
  </w:num>
  <w:num w:numId="11">
    <w:abstractNumId w:val="1"/>
  </w:num>
  <w:num w:numId="12">
    <w:abstractNumId w:val="9"/>
  </w:num>
  <w:num w:numId="13">
    <w:abstractNumId w:val="0"/>
  </w:num>
  <w:num w:numId="14">
    <w:abstractNumId w:val="16"/>
  </w:num>
  <w:num w:numId="15">
    <w:abstractNumId w:val="18"/>
  </w:num>
  <w:num w:numId="16">
    <w:abstractNumId w:val="22"/>
  </w:num>
  <w:num w:numId="17">
    <w:abstractNumId w:val="26"/>
  </w:num>
  <w:num w:numId="18">
    <w:abstractNumId w:val="8"/>
  </w:num>
  <w:num w:numId="19">
    <w:abstractNumId w:val="2"/>
  </w:num>
  <w:num w:numId="20">
    <w:abstractNumId w:val="27"/>
  </w:num>
  <w:num w:numId="21">
    <w:abstractNumId w:val="21"/>
  </w:num>
  <w:num w:numId="22">
    <w:abstractNumId w:val="14"/>
  </w:num>
  <w:num w:numId="23">
    <w:abstractNumId w:val="36"/>
  </w:num>
  <w:num w:numId="24">
    <w:abstractNumId w:val="23"/>
  </w:num>
  <w:num w:numId="25">
    <w:abstractNumId w:val="7"/>
  </w:num>
  <w:num w:numId="26">
    <w:abstractNumId w:val="19"/>
  </w:num>
  <w:num w:numId="27">
    <w:abstractNumId w:val="25"/>
  </w:num>
  <w:num w:numId="28">
    <w:abstractNumId w:val="28"/>
  </w:num>
  <w:num w:numId="29">
    <w:abstractNumId w:val="12"/>
  </w:num>
  <w:num w:numId="30">
    <w:abstractNumId w:val="30"/>
  </w:num>
  <w:num w:numId="31">
    <w:abstractNumId w:val="3"/>
  </w:num>
  <w:num w:numId="32">
    <w:abstractNumId w:val="24"/>
  </w:num>
  <w:num w:numId="33">
    <w:abstractNumId w:val="11"/>
  </w:num>
  <w:num w:numId="34">
    <w:abstractNumId w:val="33"/>
  </w:num>
  <w:num w:numId="35">
    <w:abstractNumId w:val="20"/>
  </w:num>
  <w:num w:numId="36">
    <w:abstractNumId w:val="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46D77"/>
    <w:rsid w:val="001F1F08"/>
    <w:rsid w:val="0029670E"/>
    <w:rsid w:val="002D6183"/>
    <w:rsid w:val="003B1048"/>
    <w:rsid w:val="00406AEB"/>
    <w:rsid w:val="004258AE"/>
    <w:rsid w:val="00487C4F"/>
    <w:rsid w:val="00496959"/>
    <w:rsid w:val="004B6153"/>
    <w:rsid w:val="00565530"/>
    <w:rsid w:val="00574B10"/>
    <w:rsid w:val="00637126"/>
    <w:rsid w:val="00647361"/>
    <w:rsid w:val="00690F52"/>
    <w:rsid w:val="006B7956"/>
    <w:rsid w:val="006E5D75"/>
    <w:rsid w:val="007122B2"/>
    <w:rsid w:val="007D5060"/>
    <w:rsid w:val="007D65C8"/>
    <w:rsid w:val="0081163E"/>
    <w:rsid w:val="00842093"/>
    <w:rsid w:val="008A0D6C"/>
    <w:rsid w:val="008C7EE4"/>
    <w:rsid w:val="009130A6"/>
    <w:rsid w:val="009254D3"/>
    <w:rsid w:val="009A3D4F"/>
    <w:rsid w:val="009C1AE3"/>
    <w:rsid w:val="009F1987"/>
    <w:rsid w:val="00A35C7A"/>
    <w:rsid w:val="00A5081B"/>
    <w:rsid w:val="00A93D85"/>
    <w:rsid w:val="00B0364A"/>
    <w:rsid w:val="00C43E33"/>
    <w:rsid w:val="00C86B39"/>
    <w:rsid w:val="00CC4FC1"/>
    <w:rsid w:val="00D020B4"/>
    <w:rsid w:val="00D54249"/>
    <w:rsid w:val="00D8100D"/>
    <w:rsid w:val="00DC0951"/>
    <w:rsid w:val="00DF3110"/>
    <w:rsid w:val="00E85508"/>
    <w:rsid w:val="00ED4208"/>
    <w:rsid w:val="00F35A55"/>
    <w:rsid w:val="00F8379D"/>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146D77"/>
    <w:pPr>
      <w:keepNext/>
      <w:keepLines/>
      <w:spacing w:before="480" w:after="0" w:line="240" w:lineRule="auto"/>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146D77"/>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146D77"/>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146D77"/>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146D77"/>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146D77"/>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81163E"/>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1163E"/>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1163E"/>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1163E"/>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1163E"/>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1163E"/>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3E938-5318-46EC-AD8E-EEBDCCA9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7493</Words>
  <Characters>41215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10</cp:revision>
  <cp:lastPrinted>2019-06-14T22:54:00Z</cp:lastPrinted>
  <dcterms:created xsi:type="dcterms:W3CDTF">2019-12-09T22:48:00Z</dcterms:created>
  <dcterms:modified xsi:type="dcterms:W3CDTF">2020-01-15T02:03:00Z</dcterms:modified>
</cp:coreProperties>
</file>