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4508FA" w:rsidRDefault="00690F52">
          <w:pPr>
            <w:rPr>
              <w:color w:val="171717" w:themeColor="background2" w:themeShade="1A"/>
            </w:rPr>
          </w:pPr>
          <w:r w:rsidRPr="004508FA">
            <w:rPr>
              <w:noProof/>
              <w:color w:val="171717" w:themeColor="background2" w:themeShade="1A"/>
              <w:sz w:val="24"/>
              <w:lang w:eastAsia="es-CO"/>
            </w:rPr>
            <w:drawing>
              <wp:anchor distT="0" distB="0" distL="114300" distR="114300" simplePos="0" relativeHeight="251659264" behindDoc="1" locked="0" layoutInCell="1" allowOverlap="1" wp14:anchorId="6B88A591" wp14:editId="7444A282">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4508FA" w:rsidRDefault="00690F52" w:rsidP="00690F52">
          <w:pPr>
            <w:spacing w:before="0" w:after="160" w:line="259" w:lineRule="auto"/>
            <w:rPr>
              <w:noProof/>
              <w:color w:val="171717" w:themeColor="background2" w:themeShade="1A"/>
              <w:sz w:val="24"/>
              <w:lang w:val="en-US"/>
            </w:rPr>
          </w:pPr>
          <w:r w:rsidRPr="004508FA">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081B58BB" wp14:editId="1C27A905">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4508FA">
                                  <w:rPr>
                                    <w:rFonts w:ascii="Times New Roman" w:hAnsi="Times New Roman" w:cs="Times New Roman"/>
                                    <w:b/>
                                    <w:color w:val="3B3838" w:themeColor="background2" w:themeShade="40"/>
                                    <w:sz w:val="36"/>
                                    <w:szCs w:val="36"/>
                                  </w:rPr>
                                  <w:t xml:space="preserve"> del plan de vida de la Comuna 4</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B58BB"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4508FA">
                            <w:rPr>
                              <w:rFonts w:ascii="Times New Roman" w:hAnsi="Times New Roman" w:cs="Times New Roman"/>
                              <w:b/>
                              <w:color w:val="3B3838" w:themeColor="background2" w:themeShade="40"/>
                              <w:sz w:val="36"/>
                              <w:szCs w:val="36"/>
                            </w:rPr>
                            <w:t xml:space="preserve"> del plan de vida de la Comuna 4</w:t>
                          </w:r>
                        </w:p>
                        <w:p w:rsidR="00C86B39" w:rsidRPr="00C86B39" w:rsidRDefault="00C86B39" w:rsidP="009A3D4F">
                          <w:pPr>
                            <w:rPr>
                              <w:rFonts w:ascii="Amelia UP" w:hAnsi="Amelia UP"/>
                              <w:color w:val="CC0000"/>
                              <w:sz w:val="72"/>
                            </w:rPr>
                          </w:pPr>
                        </w:p>
                      </w:txbxContent>
                    </v:textbox>
                  </v:shape>
                </w:pict>
              </mc:Fallback>
            </mc:AlternateContent>
          </w:r>
          <w:r w:rsidRPr="004508FA">
            <w:rPr>
              <w:noProof/>
              <w:color w:val="171717" w:themeColor="background2" w:themeShade="1A"/>
              <w:sz w:val="24"/>
              <w:lang w:val="en-US"/>
            </w:rPr>
            <w:br w:type="page"/>
          </w:r>
        </w:p>
      </w:sdtContent>
    </w:sdt>
    <w:p w:rsid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bookmarkStart w:id="0" w:name="_Toc18581812"/>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30"/>
          <w:szCs w:val="30"/>
        </w:rPr>
      </w:pPr>
      <w:r w:rsidRPr="004508FA">
        <w:rPr>
          <w:rFonts w:ascii="Times New Roman" w:eastAsia="Times New Roman" w:hAnsi="Times New Roman" w:cs="Times New Roman"/>
          <w:b/>
          <w:color w:val="C00000" w:themeColor="text1"/>
          <w:sz w:val="30"/>
          <w:szCs w:val="30"/>
        </w:rPr>
        <w:t>DOCUMENTO BASE DEL PLAN DE VIDA DE LA COMUNA 4 DEL MUNICIPIO DE PASTO-NARIÑO</w:t>
      </w: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r w:rsidRPr="004508FA">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64384" behindDoc="1" locked="0" layoutInCell="1" allowOverlap="1" wp14:anchorId="2967CB64" wp14:editId="0DF27CE5">
            <wp:simplePos x="0" y="0"/>
            <wp:positionH relativeFrom="column">
              <wp:posOffset>1101408</wp:posOffset>
            </wp:positionH>
            <wp:positionV relativeFrom="paragraph">
              <wp:posOffset>78422</wp:posOffset>
            </wp:positionV>
            <wp:extent cx="4343400" cy="5147990"/>
            <wp:effectExtent l="0" t="2223" r="0" b="0"/>
            <wp:wrapNone/>
            <wp:docPr id="3" name="Imagen 3" descr="C:\Users\Jhon Portillo\Downloads\IMG_20191106_11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06_1152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94" t="2720" r="3190" b="2292"/>
                    <a:stretch/>
                  </pic:blipFill>
                  <pic:spPr bwMode="auto">
                    <a:xfrm rot="16200000">
                      <a:off x="0" y="0"/>
                      <a:ext cx="4343400" cy="514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r w:rsidRPr="004508FA">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right"/>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color w:val="171717" w:themeColor="background2" w:themeShade="1A"/>
          <w:sz w:val="16"/>
          <w:szCs w:val="16"/>
        </w:rPr>
      </w:pPr>
      <w:r w:rsidRPr="004508FA">
        <w:rPr>
          <w:rFonts w:ascii="Times New Roman" w:eastAsia="Times New Roman" w:hAnsi="Times New Roman" w:cs="Times New Roman"/>
          <w:b/>
          <w:color w:val="171717" w:themeColor="background2" w:themeShade="1A"/>
          <w:sz w:val="24"/>
        </w:rPr>
        <w:t xml:space="preserve">   </w:t>
      </w:r>
      <w:r>
        <w:rPr>
          <w:rFonts w:ascii="Times New Roman" w:eastAsia="Times New Roman" w:hAnsi="Times New Roman" w:cs="Times New Roman"/>
          <w:b/>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16"/>
          <w:szCs w:val="16"/>
        </w:rPr>
        <w:t>Foto: Danyeli Portillo</w:t>
      </w:r>
    </w:p>
    <w:p w:rsid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tabs>
          <w:tab w:val="left" w:pos="6637"/>
        </w:tabs>
        <w:spacing w:after="0" w:line="240" w:lineRule="auto"/>
        <w:rPr>
          <w:rFonts w:ascii="Times New Roman" w:eastAsia="Times New Roman" w:hAnsi="Times New Roman" w:cs="Times New Roman"/>
          <w:b/>
          <w:color w:val="171717" w:themeColor="background2" w:themeShade="1A"/>
          <w:sz w:val="24"/>
        </w:rPr>
      </w:pPr>
      <w:r w:rsidRPr="004508FA">
        <w:rPr>
          <w:rFonts w:ascii="Times New Roman" w:eastAsia="Times New Roman" w:hAnsi="Times New Roman" w:cs="Times New Roman"/>
          <w:b/>
          <w:color w:val="171717" w:themeColor="background2" w:themeShade="1A"/>
          <w:sz w:val="24"/>
        </w:rPr>
        <w:tab/>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r w:rsidRPr="004508FA">
        <w:rPr>
          <w:rFonts w:ascii="Times New Roman" w:eastAsia="Times New Roman" w:hAnsi="Times New Roman" w:cs="Times New Roman"/>
          <w:b/>
          <w:color w:val="C00000" w:themeColor="text1"/>
          <w:sz w:val="24"/>
        </w:rPr>
        <w:t>San Juan de Pasto- Nariño</w:t>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r w:rsidRPr="004508FA">
        <w:rPr>
          <w:rFonts w:ascii="Times New Roman" w:eastAsia="Times New Roman" w:hAnsi="Times New Roman" w:cs="Times New Roman"/>
          <w:b/>
          <w:color w:val="C00000" w:themeColor="text1"/>
          <w:sz w:val="24"/>
        </w:rPr>
        <w:t>2019</w:t>
      </w:r>
    </w:p>
    <w:p w:rsidR="004508FA" w:rsidRDefault="004508FA" w:rsidP="004508FA">
      <w:pPr>
        <w:spacing w:after="0" w:line="240" w:lineRule="auto"/>
        <w:jc w:val="center"/>
        <w:rPr>
          <w:rFonts w:ascii="Times New Roman" w:eastAsia="Times New Roman" w:hAnsi="Times New Roman" w:cs="Times New Roman"/>
          <w:b/>
          <w:color w:val="171717" w:themeColor="background2" w:themeShade="1A"/>
          <w:sz w:val="30"/>
          <w:szCs w:val="30"/>
        </w:rPr>
      </w:pP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30"/>
          <w:szCs w:val="30"/>
        </w:rPr>
      </w:pPr>
      <w:r w:rsidRPr="004508FA">
        <w:rPr>
          <w:rFonts w:ascii="Times New Roman" w:eastAsia="Times New Roman" w:hAnsi="Times New Roman" w:cs="Times New Roman"/>
          <w:b/>
          <w:color w:val="C00000" w:themeColor="text1"/>
          <w:sz w:val="30"/>
          <w:szCs w:val="30"/>
        </w:rPr>
        <w:t>DOCUMENTO BASE DEL PLAN DE VIDA DE LA COMUNA 4 DEL MUNICIPIO DE PASTO-NARIÑO</w:t>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30"/>
          <w:szCs w:val="30"/>
        </w:rPr>
      </w:pPr>
    </w:p>
    <w:p w:rsidR="004508FA" w:rsidRPr="004508FA" w:rsidRDefault="004508FA" w:rsidP="004508FA">
      <w:pPr>
        <w:spacing w:after="0" w:line="240" w:lineRule="auto"/>
        <w:rPr>
          <w:rFonts w:ascii="Times New Roman" w:eastAsia="Times New Roman" w:hAnsi="Times New Roman" w:cs="Times New Roman"/>
          <w:b/>
          <w:color w:val="C00000" w:themeColor="text1"/>
          <w:sz w:val="32"/>
          <w:szCs w:val="32"/>
        </w:rPr>
      </w:pPr>
    </w:p>
    <w:p w:rsidR="004508FA" w:rsidRPr="004508FA" w:rsidRDefault="004508FA" w:rsidP="004508FA">
      <w:pPr>
        <w:spacing w:after="0" w:line="240" w:lineRule="auto"/>
        <w:rPr>
          <w:rFonts w:ascii="Times New Roman" w:eastAsia="Times New Roman" w:hAnsi="Times New Roman" w:cs="Times New Roman"/>
          <w:b/>
          <w:color w:val="C00000" w:themeColor="text1"/>
          <w:sz w:val="32"/>
          <w:szCs w:val="32"/>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8"/>
          <w:szCs w:val="28"/>
        </w:rPr>
      </w:pPr>
      <w:r w:rsidRPr="004508FA">
        <w:rPr>
          <w:rFonts w:ascii="Times New Roman" w:eastAsia="Times New Roman" w:hAnsi="Times New Roman" w:cs="Times New Roman"/>
          <w:b/>
          <w:color w:val="C00000" w:themeColor="text1"/>
          <w:sz w:val="28"/>
          <w:szCs w:val="28"/>
        </w:rPr>
        <w:t>COMUNA 4</w:t>
      </w:r>
    </w:p>
    <w:p w:rsidR="004508FA" w:rsidRPr="004508FA" w:rsidRDefault="004508FA" w:rsidP="004508FA">
      <w:pPr>
        <w:spacing w:after="0" w:line="240" w:lineRule="auto"/>
        <w:rPr>
          <w:rFonts w:ascii="Times New Roman" w:eastAsia="Times New Roman" w:hAnsi="Times New Roman" w:cs="Times New Roman"/>
          <w:color w:val="C00000" w:themeColor="text1"/>
          <w:sz w:val="24"/>
          <w:szCs w:val="24"/>
        </w:rPr>
      </w:pPr>
      <w:r w:rsidRPr="004508FA">
        <w:rPr>
          <w:rFonts w:ascii="Times New Roman" w:eastAsia="Times New Roman" w:hAnsi="Times New Roman" w:cs="Times New Roman"/>
          <w:color w:val="C00000" w:themeColor="text1"/>
          <w:sz w:val="24"/>
          <w:szCs w:val="24"/>
        </w:rPr>
        <w:t>Líderes y lideresas comunitarias y comunidad en general</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Alcaldía Municipal de Pasto 2016-2019</w:t>
      </w:r>
    </w:p>
    <w:p w:rsidR="004508FA" w:rsidRPr="004508FA" w:rsidRDefault="004508FA" w:rsidP="004508FA">
      <w:pPr>
        <w:spacing w:after="0" w:line="240" w:lineRule="auto"/>
        <w:rPr>
          <w:rFonts w:ascii="Times New Roman" w:eastAsia="Times New Roman" w:hAnsi="Times New Roman" w:cs="Times New Roman"/>
          <w:color w:val="C00000" w:themeColor="text1"/>
          <w:sz w:val="24"/>
          <w:szCs w:val="24"/>
        </w:rPr>
      </w:pPr>
      <w:r w:rsidRPr="004508FA">
        <w:rPr>
          <w:rFonts w:ascii="Times New Roman" w:eastAsia="Times New Roman" w:hAnsi="Times New Roman" w:cs="Times New Roman"/>
          <w:color w:val="C00000" w:themeColor="text1"/>
          <w:sz w:val="24"/>
          <w:szCs w:val="24"/>
        </w:rPr>
        <w:t>Secretaria de Desarrollo Comunitario</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AGRADECIMIENTOS A:</w:t>
      </w: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szCs w:val="24"/>
        </w:rPr>
      </w:pPr>
      <w:r w:rsidRPr="004508FA">
        <w:rPr>
          <w:rFonts w:ascii="Times New Roman" w:eastAsia="Times New Roman" w:hAnsi="Times New Roman" w:cs="Times New Roman"/>
          <w:b/>
          <w:color w:val="C00000" w:themeColor="text1"/>
          <w:sz w:val="24"/>
          <w:szCs w:val="24"/>
        </w:rPr>
        <w:t>Universidad Mariana</w:t>
      </w:r>
    </w:p>
    <w:p w:rsidR="004508FA" w:rsidRPr="004508FA" w:rsidRDefault="004508FA" w:rsidP="004508FA">
      <w:pPr>
        <w:spacing w:after="0" w:line="240" w:lineRule="auto"/>
        <w:rPr>
          <w:rFonts w:ascii="Times New Roman" w:hAnsi="Times New Roman"/>
          <w:color w:val="C00000" w:themeColor="text1"/>
          <w:sz w:val="24"/>
          <w:szCs w:val="24"/>
          <w:shd w:val="clear" w:color="auto" w:fill="FFFFFF"/>
        </w:rPr>
      </w:pPr>
    </w:p>
    <w:p w:rsidR="004508FA" w:rsidRPr="004508FA" w:rsidRDefault="004508FA" w:rsidP="004508FA">
      <w:pPr>
        <w:spacing w:after="0" w:line="240" w:lineRule="auto"/>
        <w:rPr>
          <w:rFonts w:ascii="Times New Roman" w:hAnsi="Times New Roman"/>
          <w:b/>
          <w:color w:val="C00000" w:themeColor="text1"/>
          <w:sz w:val="24"/>
          <w:szCs w:val="24"/>
          <w:shd w:val="clear" w:color="auto" w:fill="FFFFFF"/>
        </w:rPr>
      </w:pPr>
      <w:r w:rsidRPr="004508FA">
        <w:rPr>
          <w:rFonts w:ascii="Times New Roman" w:hAnsi="Times New Roman"/>
          <w:b/>
          <w:color w:val="C00000" w:themeColor="text1"/>
          <w:sz w:val="24"/>
          <w:szCs w:val="24"/>
          <w:shd w:val="clear" w:color="auto" w:fill="FFFFFF"/>
        </w:rPr>
        <w:t>Universidad de Nariño</w:t>
      </w: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rPr>
          <w:rFonts w:ascii="Times New Roman" w:eastAsia="Times New Roman" w:hAnsi="Times New Roman" w:cs="Times New Roman"/>
          <w:b/>
          <w:color w:val="C00000" w:themeColor="text1"/>
          <w:sz w:val="24"/>
        </w:rPr>
      </w:pPr>
    </w:p>
    <w:p w:rsidR="004508FA" w:rsidRPr="004508FA" w:rsidRDefault="004508FA" w:rsidP="004508FA">
      <w:pPr>
        <w:spacing w:after="0" w:line="240" w:lineRule="auto"/>
        <w:jc w:val="center"/>
        <w:rPr>
          <w:rFonts w:ascii="Times New Roman" w:eastAsia="Times New Roman" w:hAnsi="Times New Roman" w:cs="Times New Roman"/>
          <w:b/>
          <w:color w:val="C00000" w:themeColor="text1"/>
          <w:sz w:val="24"/>
        </w:rPr>
      </w:pPr>
      <w:r w:rsidRPr="004508FA">
        <w:rPr>
          <w:rFonts w:ascii="Times New Roman" w:eastAsia="Times New Roman" w:hAnsi="Times New Roman" w:cs="Times New Roman"/>
          <w:b/>
          <w:color w:val="C00000" w:themeColor="text1"/>
          <w:sz w:val="24"/>
        </w:rPr>
        <w:t>San Juan de Pasto- Nariño                                                                                                                             2019</w:t>
      </w:r>
    </w:p>
    <w:sdt>
      <w:sdtPr>
        <w:rPr>
          <w:rFonts w:asciiTheme="minorHAnsi" w:eastAsiaTheme="minorHAnsi" w:hAnsiTheme="minorHAnsi" w:cstheme="minorBidi"/>
          <w:color w:val="auto"/>
          <w:sz w:val="20"/>
          <w:szCs w:val="20"/>
          <w:lang w:val="es-ES_tradnl" w:eastAsia="en-US"/>
        </w:rPr>
        <w:id w:val="18679007"/>
        <w:docPartObj>
          <w:docPartGallery w:val="Table of Contents"/>
          <w:docPartUnique/>
        </w:docPartObj>
      </w:sdtPr>
      <w:sdtEndPr>
        <w:rPr>
          <w:rFonts w:eastAsiaTheme="minorEastAsia" w:cs="Times New Roman"/>
          <w:b/>
          <w:bCs/>
          <w:color w:val="171717" w:themeColor="background2" w:themeShade="1A"/>
          <w:sz w:val="24"/>
          <w:szCs w:val="24"/>
          <w:lang w:val="es-ES"/>
        </w:rPr>
      </w:sdtEndPr>
      <w:sdtContent>
        <w:p w:rsidR="004508FA" w:rsidRDefault="004508FA" w:rsidP="00E90486">
          <w:pPr>
            <w:pStyle w:val="TtulodeTDC"/>
            <w:rPr>
              <w:rFonts w:eastAsiaTheme="minorHAnsi"/>
              <w:lang w:val="es-ES_tradnl"/>
            </w:rPr>
          </w:pPr>
        </w:p>
        <w:p w:rsidR="004508FA" w:rsidRPr="004508FA" w:rsidRDefault="004508FA" w:rsidP="00E90486">
          <w:pPr>
            <w:pStyle w:val="TtulodeTDC"/>
          </w:pPr>
          <w:r w:rsidRPr="004508FA">
            <w:t>Tabla de Contenido</w:t>
          </w:r>
        </w:p>
        <w:p w:rsidR="004508FA" w:rsidRPr="004508FA" w:rsidRDefault="004508FA" w:rsidP="004508FA">
          <w:pPr>
            <w:spacing w:line="240" w:lineRule="auto"/>
            <w:rPr>
              <w:color w:val="C00000" w:themeColor="text1"/>
              <w:lang w:eastAsia="es-CO"/>
            </w:rPr>
          </w:pPr>
        </w:p>
        <w:p w:rsidR="004508FA" w:rsidRPr="004508FA" w:rsidRDefault="004508FA" w:rsidP="004508FA">
          <w:pPr>
            <w:spacing w:line="240" w:lineRule="auto"/>
            <w:jc w:val="right"/>
            <w:rPr>
              <w:color w:val="C00000" w:themeColor="text1"/>
              <w:lang w:eastAsia="es-CO"/>
            </w:rPr>
          </w:pPr>
        </w:p>
        <w:p w:rsidR="004508FA" w:rsidRPr="004508FA" w:rsidRDefault="004508FA" w:rsidP="004508FA">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color w:val="C00000" w:themeColor="text1"/>
              <w:sz w:val="24"/>
              <w:szCs w:val="24"/>
              <w:lang w:val="es-ES" w:eastAsia="es-CO"/>
            </w:rPr>
            <w:t xml:space="preserve">                                                                                                    </w:t>
          </w:r>
          <w:r w:rsidRPr="004508FA">
            <w:rPr>
              <w:rFonts w:ascii="Times New Roman" w:hAnsi="Times New Roman" w:cs="Times New Roman"/>
              <w:b/>
              <w:color w:val="C00000" w:themeColor="text1"/>
              <w:sz w:val="24"/>
              <w:szCs w:val="24"/>
              <w:lang w:val="es-ES" w:eastAsia="es-CO"/>
            </w:rPr>
            <w:t>Pág.</w:t>
          </w:r>
        </w:p>
        <w:p w:rsidR="004508FA" w:rsidRPr="004508FA" w:rsidRDefault="004508FA" w:rsidP="004508FA">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4508FA">
            <w:rPr>
              <w:rFonts w:ascii="Times New Roman" w:hAnsi="Times New Roman" w:cs="Times New Roman"/>
              <w:color w:val="171717" w:themeColor="background2" w:themeShade="1A"/>
              <w:sz w:val="24"/>
              <w:szCs w:val="24"/>
            </w:rPr>
            <w:fldChar w:fldCharType="begin"/>
          </w:r>
          <w:r w:rsidRPr="004508FA">
            <w:rPr>
              <w:rFonts w:ascii="Times New Roman" w:hAnsi="Times New Roman" w:cs="Times New Roman"/>
              <w:color w:val="171717" w:themeColor="background2" w:themeShade="1A"/>
              <w:sz w:val="24"/>
              <w:szCs w:val="24"/>
            </w:rPr>
            <w:instrText xml:space="preserve"> TOC \o "1-3" \h \z \u </w:instrText>
          </w:r>
          <w:r w:rsidRPr="004508FA">
            <w:rPr>
              <w:rFonts w:ascii="Times New Roman" w:hAnsi="Times New Roman" w:cs="Times New Roman"/>
              <w:color w:val="171717" w:themeColor="background2" w:themeShade="1A"/>
              <w:sz w:val="24"/>
              <w:szCs w:val="24"/>
            </w:rPr>
            <w:fldChar w:fldCharType="separate"/>
          </w:r>
          <w:hyperlink w:anchor="_Toc23936615" w:history="1">
            <w:r w:rsidRPr="004508FA">
              <w:rPr>
                <w:rStyle w:val="Hipervnculo"/>
                <w:rFonts w:ascii="Times New Roman" w:hAnsi="Times New Roman" w:cs="Times New Roman"/>
                <w:noProof/>
                <w:color w:val="171717" w:themeColor="background2" w:themeShade="1A"/>
                <w:sz w:val="24"/>
                <w:szCs w:val="24"/>
              </w:rPr>
              <w:t>PRESENTACIÓN</w:t>
            </w:r>
            <w:r w:rsidRPr="004508FA">
              <w:rPr>
                <w:rFonts w:ascii="Times New Roman" w:hAnsi="Times New Roman" w:cs="Times New Roman"/>
                <w:noProof/>
                <w:webHidden/>
                <w:color w:val="171717" w:themeColor="background2" w:themeShade="1A"/>
                <w:sz w:val="24"/>
                <w:szCs w:val="24"/>
              </w:rPr>
              <w:tab/>
            </w:r>
            <w:r w:rsidRPr="004508FA">
              <w:rPr>
                <w:rFonts w:ascii="Times New Roman" w:hAnsi="Times New Roman" w:cs="Times New Roman"/>
                <w:noProof/>
                <w:webHidden/>
                <w:color w:val="171717" w:themeColor="background2" w:themeShade="1A"/>
                <w:sz w:val="24"/>
                <w:szCs w:val="24"/>
              </w:rPr>
              <w:fldChar w:fldCharType="begin"/>
            </w:r>
            <w:r w:rsidRPr="004508FA">
              <w:rPr>
                <w:rFonts w:ascii="Times New Roman" w:hAnsi="Times New Roman" w:cs="Times New Roman"/>
                <w:noProof/>
                <w:webHidden/>
                <w:color w:val="171717" w:themeColor="background2" w:themeShade="1A"/>
                <w:sz w:val="24"/>
                <w:szCs w:val="24"/>
              </w:rPr>
              <w:instrText xml:space="preserve"> PAGEREF _Toc23936615 \h </w:instrText>
            </w:r>
            <w:r w:rsidRPr="004508FA">
              <w:rPr>
                <w:rFonts w:ascii="Times New Roman" w:hAnsi="Times New Roman" w:cs="Times New Roman"/>
                <w:noProof/>
                <w:webHidden/>
                <w:color w:val="171717" w:themeColor="background2" w:themeShade="1A"/>
                <w:sz w:val="24"/>
                <w:szCs w:val="24"/>
              </w:rPr>
            </w:r>
            <w:r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6</w:t>
            </w:r>
            <w:r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6" w:history="1">
            <w:r w:rsidR="004508FA" w:rsidRPr="004508FA">
              <w:rPr>
                <w:rStyle w:val="Hipervnculo"/>
                <w:rFonts w:ascii="Times New Roman" w:eastAsia="Times New Roman" w:hAnsi="Times New Roman" w:cs="Times New Roman"/>
                <w:noProof/>
                <w:color w:val="171717" w:themeColor="background2" w:themeShade="1A"/>
                <w:sz w:val="24"/>
                <w:szCs w:val="24"/>
              </w:rPr>
              <w:t>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¿QUÉ ES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7" w:history="1">
            <w:r w:rsidR="004508FA" w:rsidRPr="004508FA">
              <w:rPr>
                <w:rStyle w:val="Hipervnculo"/>
                <w:rFonts w:ascii="Times New Roman" w:hAnsi="Times New Roman" w:cs="Times New Roman"/>
                <w:noProof/>
                <w:color w:val="171717" w:themeColor="background2" w:themeShade="1A"/>
                <w:sz w:val="24"/>
                <w:szCs w:val="24"/>
              </w:rPr>
              <w:t>1.1.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¿Quiénes participan?</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8" w:history="1">
            <w:r w:rsidR="004508FA" w:rsidRPr="004508FA">
              <w:rPr>
                <w:rStyle w:val="Hipervnculo"/>
                <w:rFonts w:ascii="Times New Roman" w:hAnsi="Times New Roman" w:cs="Times New Roman"/>
                <w:noProof/>
                <w:color w:val="171717" w:themeColor="background2" w:themeShade="1A"/>
                <w:sz w:val="24"/>
                <w:szCs w:val="24"/>
              </w:rPr>
              <w:t>1.2.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¿Para qué sirve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19" w:history="1">
            <w:r w:rsidR="004508FA" w:rsidRPr="004508FA">
              <w:rPr>
                <w:rStyle w:val="Hipervnculo"/>
                <w:rFonts w:ascii="Times New Roman" w:hAnsi="Times New Roman" w:cs="Times New Roman"/>
                <w:noProof/>
                <w:color w:val="171717" w:themeColor="background2" w:themeShade="1A"/>
                <w:sz w:val="24"/>
                <w:szCs w:val="24"/>
              </w:rPr>
              <w:t>1.3.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¿Cómo se construye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_Toc23936619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0" w:history="1">
            <w:r w:rsidR="004508FA" w:rsidRPr="004508FA">
              <w:rPr>
                <w:rStyle w:val="Hipervnculo"/>
                <w:rFonts w:ascii="Times New Roman" w:hAnsi="Times New Roman" w:cs="Times New Roman"/>
                <w:noProof/>
                <w:color w:val="171717" w:themeColor="background2" w:themeShade="1A"/>
                <w:sz w:val="24"/>
                <w:szCs w:val="24"/>
              </w:rPr>
              <w:t>1.4.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¿Cuáles son los aspectos legales de un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_Toc23936620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1" w:history="1">
            <w:r w:rsidR="004508FA" w:rsidRPr="004508FA">
              <w:rPr>
                <w:rStyle w:val="Hipervnculo"/>
                <w:rFonts w:ascii="Times New Roman" w:eastAsia="Times New Roman" w:hAnsi="Times New Roman" w:cs="Times New Roman"/>
                <w:noProof/>
                <w:color w:val="171717" w:themeColor="background2" w:themeShade="1A"/>
                <w:sz w:val="24"/>
                <w:szCs w:val="24"/>
              </w:rPr>
              <w:t>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¿CÓMO HEMOS TEJIDO NUESTRO PLAN DE VIDA?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_Toc23936621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2" w:history="1">
            <w:r w:rsidR="004508FA" w:rsidRPr="004508FA">
              <w:rPr>
                <w:rStyle w:val="Hipervnculo"/>
                <w:rFonts w:ascii="Times New Roman" w:hAnsi="Times New Roman" w:cs="Times New Roman"/>
                <w:noProof/>
                <w:color w:val="171717" w:themeColor="background2" w:themeShade="1A"/>
                <w:sz w:val="24"/>
                <w:szCs w:val="24"/>
              </w:rPr>
              <w:t>2.1.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Experiencias anteriores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_Toc23936622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3" w:history="1">
            <w:r w:rsidR="004508FA" w:rsidRPr="004508FA">
              <w:rPr>
                <w:rStyle w:val="Hipervnculo"/>
                <w:rFonts w:ascii="Times New Roman" w:hAnsi="Times New Roman" w:cs="Times New Roman"/>
                <w:noProof/>
                <w:color w:val="171717" w:themeColor="background2" w:themeShade="1A"/>
                <w:sz w:val="24"/>
                <w:szCs w:val="24"/>
              </w:rPr>
              <w:t>2.2.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Retroalimentación del Plan de Vida para la paz y el buen vivir</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11</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4" w:history="1">
            <w:r w:rsidR="004508FA" w:rsidRPr="004508FA">
              <w:rPr>
                <w:rStyle w:val="Hipervnculo"/>
                <w:rFonts w:ascii="Times New Roman" w:eastAsia="Times New Roman" w:hAnsi="Times New Roman" w:cs="Times New Roman"/>
                <w:noProof/>
                <w:color w:val="171717" w:themeColor="background2" w:themeShade="1A"/>
                <w:sz w:val="24"/>
                <w:szCs w:val="24"/>
              </w:rPr>
              <w:t>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¿QUIÉNES SOMOS?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5" w:history="1">
            <w:r w:rsidR="004508FA" w:rsidRPr="004508FA">
              <w:rPr>
                <w:rStyle w:val="Hipervnculo"/>
                <w:rFonts w:ascii="Times New Roman" w:hAnsi="Times New Roman" w:cs="Times New Roman"/>
                <w:noProof/>
                <w:color w:val="171717" w:themeColor="background2" w:themeShade="1A"/>
                <w:sz w:val="24"/>
                <w:szCs w:val="24"/>
              </w:rPr>
              <w:t>3.1.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Ubicación geográfica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6" w:history="1">
            <w:r w:rsidR="004508FA" w:rsidRPr="004508FA">
              <w:rPr>
                <w:rStyle w:val="Hipervnculo"/>
                <w:rFonts w:ascii="Times New Roman" w:hAnsi="Times New Roman" w:cs="Times New Roman"/>
                <w:noProof/>
                <w:color w:val="171717" w:themeColor="background2" w:themeShade="1A"/>
                <w:sz w:val="24"/>
                <w:szCs w:val="24"/>
              </w:rPr>
              <w:t>3.2.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Barrios que conforman la comuna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7" w:history="1">
            <w:r w:rsidR="004508FA" w:rsidRPr="004508FA">
              <w:rPr>
                <w:rStyle w:val="Hipervnculo"/>
                <w:rFonts w:ascii="Times New Roman" w:hAnsi="Times New Roman" w:cs="Times New Roman"/>
                <w:noProof/>
                <w:color w:val="171717" w:themeColor="background2" w:themeShade="1A"/>
                <w:sz w:val="24"/>
                <w:szCs w:val="24"/>
              </w:rPr>
              <w:t>3.3.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Mapa de ubicación:</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8" w:history="1">
            <w:r w:rsidR="004508FA" w:rsidRPr="004508FA">
              <w:rPr>
                <w:rStyle w:val="Hipervnculo"/>
                <w:rFonts w:ascii="Times New Roman" w:eastAsia="Times New Roman" w:hAnsi="Times New Roman" w:cs="Times New Roman"/>
                <w:noProof/>
                <w:color w:val="171717" w:themeColor="background2" w:themeShade="1A"/>
                <w:sz w:val="24"/>
                <w:szCs w:val="24"/>
              </w:rPr>
              <w:t>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¿CÓMO ESTAMOS?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29" w:history="1">
            <w:r w:rsidR="004508FA" w:rsidRPr="004508FA">
              <w:rPr>
                <w:rStyle w:val="Hipervnculo"/>
                <w:rFonts w:ascii="Times New Roman" w:hAnsi="Times New Roman" w:cs="Times New Roman"/>
                <w:noProof/>
                <w:color w:val="171717" w:themeColor="background2" w:themeShade="1A"/>
                <w:sz w:val="24"/>
                <w:szCs w:val="24"/>
              </w:rPr>
              <w:t>4.1.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Política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_Toc23936629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0" w:history="1">
            <w:r w:rsidR="004508FA" w:rsidRPr="004508FA">
              <w:rPr>
                <w:rStyle w:val="Hipervnculo"/>
                <w:rFonts w:ascii="Times New Roman" w:hAnsi="Times New Roman" w:cs="Times New Roman"/>
                <w:noProof/>
                <w:color w:val="171717" w:themeColor="background2" w:themeShade="1A"/>
                <w:sz w:val="24"/>
                <w:szCs w:val="24"/>
              </w:rPr>
              <w:t>4.2.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Social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_Toc23936630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1" w:history="1">
            <w:r w:rsidR="004508FA" w:rsidRPr="004508FA">
              <w:rPr>
                <w:rStyle w:val="Hipervnculo"/>
                <w:rFonts w:ascii="Times New Roman" w:hAnsi="Times New Roman" w:cs="Times New Roman"/>
                <w:noProof/>
                <w:color w:val="171717" w:themeColor="background2" w:themeShade="1A"/>
                <w:sz w:val="24"/>
                <w:szCs w:val="24"/>
              </w:rPr>
              <w:t>4.3.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Económica: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_Toc23936631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20</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2" w:history="1">
            <w:r w:rsidR="004508FA" w:rsidRPr="004508FA">
              <w:rPr>
                <w:rStyle w:val="Hipervnculo"/>
                <w:rFonts w:ascii="Times New Roman" w:hAnsi="Times New Roman" w:cs="Times New Roman"/>
                <w:noProof/>
                <w:color w:val="171717" w:themeColor="background2" w:themeShade="1A"/>
                <w:sz w:val="24"/>
                <w:szCs w:val="24"/>
              </w:rPr>
              <w:t>4.4.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Cultural: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_Toc23936632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21</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3" w:history="1">
            <w:r w:rsidR="004508FA" w:rsidRPr="004508FA">
              <w:rPr>
                <w:rStyle w:val="Hipervnculo"/>
                <w:rFonts w:ascii="Times New Roman" w:hAnsi="Times New Roman" w:cs="Times New Roman"/>
                <w:noProof/>
                <w:color w:val="171717" w:themeColor="background2" w:themeShade="1A"/>
                <w:sz w:val="24"/>
                <w:szCs w:val="24"/>
              </w:rPr>
              <w:t>4.5.</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Ambiental: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22</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4" w:history="1">
            <w:r w:rsidR="004508FA" w:rsidRPr="004508FA">
              <w:rPr>
                <w:rStyle w:val="Hipervnculo"/>
                <w:rFonts w:ascii="Times New Roman" w:eastAsia="Times New Roman" w:hAnsi="Times New Roman" w:cs="Times New Roman"/>
                <w:noProof/>
                <w:color w:val="171717" w:themeColor="background2" w:themeShade="1A"/>
                <w:sz w:val="24"/>
                <w:szCs w:val="24"/>
              </w:rPr>
              <w:t>5.</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¿HACIA DÓNDE VAMOS?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5" w:history="1">
            <w:r w:rsidR="004508FA" w:rsidRPr="004508FA">
              <w:rPr>
                <w:rStyle w:val="Hipervnculo"/>
                <w:rFonts w:ascii="Times New Roman" w:hAnsi="Times New Roman" w:cs="Times New Roman"/>
                <w:noProof/>
                <w:color w:val="171717" w:themeColor="background2" w:themeShade="1A"/>
                <w:sz w:val="24"/>
                <w:szCs w:val="24"/>
              </w:rPr>
              <w:t>5.1.</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Política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36" w:history="1">
            <w:r w:rsidR="004508FA" w:rsidRPr="004508FA">
              <w:rPr>
                <w:rStyle w:val="Hipervnculo"/>
                <w:rFonts w:ascii="Times New Roman" w:hAnsi="Times New Roman" w:cs="Times New Roman"/>
                <w:noProof/>
                <w:color w:val="171717" w:themeColor="background2" w:themeShade="1A"/>
                <w:sz w:val="24"/>
                <w:szCs w:val="24"/>
              </w:rPr>
              <w:t>5.1.1.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37" w:history="1">
            <w:r w:rsidR="004508FA" w:rsidRPr="004508FA">
              <w:rPr>
                <w:rStyle w:val="Hipervnculo"/>
                <w:rFonts w:ascii="Times New Roman" w:hAnsi="Times New Roman" w:cs="Times New Roman"/>
                <w:noProof/>
                <w:color w:val="171717" w:themeColor="background2" w:themeShade="1A"/>
                <w:sz w:val="24"/>
                <w:szCs w:val="24"/>
              </w:rPr>
              <w:t>5.1.2.</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Sueños colectivos y acciones concretas 2018-2019</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38" w:history="1">
            <w:r w:rsidR="004508FA" w:rsidRPr="004508FA">
              <w:rPr>
                <w:rStyle w:val="Hipervnculo"/>
                <w:rFonts w:ascii="Times New Roman" w:hAnsi="Times New Roman" w:cs="Times New Roman"/>
                <w:noProof/>
                <w:color w:val="171717" w:themeColor="background2" w:themeShade="1A"/>
                <w:sz w:val="24"/>
                <w:szCs w:val="24"/>
              </w:rPr>
              <w:t>5.1.3.</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Compromisos comunitarios 2019</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24</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39" w:history="1">
            <w:r w:rsidR="004508FA" w:rsidRPr="004508FA">
              <w:rPr>
                <w:rStyle w:val="Hipervnculo"/>
                <w:rFonts w:ascii="Times New Roman" w:hAnsi="Times New Roman" w:cs="Times New Roman"/>
                <w:noProof/>
                <w:color w:val="171717" w:themeColor="background2" w:themeShade="1A"/>
                <w:sz w:val="24"/>
                <w:szCs w:val="24"/>
              </w:rPr>
              <w:t>5.2.</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Social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_Toc23936639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0" w:history="1">
            <w:r w:rsidR="004508FA" w:rsidRPr="004508FA">
              <w:rPr>
                <w:rStyle w:val="Hipervnculo"/>
                <w:rFonts w:ascii="Times New Roman" w:hAnsi="Times New Roman" w:cs="Times New Roman"/>
                <w:noProof/>
                <w:color w:val="171717" w:themeColor="background2" w:themeShade="1A"/>
                <w:sz w:val="24"/>
                <w:szCs w:val="24"/>
              </w:rPr>
              <w:t>5.2.1.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_Toc23936640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1" w:history="1">
            <w:r w:rsidR="004508FA" w:rsidRPr="004508FA">
              <w:rPr>
                <w:rStyle w:val="Hipervnculo"/>
                <w:rFonts w:ascii="Times New Roman" w:hAnsi="Times New Roman" w:cs="Times New Roman"/>
                <w:noProof/>
                <w:color w:val="171717" w:themeColor="background2" w:themeShade="1A"/>
                <w:sz w:val="24"/>
                <w:szCs w:val="24"/>
              </w:rPr>
              <w:t>5.2.2.</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Sueños colectivos y acciones concretas 2018</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_Toc23936641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2" w:history="1">
            <w:r w:rsidR="004508FA" w:rsidRPr="004508FA">
              <w:rPr>
                <w:rStyle w:val="Hipervnculo"/>
                <w:rFonts w:ascii="Times New Roman" w:hAnsi="Times New Roman" w:cs="Times New Roman"/>
                <w:noProof/>
                <w:color w:val="171717" w:themeColor="background2" w:themeShade="1A"/>
                <w:sz w:val="24"/>
                <w:szCs w:val="24"/>
              </w:rPr>
              <w:t>5.3.</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Económica</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_Toc23936642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3" w:history="1">
            <w:r w:rsidR="004508FA" w:rsidRPr="004508FA">
              <w:rPr>
                <w:rStyle w:val="Hipervnculo"/>
                <w:rFonts w:ascii="Times New Roman" w:hAnsi="Times New Roman" w:cs="Times New Roman"/>
                <w:noProof/>
                <w:color w:val="171717" w:themeColor="background2" w:themeShade="1A"/>
                <w:sz w:val="24"/>
                <w:szCs w:val="24"/>
              </w:rPr>
              <w:t>5.3.1.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4" w:history="1">
            <w:r w:rsidR="004508FA" w:rsidRPr="004508FA">
              <w:rPr>
                <w:rStyle w:val="Hipervnculo"/>
                <w:rFonts w:ascii="Times New Roman" w:hAnsi="Times New Roman" w:cs="Times New Roman"/>
                <w:noProof/>
                <w:color w:val="171717" w:themeColor="background2" w:themeShade="1A"/>
                <w:sz w:val="24"/>
                <w:szCs w:val="24"/>
              </w:rPr>
              <w:t>5.4.</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Cultural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5" w:history="1">
            <w:r w:rsidR="004508FA" w:rsidRPr="004508FA">
              <w:rPr>
                <w:rStyle w:val="Hipervnculo"/>
                <w:rFonts w:ascii="Times New Roman" w:hAnsi="Times New Roman" w:cs="Times New Roman"/>
                <w:noProof/>
                <w:color w:val="171717" w:themeColor="background2" w:themeShade="1A"/>
                <w:sz w:val="24"/>
                <w:szCs w:val="24"/>
              </w:rPr>
              <w:t>5.4.1.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6" w:history="1">
            <w:r w:rsidR="004508FA" w:rsidRPr="004508FA">
              <w:rPr>
                <w:rStyle w:val="Hipervnculo"/>
                <w:rFonts w:ascii="Times New Roman" w:hAnsi="Times New Roman" w:cs="Times New Roman"/>
                <w:noProof/>
                <w:color w:val="171717" w:themeColor="background2" w:themeShade="1A"/>
                <w:sz w:val="24"/>
                <w:szCs w:val="24"/>
              </w:rPr>
              <w:t>5.5.</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Dimensión Ambiental</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47" w:history="1">
            <w:r w:rsidR="004508FA" w:rsidRPr="004508FA">
              <w:rPr>
                <w:rStyle w:val="Hipervnculo"/>
                <w:rFonts w:ascii="Times New Roman" w:hAnsi="Times New Roman" w:cs="Times New Roman"/>
                <w:noProof/>
                <w:color w:val="171717" w:themeColor="background2" w:themeShade="1A"/>
                <w:sz w:val="24"/>
                <w:szCs w:val="24"/>
              </w:rPr>
              <w:t>5.5.1.</w:t>
            </w:r>
            <w:r w:rsidR="004508FA" w:rsidRPr="004508FA">
              <w:rPr>
                <w:rFonts w:ascii="Times New Roman" w:hAnsi="Times New Roman" w:cs="Times New Roman"/>
                <w:noProof/>
                <w:color w:val="171717" w:themeColor="background2" w:themeShade="1A"/>
                <w:sz w:val="24"/>
                <w:szCs w:val="24"/>
                <w:lang w:val="es-CO" w:eastAsia="es-CO"/>
              </w:rPr>
              <w:tab/>
            </w:r>
            <w:r w:rsidR="004508FA" w:rsidRPr="004508FA">
              <w:rPr>
                <w:rStyle w:val="Hipervnculo"/>
                <w:rFonts w:ascii="Times New Roman" w:hAnsi="Times New Roman" w:cs="Times New Roman"/>
                <w:noProof/>
                <w:color w:val="171717" w:themeColor="background2" w:themeShade="1A"/>
                <w:sz w:val="24"/>
                <w:szCs w:val="24"/>
              </w:rPr>
              <w:t>Visión desde 2006</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8" w:history="1">
            <w:r w:rsidR="004508FA" w:rsidRPr="004508FA">
              <w:rPr>
                <w:rStyle w:val="Hipervnculo"/>
                <w:rFonts w:ascii="Times New Roman" w:hAnsi="Times New Roman" w:cs="Times New Roman"/>
                <w:noProof/>
                <w:color w:val="171717" w:themeColor="background2" w:themeShade="1A"/>
                <w:sz w:val="24"/>
                <w:szCs w:val="24"/>
              </w:rPr>
              <w:t>6.</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hAnsi="Times New Roman" w:cs="Times New Roman"/>
                <w:noProof/>
                <w:color w:val="171717" w:themeColor="background2" w:themeShade="1A"/>
                <w:sz w:val="24"/>
                <w:szCs w:val="24"/>
              </w:rPr>
              <w:t>REFLEXIONES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_Toc23936648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26</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3936649" w:history="1">
            <w:r w:rsidR="004508FA" w:rsidRPr="004508FA">
              <w:rPr>
                <w:rStyle w:val="Hipervnculo"/>
                <w:rFonts w:ascii="Times New Roman" w:eastAsia="Times New Roman" w:hAnsi="Times New Roman" w:cs="Times New Roman"/>
                <w:noProof/>
                <w:color w:val="171717" w:themeColor="background2" w:themeShade="1A"/>
                <w:sz w:val="24"/>
                <w:szCs w:val="24"/>
              </w:rPr>
              <w:t>7.</w:t>
            </w:r>
            <w:r w:rsidR="004508FA" w:rsidRPr="004508FA">
              <w:rPr>
                <w:rFonts w:ascii="Times New Roman" w:eastAsiaTheme="minorEastAsia" w:hAnsi="Times New Roman" w:cs="Times New Roman"/>
                <w:noProof/>
                <w:color w:val="171717" w:themeColor="background2" w:themeShade="1A"/>
                <w:sz w:val="24"/>
                <w:szCs w:val="24"/>
                <w:lang w:eastAsia="es-CO"/>
              </w:rPr>
              <w:tab/>
            </w:r>
            <w:r w:rsidR="004508FA" w:rsidRPr="004508FA">
              <w:rPr>
                <w:rStyle w:val="Hipervnculo"/>
                <w:rFonts w:ascii="Times New Roman" w:eastAsia="Times New Roman" w:hAnsi="Times New Roman" w:cs="Times New Roman"/>
                <w:noProof/>
                <w:color w:val="171717" w:themeColor="background2" w:themeShade="1A"/>
                <w:sz w:val="24"/>
                <w:szCs w:val="24"/>
              </w:rPr>
              <w:t>REFERENCIAS BIBLIOGRÁFICAS:</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_Toc23936649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28</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4508FA" w:rsidP="004508FA">
          <w:pPr>
            <w:spacing w:after="0" w:line="240" w:lineRule="auto"/>
            <w:jc w:val="both"/>
            <w:rPr>
              <w:rFonts w:ascii="Times New Roman" w:hAnsi="Times New Roman" w:cs="Times New Roman"/>
              <w:b/>
              <w:bCs/>
              <w:color w:val="171717" w:themeColor="background2" w:themeShade="1A"/>
              <w:sz w:val="24"/>
              <w:szCs w:val="24"/>
              <w:lang w:val="es-ES"/>
            </w:rPr>
          </w:pPr>
          <w:r w:rsidRPr="004508FA">
            <w:rPr>
              <w:rFonts w:ascii="Times New Roman" w:hAnsi="Times New Roman" w:cs="Times New Roman"/>
              <w:b/>
              <w:bCs/>
              <w:color w:val="171717" w:themeColor="background2" w:themeShade="1A"/>
              <w:sz w:val="24"/>
              <w:szCs w:val="24"/>
              <w:lang w:val="es-ES"/>
            </w:rPr>
            <w:fldChar w:fldCharType="end"/>
          </w:r>
        </w:p>
      </w:sdtContent>
    </w:sdt>
    <w:p w:rsidR="004508FA" w:rsidRPr="004508FA" w:rsidRDefault="004508FA" w:rsidP="004508FA">
      <w:pPr>
        <w:spacing w:after="0" w:line="240" w:lineRule="auto"/>
        <w:jc w:val="center"/>
        <w:rPr>
          <w:rFonts w:ascii="Times New Roman" w:hAnsi="Times New Roman" w:cs="Times New Roman"/>
          <w:b/>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r w:rsidRPr="004508FA">
        <w:rPr>
          <w:rFonts w:ascii="Times New Roman" w:hAnsi="Times New Roman" w:cs="Times New Roman"/>
          <w:b/>
          <w:bCs/>
          <w:color w:val="C00000" w:themeColor="text1"/>
          <w:sz w:val="24"/>
          <w:szCs w:val="24"/>
          <w:lang w:val="es-ES"/>
        </w:rPr>
        <w:t>Lista de Tablas</w:t>
      </w: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4508FA">
        <w:rPr>
          <w:rFonts w:ascii="Times New Roman" w:hAnsi="Times New Roman" w:cs="Times New Roman"/>
          <w:b/>
          <w:bCs/>
          <w:color w:val="C00000" w:themeColor="text1"/>
          <w:sz w:val="24"/>
          <w:szCs w:val="24"/>
          <w:lang w:val="es-ES"/>
        </w:rPr>
        <w:t>Pág.</w:t>
      </w: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4508FA">
        <w:rPr>
          <w:rFonts w:ascii="Times New Roman" w:hAnsi="Times New Roman" w:cs="Times New Roman"/>
          <w:bCs/>
          <w:color w:val="171717" w:themeColor="background2" w:themeShade="1A"/>
          <w:sz w:val="24"/>
          <w:szCs w:val="24"/>
          <w:lang w:val="es-ES"/>
        </w:rPr>
        <w:fldChar w:fldCharType="begin"/>
      </w:r>
      <w:r w:rsidRPr="004508FA">
        <w:rPr>
          <w:rFonts w:ascii="Times New Roman" w:hAnsi="Times New Roman" w:cs="Times New Roman"/>
          <w:bCs/>
          <w:color w:val="171717" w:themeColor="background2" w:themeShade="1A"/>
          <w:sz w:val="24"/>
          <w:szCs w:val="24"/>
          <w:lang w:val="es-ES"/>
        </w:rPr>
        <w:instrText xml:space="preserve"> TOC \h \z \c "Tabla" </w:instrText>
      </w:r>
      <w:r w:rsidRPr="004508FA">
        <w:rPr>
          <w:rFonts w:ascii="Times New Roman" w:hAnsi="Times New Roman" w:cs="Times New Roman"/>
          <w:bCs/>
          <w:color w:val="171717" w:themeColor="background2" w:themeShade="1A"/>
          <w:sz w:val="24"/>
          <w:szCs w:val="24"/>
          <w:lang w:val="es-ES"/>
        </w:rPr>
        <w:fldChar w:fldCharType="separate"/>
      </w:r>
      <w:hyperlink w:anchor="_Toc23936673" w:history="1">
        <w:r w:rsidRPr="004508FA">
          <w:rPr>
            <w:rStyle w:val="Hipervnculo"/>
            <w:rFonts w:ascii="Times New Roman" w:hAnsi="Times New Roman" w:cs="Times New Roman"/>
            <w:noProof/>
            <w:color w:val="171717" w:themeColor="background2" w:themeShade="1A"/>
            <w:sz w:val="24"/>
            <w:szCs w:val="24"/>
          </w:rPr>
          <w:t>Tabla 1. Características generales de la dimensión política de la Comuna 4 en Pasto.</w:t>
        </w:r>
        <w:r w:rsidRPr="004508FA">
          <w:rPr>
            <w:rFonts w:ascii="Times New Roman" w:hAnsi="Times New Roman" w:cs="Times New Roman"/>
            <w:noProof/>
            <w:webHidden/>
            <w:color w:val="171717" w:themeColor="background2" w:themeShade="1A"/>
            <w:sz w:val="24"/>
            <w:szCs w:val="24"/>
          </w:rPr>
          <w:tab/>
        </w:r>
        <w:r w:rsidRPr="004508FA">
          <w:rPr>
            <w:rFonts w:ascii="Times New Roman" w:hAnsi="Times New Roman" w:cs="Times New Roman"/>
            <w:noProof/>
            <w:webHidden/>
            <w:color w:val="171717" w:themeColor="background2" w:themeShade="1A"/>
            <w:sz w:val="24"/>
            <w:szCs w:val="24"/>
          </w:rPr>
          <w:fldChar w:fldCharType="begin"/>
        </w:r>
        <w:r w:rsidRPr="004508FA">
          <w:rPr>
            <w:rFonts w:ascii="Times New Roman" w:hAnsi="Times New Roman" w:cs="Times New Roman"/>
            <w:noProof/>
            <w:webHidden/>
            <w:color w:val="171717" w:themeColor="background2" w:themeShade="1A"/>
            <w:sz w:val="24"/>
            <w:szCs w:val="24"/>
          </w:rPr>
          <w:instrText xml:space="preserve"> PAGEREF _Toc23936673 \h </w:instrText>
        </w:r>
        <w:r w:rsidRPr="004508FA">
          <w:rPr>
            <w:rFonts w:ascii="Times New Roman" w:hAnsi="Times New Roman" w:cs="Times New Roman"/>
            <w:noProof/>
            <w:webHidden/>
            <w:color w:val="171717" w:themeColor="background2" w:themeShade="1A"/>
            <w:sz w:val="24"/>
            <w:szCs w:val="24"/>
          </w:rPr>
        </w:r>
        <w:r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16</w:t>
        </w:r>
        <w:r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4" w:history="1">
        <w:r w:rsidR="004508FA" w:rsidRPr="004508FA">
          <w:rPr>
            <w:rStyle w:val="Hipervnculo"/>
            <w:rFonts w:ascii="Times New Roman" w:hAnsi="Times New Roman" w:cs="Times New Roman"/>
            <w:noProof/>
            <w:color w:val="171717" w:themeColor="background2" w:themeShade="1A"/>
            <w:sz w:val="24"/>
            <w:szCs w:val="24"/>
          </w:rPr>
          <w:t>Tabla 2. Características generales de la dimensión social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19</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5" w:history="1">
        <w:r w:rsidR="004508FA" w:rsidRPr="004508FA">
          <w:rPr>
            <w:rStyle w:val="Hipervnculo"/>
            <w:rFonts w:ascii="Times New Roman" w:hAnsi="Times New Roman" w:cs="Times New Roman"/>
            <w:noProof/>
            <w:color w:val="171717" w:themeColor="background2" w:themeShade="1A"/>
            <w:sz w:val="24"/>
            <w:szCs w:val="24"/>
          </w:rPr>
          <w:t>Tabla 3. Características generales de la dimensión económica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20</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6" w:history="1">
        <w:r w:rsidR="004508FA" w:rsidRPr="004508FA">
          <w:rPr>
            <w:rStyle w:val="Hipervnculo"/>
            <w:rFonts w:ascii="Times New Roman" w:hAnsi="Times New Roman" w:cs="Times New Roman"/>
            <w:noProof/>
            <w:color w:val="171717" w:themeColor="background2" w:themeShade="1A"/>
            <w:sz w:val="24"/>
            <w:szCs w:val="24"/>
          </w:rPr>
          <w:t>Tabla 4. Características generales de la dimensión cultural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_Toc23936676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21</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3936677" w:history="1">
        <w:r w:rsidR="004508FA" w:rsidRPr="004508FA">
          <w:rPr>
            <w:rStyle w:val="Hipervnculo"/>
            <w:rFonts w:ascii="Times New Roman" w:hAnsi="Times New Roman" w:cs="Times New Roman"/>
            <w:noProof/>
            <w:color w:val="171717" w:themeColor="background2" w:themeShade="1A"/>
            <w:sz w:val="24"/>
            <w:szCs w:val="24"/>
          </w:rPr>
          <w:t>Tabla 5. Características generales de la dimensión ambiental de la Comuna 4 en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_Toc23936677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22</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r w:rsidRPr="004508FA">
        <w:rPr>
          <w:rFonts w:ascii="Times New Roman" w:hAnsi="Times New Roman" w:cs="Times New Roman"/>
          <w:bCs/>
          <w:color w:val="171717" w:themeColor="background2" w:themeShade="1A"/>
          <w:sz w:val="24"/>
          <w:szCs w:val="24"/>
          <w:lang w:val="es-ES"/>
        </w:rPr>
        <w:fldChar w:fldCharType="end"/>
      </w:r>
    </w:p>
    <w:p w:rsid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Pr="004508FA"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jc w:val="center"/>
        <w:rPr>
          <w:rFonts w:ascii="Times New Roman" w:hAnsi="Times New Roman" w:cs="Times New Roman"/>
          <w:b/>
          <w:bCs/>
          <w:color w:val="C00000" w:themeColor="text1"/>
          <w:sz w:val="24"/>
          <w:szCs w:val="24"/>
          <w:lang w:val="es-ES"/>
        </w:rPr>
      </w:pPr>
    </w:p>
    <w:p w:rsidR="004508FA" w:rsidRPr="004508FA" w:rsidRDefault="004508FA" w:rsidP="004508FA">
      <w:pPr>
        <w:spacing w:after="0" w:line="240" w:lineRule="auto"/>
        <w:jc w:val="center"/>
        <w:rPr>
          <w:rFonts w:ascii="Times New Roman" w:hAnsi="Times New Roman" w:cs="Times New Roman"/>
          <w:b/>
          <w:bCs/>
          <w:color w:val="C00000" w:themeColor="text1"/>
          <w:sz w:val="24"/>
          <w:szCs w:val="24"/>
          <w:lang w:val="es-ES"/>
        </w:rPr>
      </w:pPr>
      <w:r w:rsidRPr="004508FA">
        <w:rPr>
          <w:rFonts w:ascii="Times New Roman" w:hAnsi="Times New Roman" w:cs="Times New Roman"/>
          <w:b/>
          <w:bCs/>
          <w:color w:val="C00000" w:themeColor="text1"/>
          <w:sz w:val="24"/>
          <w:szCs w:val="24"/>
          <w:lang w:val="es-ES"/>
        </w:rPr>
        <w:t>Lista de Figuras</w:t>
      </w:r>
    </w:p>
    <w:p w:rsidR="004508FA" w:rsidRPr="004508FA" w:rsidRDefault="004508FA" w:rsidP="004508FA">
      <w:pPr>
        <w:spacing w:after="0" w:line="240" w:lineRule="auto"/>
        <w:jc w:val="right"/>
        <w:rPr>
          <w:rFonts w:ascii="Times New Roman" w:hAnsi="Times New Roman" w:cs="Times New Roman"/>
          <w:b/>
          <w:bCs/>
          <w:color w:val="C00000" w:themeColor="text1"/>
          <w:sz w:val="24"/>
          <w:szCs w:val="24"/>
          <w:lang w:val="es-ES"/>
        </w:rPr>
      </w:pPr>
    </w:p>
    <w:p w:rsidR="004508FA" w:rsidRPr="004508FA" w:rsidRDefault="00EF49EF" w:rsidP="00EF49EF">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4508FA" w:rsidRPr="004508FA">
        <w:rPr>
          <w:rFonts w:ascii="Times New Roman" w:hAnsi="Times New Roman" w:cs="Times New Roman"/>
          <w:b/>
          <w:bCs/>
          <w:color w:val="C00000" w:themeColor="text1"/>
          <w:sz w:val="24"/>
          <w:szCs w:val="24"/>
          <w:lang w:val="es-ES"/>
        </w:rPr>
        <w:t>Pág.</w:t>
      </w:r>
    </w:p>
    <w:p w:rsidR="004508FA" w:rsidRPr="004508FA" w:rsidRDefault="004508FA" w:rsidP="004508FA">
      <w:pPr>
        <w:spacing w:after="0" w:line="240" w:lineRule="auto"/>
        <w:jc w:val="center"/>
        <w:rPr>
          <w:rFonts w:ascii="Times New Roman" w:hAnsi="Times New Roman" w:cs="Times New Roman"/>
          <w:bCs/>
          <w:color w:val="C00000" w:themeColor="text1"/>
          <w:sz w:val="24"/>
          <w:szCs w:val="24"/>
          <w:lang w:val="es-ES"/>
        </w:rPr>
      </w:pPr>
    </w:p>
    <w:p w:rsidR="004508FA" w:rsidRPr="004508FA" w:rsidRDefault="004508FA" w:rsidP="004508FA">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4508FA">
        <w:rPr>
          <w:rFonts w:ascii="Times New Roman" w:hAnsi="Times New Roman" w:cs="Times New Roman"/>
          <w:bCs/>
          <w:color w:val="171717" w:themeColor="background2" w:themeShade="1A"/>
          <w:sz w:val="24"/>
          <w:szCs w:val="24"/>
          <w:lang w:val="es-ES"/>
        </w:rPr>
        <w:fldChar w:fldCharType="begin"/>
      </w:r>
      <w:r w:rsidRPr="004508FA">
        <w:rPr>
          <w:rFonts w:ascii="Times New Roman" w:hAnsi="Times New Roman" w:cs="Times New Roman"/>
          <w:bCs/>
          <w:color w:val="171717" w:themeColor="background2" w:themeShade="1A"/>
          <w:sz w:val="24"/>
          <w:szCs w:val="24"/>
          <w:lang w:val="es-ES"/>
        </w:rPr>
        <w:instrText xml:space="preserve"> TOC \h \z \c "Figura" </w:instrText>
      </w:r>
      <w:r w:rsidRPr="004508FA">
        <w:rPr>
          <w:rFonts w:ascii="Times New Roman" w:hAnsi="Times New Roman" w:cs="Times New Roman"/>
          <w:bCs/>
          <w:color w:val="171717" w:themeColor="background2" w:themeShade="1A"/>
          <w:sz w:val="24"/>
          <w:szCs w:val="24"/>
          <w:lang w:val="es-ES"/>
        </w:rPr>
        <w:fldChar w:fldCharType="separate"/>
      </w:r>
      <w:hyperlink w:anchor="_Toc23936692" w:history="1">
        <w:r w:rsidRPr="004508FA">
          <w:rPr>
            <w:rStyle w:val="Hipervnculo"/>
            <w:rFonts w:ascii="Times New Roman" w:hAnsi="Times New Roman" w:cs="Times New Roman"/>
            <w:noProof/>
            <w:color w:val="171717" w:themeColor="background2" w:themeShade="1A"/>
            <w:sz w:val="24"/>
            <w:szCs w:val="24"/>
          </w:rPr>
          <w:t>Figura 1. Mapas parlantes sobre el pasado, presente y futuro de la Comuna 4, en el marco del Convenio Interinstitucional Universidad Mariana y Alcaldía Municipal de Pasto, 2018</w:t>
        </w:r>
        <w:r w:rsidRPr="004508FA">
          <w:rPr>
            <w:rFonts w:ascii="Times New Roman" w:hAnsi="Times New Roman" w:cs="Times New Roman"/>
            <w:noProof/>
            <w:webHidden/>
            <w:color w:val="171717" w:themeColor="background2" w:themeShade="1A"/>
            <w:sz w:val="24"/>
            <w:szCs w:val="24"/>
          </w:rPr>
          <w:tab/>
        </w:r>
        <w:r w:rsidRPr="004508FA">
          <w:rPr>
            <w:rFonts w:ascii="Times New Roman" w:hAnsi="Times New Roman" w:cs="Times New Roman"/>
            <w:noProof/>
            <w:webHidden/>
            <w:color w:val="171717" w:themeColor="background2" w:themeShade="1A"/>
            <w:sz w:val="24"/>
            <w:szCs w:val="24"/>
          </w:rPr>
          <w:fldChar w:fldCharType="begin"/>
        </w:r>
        <w:r w:rsidRPr="004508FA">
          <w:rPr>
            <w:rFonts w:ascii="Times New Roman" w:hAnsi="Times New Roman" w:cs="Times New Roman"/>
            <w:noProof/>
            <w:webHidden/>
            <w:color w:val="171717" w:themeColor="background2" w:themeShade="1A"/>
            <w:sz w:val="24"/>
            <w:szCs w:val="24"/>
          </w:rPr>
          <w:instrText xml:space="preserve"> PAGEREF _Toc23936692 \h </w:instrText>
        </w:r>
        <w:r w:rsidRPr="004508FA">
          <w:rPr>
            <w:rFonts w:ascii="Times New Roman" w:hAnsi="Times New Roman" w:cs="Times New Roman"/>
            <w:noProof/>
            <w:webHidden/>
            <w:color w:val="171717" w:themeColor="background2" w:themeShade="1A"/>
            <w:sz w:val="24"/>
            <w:szCs w:val="24"/>
          </w:rPr>
        </w:r>
        <w:r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11</w:t>
        </w:r>
        <w:r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93" w:history="1">
        <w:r w:rsidR="004508FA" w:rsidRPr="004508FA">
          <w:rPr>
            <w:rStyle w:val="Hipervnculo"/>
            <w:rFonts w:ascii="Times New Roman" w:hAnsi="Times New Roman" w:cs="Times New Roman"/>
            <w:noProof/>
            <w:color w:val="171717" w:themeColor="background2" w:themeShade="1A"/>
            <w:sz w:val="24"/>
            <w:szCs w:val="24"/>
          </w:rPr>
          <w:t>Figura 2. Mingas de pensamiento en el salón comunal del barrio Lorenzo de Aldana , en el marco del Convenio Interinstitucional Universidad Mariana y Alcaldía Municipal de Pasto, 2017</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_Toc23936693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12</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3936694" w:history="1">
        <w:r w:rsidR="004508FA" w:rsidRPr="004508FA">
          <w:rPr>
            <w:rStyle w:val="Hipervnculo"/>
            <w:rFonts w:ascii="Times New Roman" w:hAnsi="Times New Roman" w:cs="Times New Roman"/>
            <w:noProof/>
            <w:color w:val="171717" w:themeColor="background2" w:themeShade="1A"/>
            <w:sz w:val="24"/>
            <w:szCs w:val="24"/>
          </w:rPr>
          <w:t>Figura 3. Mingas de pensamiento en el salón comunal del barrio Lorenzo de Aldana, en el marco del apoyo del PDT-Nariño a la Secretaria de Desarrollo Comunitario, 2019</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_Toc23936694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13</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701252" w:rsidP="004508FA">
      <w:pPr>
        <w:pStyle w:val="Tabladeilustraciones"/>
        <w:tabs>
          <w:tab w:val="right" w:leader="dot" w:pos="9016"/>
        </w:tabs>
        <w:spacing w:line="240" w:lineRule="auto"/>
        <w:jc w:val="both"/>
        <w:rPr>
          <w:noProof/>
          <w:color w:val="171717" w:themeColor="background2" w:themeShade="1A"/>
          <w:lang w:val="es-CO" w:eastAsia="es-CO"/>
        </w:rPr>
      </w:pPr>
      <w:hyperlink w:anchor="_Toc23936695" w:history="1">
        <w:r w:rsidR="004508FA" w:rsidRPr="004508FA">
          <w:rPr>
            <w:rStyle w:val="Hipervnculo"/>
            <w:rFonts w:ascii="Times New Roman" w:hAnsi="Times New Roman" w:cs="Times New Roman"/>
            <w:noProof/>
            <w:color w:val="171717" w:themeColor="background2" w:themeShade="1A"/>
            <w:sz w:val="24"/>
            <w:szCs w:val="24"/>
          </w:rPr>
          <w:t>Figura 4. Mapa de la Comuna 4 del municipio de Pasto</w:t>
        </w:r>
        <w:r w:rsidR="004508FA" w:rsidRPr="004508FA">
          <w:rPr>
            <w:rFonts w:ascii="Times New Roman" w:hAnsi="Times New Roman" w:cs="Times New Roman"/>
            <w:noProof/>
            <w:webHidden/>
            <w:color w:val="171717" w:themeColor="background2" w:themeShade="1A"/>
            <w:sz w:val="24"/>
            <w:szCs w:val="24"/>
          </w:rPr>
          <w:tab/>
        </w:r>
        <w:r w:rsidR="004508FA" w:rsidRPr="004508FA">
          <w:rPr>
            <w:rFonts w:ascii="Times New Roman" w:hAnsi="Times New Roman" w:cs="Times New Roman"/>
            <w:noProof/>
            <w:webHidden/>
            <w:color w:val="171717" w:themeColor="background2" w:themeShade="1A"/>
            <w:sz w:val="24"/>
            <w:szCs w:val="24"/>
          </w:rPr>
          <w:fldChar w:fldCharType="begin"/>
        </w:r>
        <w:r w:rsidR="004508FA" w:rsidRPr="004508FA">
          <w:rPr>
            <w:rFonts w:ascii="Times New Roman" w:hAnsi="Times New Roman" w:cs="Times New Roman"/>
            <w:noProof/>
            <w:webHidden/>
            <w:color w:val="171717" w:themeColor="background2" w:themeShade="1A"/>
            <w:sz w:val="24"/>
            <w:szCs w:val="24"/>
          </w:rPr>
          <w:instrText xml:space="preserve"> PAGEREF _Toc23936695 \h </w:instrText>
        </w:r>
        <w:r w:rsidR="004508FA" w:rsidRPr="004508FA">
          <w:rPr>
            <w:rFonts w:ascii="Times New Roman" w:hAnsi="Times New Roman" w:cs="Times New Roman"/>
            <w:noProof/>
            <w:webHidden/>
            <w:color w:val="171717" w:themeColor="background2" w:themeShade="1A"/>
            <w:sz w:val="24"/>
            <w:szCs w:val="24"/>
          </w:rPr>
        </w:r>
        <w:r w:rsidR="004508FA" w:rsidRPr="004508FA">
          <w:rPr>
            <w:rFonts w:ascii="Times New Roman" w:hAnsi="Times New Roman" w:cs="Times New Roman"/>
            <w:noProof/>
            <w:webHidden/>
            <w:color w:val="171717" w:themeColor="background2" w:themeShade="1A"/>
            <w:sz w:val="24"/>
            <w:szCs w:val="24"/>
          </w:rPr>
          <w:fldChar w:fldCharType="separate"/>
        </w:r>
        <w:r w:rsidR="00E90486">
          <w:rPr>
            <w:rFonts w:ascii="Times New Roman" w:hAnsi="Times New Roman" w:cs="Times New Roman"/>
            <w:noProof/>
            <w:webHidden/>
            <w:color w:val="171717" w:themeColor="background2" w:themeShade="1A"/>
            <w:sz w:val="24"/>
            <w:szCs w:val="24"/>
          </w:rPr>
          <w:t>15</w:t>
        </w:r>
        <w:r w:rsidR="004508FA" w:rsidRPr="004508FA">
          <w:rPr>
            <w:rFonts w:ascii="Times New Roman" w:hAnsi="Times New Roman" w:cs="Times New Roman"/>
            <w:noProof/>
            <w:webHidden/>
            <w:color w:val="171717" w:themeColor="background2" w:themeShade="1A"/>
            <w:sz w:val="24"/>
            <w:szCs w:val="24"/>
          </w:rPr>
          <w:fldChar w:fldCharType="end"/>
        </w:r>
      </w:hyperlink>
    </w:p>
    <w:p w:rsidR="004508FA" w:rsidRPr="004508FA" w:rsidRDefault="004508FA" w:rsidP="004508FA">
      <w:pPr>
        <w:spacing w:after="0" w:line="240" w:lineRule="auto"/>
        <w:jc w:val="both"/>
        <w:rPr>
          <w:rFonts w:ascii="Times New Roman" w:hAnsi="Times New Roman" w:cs="Times New Roman"/>
          <w:bCs/>
          <w:color w:val="171717" w:themeColor="background2" w:themeShade="1A"/>
          <w:sz w:val="24"/>
          <w:szCs w:val="24"/>
          <w:lang w:val="es-ES"/>
        </w:rPr>
      </w:pPr>
      <w:r w:rsidRPr="004508FA">
        <w:rPr>
          <w:rFonts w:ascii="Times New Roman" w:hAnsi="Times New Roman" w:cs="Times New Roman"/>
          <w:bCs/>
          <w:color w:val="171717" w:themeColor="background2" w:themeShade="1A"/>
          <w:sz w:val="24"/>
          <w:szCs w:val="24"/>
          <w:lang w:val="es-ES"/>
        </w:rPr>
        <w:fldChar w:fldCharType="end"/>
      </w:r>
    </w:p>
    <w:p w:rsidR="004508FA" w:rsidRPr="004508FA" w:rsidRDefault="004508FA" w:rsidP="004508FA">
      <w:pPr>
        <w:spacing w:after="0" w:line="240" w:lineRule="auto"/>
        <w:jc w:val="both"/>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jc w:val="center"/>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EF49EF"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EF49EF" w:rsidRPr="004508FA" w:rsidRDefault="00EF49EF" w:rsidP="004508FA">
      <w:pPr>
        <w:spacing w:after="0" w:line="240" w:lineRule="auto"/>
        <w:rPr>
          <w:rFonts w:ascii="Times New Roman" w:hAnsi="Times New Roman" w:cs="Times New Roman"/>
          <w:bCs/>
          <w:color w:val="171717" w:themeColor="background2" w:themeShade="1A"/>
          <w:sz w:val="24"/>
          <w:szCs w:val="24"/>
          <w:lang w:val="es-ES"/>
        </w:rPr>
      </w:pPr>
    </w:p>
    <w:p w:rsidR="004508FA" w:rsidRPr="004508FA" w:rsidRDefault="004508FA" w:rsidP="004508FA">
      <w:pPr>
        <w:spacing w:after="0" w:line="240" w:lineRule="auto"/>
        <w:rPr>
          <w:rFonts w:ascii="Times New Roman" w:hAnsi="Times New Roman" w:cs="Times New Roman"/>
          <w:bCs/>
          <w:color w:val="171717" w:themeColor="background2" w:themeShade="1A"/>
          <w:sz w:val="24"/>
          <w:szCs w:val="24"/>
          <w:lang w:val="es-ES"/>
        </w:rPr>
      </w:pPr>
    </w:p>
    <w:p w:rsidR="004508FA" w:rsidRPr="00EF49EF" w:rsidRDefault="004508FA" w:rsidP="00E90486">
      <w:pPr>
        <w:pStyle w:val="Ttulo1"/>
      </w:pPr>
      <w:bookmarkStart w:id="1" w:name="_Toc23936615"/>
      <w:r w:rsidRPr="00EF49EF">
        <w:t>PRESENTACIÓN</w:t>
      </w:r>
      <w:bookmarkEnd w:id="1"/>
    </w:p>
    <w:p w:rsidR="004508FA" w:rsidRPr="004508FA" w:rsidRDefault="004508FA" w:rsidP="004508FA">
      <w:pPr>
        <w:spacing w:line="240" w:lineRule="auto"/>
        <w:rPr>
          <w:color w:val="171717" w:themeColor="background2" w:themeShade="1A"/>
        </w:rPr>
      </w:pPr>
    </w:p>
    <w:p w:rsidR="004508FA" w:rsidRPr="004508FA" w:rsidRDefault="004508FA" w:rsidP="004508FA">
      <w:pPr>
        <w:spacing w:line="240" w:lineRule="auto"/>
        <w:rPr>
          <w:color w:val="171717" w:themeColor="background2" w:themeShade="1A"/>
        </w:rPr>
      </w:pPr>
    </w:p>
    <w:p w:rsidR="004508FA" w:rsidRPr="004508FA" w:rsidRDefault="004508FA" w:rsidP="004508FA">
      <w:pPr>
        <w:spacing w:line="240" w:lineRule="auto"/>
        <w:ind w:left="708" w:hanging="708"/>
        <w:jc w:val="right"/>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EF49EF">
        <w:rPr>
          <w:rFonts w:ascii="Times New Roman" w:eastAsia="Times New Roman" w:hAnsi="Times New Roman" w:cs="Times New Roman"/>
          <w:i/>
          <w:color w:val="171717" w:themeColor="background2" w:themeShade="1A"/>
        </w:rPr>
        <w:t xml:space="preserve">                          </w:t>
      </w:r>
      <w:r w:rsidRPr="004508FA">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EF49EF">
        <w:rPr>
          <w:rFonts w:ascii="Times New Roman" w:eastAsia="Times New Roman" w:hAnsi="Times New Roman" w:cs="Times New Roman"/>
          <w:i/>
          <w:color w:val="171717" w:themeColor="background2" w:themeShade="1A"/>
        </w:rPr>
        <w:t xml:space="preserve">                       </w:t>
      </w:r>
      <w:r w:rsidRPr="004508FA">
        <w:rPr>
          <w:rFonts w:ascii="Times New Roman" w:eastAsia="Times New Roman" w:hAnsi="Times New Roman" w:cs="Times New Roman"/>
          <w:i/>
          <w:color w:val="171717" w:themeColor="background2" w:themeShade="1A"/>
        </w:rPr>
        <w:t xml:space="preserve">           la convivencia, un territorio seguro, sostenible y con identidad propia”</w:t>
      </w:r>
      <w:r w:rsidRPr="004508FA">
        <w:rPr>
          <w:rFonts w:ascii="Times New Roman" w:eastAsia="Times New Roman" w:hAnsi="Times New Roman" w:cs="Times New Roman"/>
          <w:color w:val="171717" w:themeColor="background2" w:themeShade="1A"/>
        </w:rPr>
        <w:t xml:space="preserve">                                                                                                                                                                                                                                                                                                                                                                                                                                                                                                                                                                                                 </w:t>
      </w: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u w:val="single"/>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4508FA">
        <w:rPr>
          <w:rFonts w:ascii="Times New Roman" w:eastAsia="Times New Roman" w:hAnsi="Times New Roman" w:cs="Times New Roman"/>
          <w:i/>
          <w:color w:val="171717" w:themeColor="background2" w:themeShade="1A"/>
          <w:sz w:val="24"/>
        </w:rPr>
        <w:t xml:space="preserve">Los Planes de Vida Comunitarios. </w:t>
      </w:r>
      <w:r w:rsidRPr="004508FA">
        <w:rPr>
          <w:rFonts w:ascii="Times New Roman" w:eastAsia="Times New Roman" w:hAnsi="Times New Roman" w:cs="Times New Roman"/>
          <w:color w:val="171717" w:themeColor="background2" w:themeShade="1A"/>
          <w:sz w:val="24"/>
        </w:rPr>
        <w:t>Estos instrumentos autónomos de planificación y gestión territorial, fueron</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 así como desde el año 2017, empieza un nuevo proceso de </w:t>
      </w:r>
      <w:r w:rsidRPr="004508FA">
        <w:rPr>
          <w:rFonts w:ascii="Times New Roman" w:eastAsia="Times New Roman" w:hAnsi="Times New Roman" w:cs="Times New Roman"/>
          <w:i/>
          <w:color w:val="171717" w:themeColor="background2" w:themeShade="1A"/>
          <w:sz w:val="24"/>
        </w:rPr>
        <w:t>Resignificación de</w:t>
      </w:r>
      <w:r w:rsidRPr="004508FA">
        <w:rPr>
          <w:rFonts w:ascii="Times New Roman" w:eastAsia="Times New Roman" w:hAnsi="Times New Roman" w:cs="Times New Roman"/>
          <w:color w:val="171717" w:themeColor="background2" w:themeShade="1A"/>
          <w:sz w:val="24"/>
        </w:rPr>
        <w:t xml:space="preserve"> </w:t>
      </w:r>
      <w:r w:rsidRPr="004508FA">
        <w:rPr>
          <w:rFonts w:ascii="Times New Roman" w:eastAsia="Times New Roman" w:hAnsi="Times New Roman" w:cs="Times New Roman"/>
          <w:i/>
          <w:color w:val="171717" w:themeColor="background2" w:themeShade="1A"/>
          <w:sz w:val="24"/>
        </w:rPr>
        <w:t xml:space="preserve">los Planes de Vida Comunitarios </w:t>
      </w:r>
      <w:r w:rsidRPr="004508FA">
        <w:rPr>
          <w:rFonts w:ascii="Times New Roman" w:eastAsia="Times New Roman" w:hAnsi="Times New Roman" w:cs="Times New Roman"/>
          <w:color w:val="171717" w:themeColor="background2" w:themeShade="1A"/>
          <w:sz w:val="24"/>
        </w:rPr>
        <w:t>en el municipio de Pasto,</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en manos de la</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4508FA">
        <w:rPr>
          <w:rFonts w:ascii="Times New Roman" w:eastAsia="Times New Roman" w:hAnsi="Times New Roman" w:cs="Times New Roman"/>
          <w:i/>
          <w:color w:val="171717" w:themeColor="background2" w:themeShade="1A"/>
          <w:sz w:val="24"/>
        </w:rPr>
        <w:t xml:space="preserve"> </w:t>
      </w:r>
      <w:r w:rsidRPr="004508FA">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4508FA">
        <w:rPr>
          <w:rFonts w:ascii="Times New Roman" w:eastAsia="Times New Roman" w:hAnsi="Times New Roman" w:cs="Times New Roman"/>
          <w:i/>
          <w:color w:val="171717" w:themeColor="background2" w:themeShade="1A"/>
          <w:sz w:val="24"/>
        </w:rPr>
        <w:t>Resignificación de</w:t>
      </w:r>
      <w:r w:rsidRPr="004508FA">
        <w:rPr>
          <w:rFonts w:ascii="Times New Roman" w:eastAsia="Times New Roman" w:hAnsi="Times New Roman" w:cs="Times New Roman"/>
          <w:color w:val="171717" w:themeColor="background2" w:themeShade="1A"/>
          <w:sz w:val="24"/>
        </w:rPr>
        <w:t xml:space="preserve"> </w:t>
      </w:r>
      <w:r w:rsidRPr="004508FA">
        <w:rPr>
          <w:rFonts w:ascii="Times New Roman" w:eastAsia="Times New Roman" w:hAnsi="Times New Roman" w:cs="Times New Roman"/>
          <w:i/>
          <w:color w:val="171717" w:themeColor="background2" w:themeShade="1A"/>
          <w:sz w:val="24"/>
        </w:rPr>
        <w:t xml:space="preserve">los Planes de Vida Comunitarios </w:t>
      </w:r>
      <w:r w:rsidRPr="004508FA">
        <w:rPr>
          <w:rFonts w:ascii="Times New Roman" w:eastAsia="Times New Roman" w:hAnsi="Times New Roman" w:cs="Times New Roman"/>
          <w:color w:val="171717" w:themeColor="background2" w:themeShade="1A"/>
          <w:sz w:val="24"/>
        </w:rPr>
        <w:t xml:space="preserve">en el municipio de Pasto, en el corto, mediano y largo plazo. </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En las siguientes líneas se presenta las reflexiones desde la Comuna 4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EF49EF" w:rsidRDefault="00EF49EF" w:rsidP="004508FA">
      <w:pPr>
        <w:spacing w:line="240" w:lineRule="auto"/>
        <w:jc w:val="both"/>
        <w:rPr>
          <w:rFonts w:ascii="Times New Roman" w:eastAsia="Times New Roman" w:hAnsi="Times New Roman" w:cs="Times New Roman"/>
          <w:color w:val="171717" w:themeColor="background2" w:themeShade="1A"/>
          <w:sz w:val="24"/>
        </w:rPr>
      </w:pPr>
    </w:p>
    <w:p w:rsidR="00EF49EF" w:rsidRPr="004508FA" w:rsidRDefault="00EF49EF"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Default="004508FA" w:rsidP="004508FA">
      <w:pPr>
        <w:spacing w:line="240" w:lineRule="auto"/>
        <w:jc w:val="center"/>
        <w:rPr>
          <w:rFonts w:ascii="Times New Roman" w:eastAsia="Times New Roman" w:hAnsi="Times New Roman" w:cs="Times New Roman"/>
          <w:b/>
          <w:color w:val="171717" w:themeColor="background2" w:themeShade="1A"/>
          <w:sz w:val="24"/>
        </w:rPr>
      </w:pPr>
      <w:r w:rsidRPr="004508FA">
        <w:rPr>
          <w:rFonts w:ascii="Times New Roman" w:eastAsia="Times New Roman" w:hAnsi="Times New Roman" w:cs="Times New Roman"/>
          <w:b/>
          <w:color w:val="171717" w:themeColor="background2" w:themeShade="1A"/>
          <w:sz w:val="24"/>
        </w:rPr>
        <w:t>San Juan de Pasto, noviembre de 2019</w:t>
      </w:r>
    </w:p>
    <w:p w:rsidR="00EF49EF" w:rsidRPr="004508FA" w:rsidRDefault="00EF49EF" w:rsidP="004508FA">
      <w:pPr>
        <w:spacing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E90486">
      <w:pPr>
        <w:pStyle w:val="Ttulo1"/>
        <w:numPr>
          <w:ilvl w:val="0"/>
          <w:numId w:val="5"/>
        </w:numPr>
        <w:rPr>
          <w:rFonts w:eastAsia="Times New Roman"/>
        </w:rPr>
      </w:pPr>
      <w:bookmarkStart w:id="2" w:name="_Toc23936616"/>
      <w:r w:rsidRPr="004508FA">
        <w:rPr>
          <w:rFonts w:eastAsia="Times New Roman"/>
        </w:rPr>
        <w:t>¿QUÉ ES UN PLAN DE VIDA?</w:t>
      </w:r>
      <w:bookmarkEnd w:id="2"/>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     </w:t>
      </w: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4508FA" w:rsidRPr="00EF49EF" w:rsidRDefault="004508FA" w:rsidP="004508FA">
      <w:pPr>
        <w:spacing w:after="160" w:line="240" w:lineRule="auto"/>
        <w:jc w:val="both"/>
        <w:rPr>
          <w:rFonts w:ascii="Times New Roman" w:eastAsia="Times New Roman" w:hAnsi="Times New Roman" w:cs="Times New Roman"/>
          <w:color w:val="C00000" w:themeColor="text1"/>
          <w:sz w:val="24"/>
        </w:rPr>
      </w:pPr>
    </w:p>
    <w:p w:rsidR="004508FA" w:rsidRPr="00EF49EF" w:rsidRDefault="004508FA" w:rsidP="00EF49EF">
      <w:pPr>
        <w:pStyle w:val="Ttulo2"/>
      </w:pPr>
      <w:bookmarkStart w:id="3" w:name="_Toc23936617"/>
      <w:r w:rsidRPr="00EF49EF">
        <w:t>¿Quiénes participan?</w:t>
      </w:r>
      <w:bookmarkEnd w:id="3"/>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EF49EF" w:rsidRDefault="004508FA" w:rsidP="00EF49EF">
      <w:pPr>
        <w:pStyle w:val="Ttulo2"/>
      </w:pPr>
      <w:r w:rsidRPr="00EF49EF">
        <w:t xml:space="preserve"> </w:t>
      </w:r>
      <w:bookmarkStart w:id="4" w:name="_Toc23936618"/>
      <w:r w:rsidRPr="00EF49EF">
        <w:t>¿Para qué sirve un Plan de Vida?</w:t>
      </w:r>
      <w:bookmarkEnd w:id="4"/>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pStyle w:val="Prrafodelista"/>
        <w:numPr>
          <w:ilvl w:val="0"/>
          <w:numId w:val="13"/>
        </w:numPr>
        <w:jc w:val="both"/>
        <w:rPr>
          <w:color w:val="171717" w:themeColor="background2" w:themeShade="1A"/>
        </w:rPr>
      </w:pPr>
      <w:r w:rsidRPr="004508FA">
        <w:rPr>
          <w:color w:val="171717" w:themeColor="background2" w:themeShade="1A"/>
        </w:rPr>
        <w:t>Como carta de navegación de cogestión territorial en las comunas y corregimientos.</w:t>
      </w:r>
    </w:p>
    <w:p w:rsidR="004508FA" w:rsidRPr="004508FA" w:rsidRDefault="004508FA" w:rsidP="004508FA">
      <w:pPr>
        <w:pStyle w:val="Prrafodelista"/>
        <w:numPr>
          <w:ilvl w:val="0"/>
          <w:numId w:val="13"/>
        </w:numPr>
        <w:jc w:val="both"/>
        <w:rPr>
          <w:color w:val="171717" w:themeColor="background2" w:themeShade="1A"/>
        </w:rPr>
      </w:pPr>
      <w:r w:rsidRPr="004508FA">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4508FA" w:rsidRPr="004508FA" w:rsidRDefault="004508FA" w:rsidP="004508FA">
      <w:pPr>
        <w:pStyle w:val="Prrafodelista"/>
        <w:numPr>
          <w:ilvl w:val="0"/>
          <w:numId w:val="13"/>
        </w:numPr>
        <w:jc w:val="both"/>
        <w:rPr>
          <w:color w:val="171717" w:themeColor="background2" w:themeShade="1A"/>
        </w:rPr>
      </w:pPr>
      <w:r w:rsidRPr="004508FA">
        <w:rPr>
          <w:color w:val="171717" w:themeColor="background2" w:themeShade="1A"/>
        </w:rPr>
        <w:t>Orientar el logro de los sueños de la comunidad para vivir en paz y su buen vivir.</w:t>
      </w:r>
    </w:p>
    <w:p w:rsidR="004508FA" w:rsidRPr="004508FA" w:rsidRDefault="004508FA" w:rsidP="004508FA">
      <w:pPr>
        <w:spacing w:after="0" w:line="240" w:lineRule="auto"/>
        <w:ind w:left="360"/>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rPr>
      </w:pPr>
    </w:p>
    <w:p w:rsidR="004508FA" w:rsidRPr="004508FA" w:rsidRDefault="004508FA" w:rsidP="00EF49EF">
      <w:pPr>
        <w:pStyle w:val="Ttulo2"/>
      </w:pPr>
      <w:bookmarkStart w:id="5" w:name="_Toc23936619"/>
      <w:r w:rsidRPr="004508FA">
        <w:t>¿Cómo se construye un Plan de Vida?</w:t>
      </w:r>
      <w:bookmarkEnd w:id="5"/>
      <w:r w:rsidRPr="004508FA">
        <w:t xml:space="preserve"> </w:t>
      </w:r>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6" w:name="_Toc23936620"/>
      <w:r w:rsidRPr="004508FA">
        <w:lastRenderedPageBreak/>
        <w:t>¿Cuáles son los aspectos legales de un Plan de Vida?</w:t>
      </w:r>
      <w:bookmarkEnd w:id="6"/>
    </w:p>
    <w:p w:rsidR="004508FA" w:rsidRPr="004508FA" w:rsidRDefault="004508FA" w:rsidP="004508FA">
      <w:pPr>
        <w:spacing w:line="240" w:lineRule="auto"/>
        <w:rPr>
          <w:color w:val="171717" w:themeColor="background2" w:themeShade="1A"/>
        </w:rPr>
      </w:pP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Constitución Política de Colombia 1991 en sus artículos no. 339 y 344, los cuales hablan sobre la planeación territorial.</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152 del 15 de julio de 1994.  Por la cual se establece la Ley Orgánica del Plan de Desarrollo.</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743 de 2002. Por la cual se desarrolla el artículo no. 38 de la Constitución Política de Colombia en lo referente a los organismos de acción comunal. (Art. 4-19) numeral E y D.</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1551 de 6 de julio 2012. Por la cual se dictan normas para modernizar la organización y el funcionamiento de los municipios, artículo no. 3.</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Ley Estatutaria 1757 de 2015. Por la cual se dictan disposiciones en materia de promoción y protección del derecho a la participación democrática, artículo no. 90, 92, 93, 399 y 342.</w:t>
      </w:r>
    </w:p>
    <w:p w:rsidR="004508FA" w:rsidRPr="004508FA" w:rsidRDefault="004508FA" w:rsidP="004508FA">
      <w:pPr>
        <w:pStyle w:val="Prrafodelista"/>
        <w:numPr>
          <w:ilvl w:val="0"/>
          <w:numId w:val="14"/>
        </w:numPr>
        <w:jc w:val="both"/>
        <w:rPr>
          <w:color w:val="171717" w:themeColor="background2" w:themeShade="1A"/>
        </w:rPr>
      </w:pPr>
      <w:r w:rsidRPr="004508FA">
        <w:rPr>
          <w:color w:val="171717" w:themeColor="background2" w:themeShade="1A"/>
        </w:rPr>
        <w:t>Acuerdo Número 012 (Mayo 30 de 2016). Por el cual se adopta el Plan de Desarrollo del Municipio de Pasto 2016 – 2019 “Pasto Educado Constructor de Paz”.</w:t>
      </w:r>
    </w:p>
    <w:p w:rsidR="004508FA" w:rsidRPr="004508FA" w:rsidRDefault="004508FA" w:rsidP="004508FA">
      <w:pPr>
        <w:pStyle w:val="Prrafodelista"/>
        <w:jc w:val="both"/>
        <w:rPr>
          <w:color w:val="171717" w:themeColor="background2" w:themeShade="1A"/>
        </w:rPr>
      </w:pPr>
    </w:p>
    <w:p w:rsidR="004508FA" w:rsidRPr="004508FA" w:rsidRDefault="004508FA" w:rsidP="00E90486">
      <w:pPr>
        <w:pStyle w:val="Ttulo1"/>
        <w:numPr>
          <w:ilvl w:val="0"/>
          <w:numId w:val="5"/>
        </w:numPr>
        <w:rPr>
          <w:rFonts w:eastAsia="Times New Roman"/>
        </w:rPr>
      </w:pPr>
      <w:bookmarkStart w:id="7" w:name="_Toc23936621"/>
      <w:r w:rsidRPr="004508FA">
        <w:rPr>
          <w:rFonts w:eastAsia="Times New Roman"/>
        </w:rPr>
        <w:t>¿CÓMO HEMOS TEJIDO NUESTRO PLAN DE VIDA?</w:t>
      </w:r>
      <w:bookmarkEnd w:id="0"/>
      <w:bookmarkEnd w:id="7"/>
    </w:p>
    <w:p w:rsidR="004508FA" w:rsidRPr="004508FA" w:rsidRDefault="004508FA" w:rsidP="004508FA">
      <w:pPr>
        <w:spacing w:line="240" w:lineRule="auto"/>
        <w:rPr>
          <w:rFonts w:ascii="Times New Roman" w:hAnsi="Times New Roman" w:cs="Times New Roman"/>
          <w:b/>
          <w:color w:val="171717" w:themeColor="background2" w:themeShade="1A"/>
          <w:sz w:val="24"/>
          <w:szCs w:val="24"/>
        </w:rPr>
      </w:pPr>
    </w:p>
    <w:p w:rsidR="004508FA" w:rsidRPr="004508FA" w:rsidRDefault="004508FA" w:rsidP="00EF49EF">
      <w:pPr>
        <w:pStyle w:val="Ttulo2"/>
      </w:pPr>
      <w:bookmarkStart w:id="8" w:name="_Toc18581813"/>
      <w:bookmarkStart w:id="9" w:name="_Toc23936622"/>
      <w:r w:rsidRPr="004508FA">
        <w:t>Experiencias anteriores</w:t>
      </w:r>
      <w:bookmarkEnd w:id="8"/>
      <w:bookmarkEnd w:id="9"/>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Pasto recibió varios emigrantes del campo a la ciudad a mediados de los años cincuenta, por lo cual, la ciudad empezó a ofrecer programas gubernamentales de construcción de vivienda especialmente en el sector sur oriental, conocido actualmente como la Comuna 4. Inicialmente, la tierra donde se construyeron algunos barrios fueron comprados por el Instituto de Crédito Territorial-ICT a las familias Gavilanes y de La Rosa. El primer barrio fue el Laureano Gómez o Tejar en 1958, luego vendría la construcción del barrio Santa Bárbara, posteriormente el barrio Lorenzo de Aldana con edificaciones adecuadas para talleres de artesanos y  una segunda etapa para vivienda corriente.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Esta dinámica constructora del ICT se completó con la construcción del barrio Miraflores en los años sesenta. Las viviendas se entregaban prácticamente en obra negra y carecían de servicios domiciliarios, debido a la débil planificación urbana existente en ese entonces. Por otra parte, el señor Henry Mejía tesorero de la Comuna 4,  señala que en la actualidad:</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Solo están legalmente constituidos 28 de 33 barrios, debido a que los 5 de ellos no cuentan con una Junta de Acción Comunal [...]. Anteriormente y dadas l</w:t>
      </w:r>
      <w:r w:rsidRPr="004508FA">
        <w:rPr>
          <w:rFonts w:ascii="Times New Roman" w:eastAsia="Times New Roman" w:hAnsi="Times New Roman" w:cs="Times New Roman"/>
          <w:color w:val="171717" w:themeColor="background2" w:themeShade="1A"/>
        </w:rPr>
        <w:t xml:space="preserve">as necesidades y problemáticas de la Comuna 4 fue necesario la creación de un cabildo en el año 2004, conformado por integrantes de la misma, en pro de gestionar recursos económicos para los diferentes ejes necesarios; con el tiempo se realiza la pavimentación de sus calles, la construcción del templo de Nuestra Señora del Carmen, el estadio del Tejar y el Coliseo de los Barrios surorientales.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Así se inició una actitud de emprendimiento hacia fines comunes por parte de la comunidad. De ahí que, el presidente de la ASOJAC menciona: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La comuna 4 según la Normatividad de la ley 743 de 2002, 891 y 1551, la cual habla de participación comunitaria, presupuesto participativo, cabildos, pero la Comuna 4 tiene su plan de vida que fue elaborado en el año 2004 de ese plan de vida salieron unas acciones a realizar pero que no están muy bien estructuradas, entonces la única comuna en Pasto que tiene plan de desarrollo es la comuna 4 similar al plan de desarrollo del municipio y así se lo presento al alcalde con base a un diagnóstico que hicimos de necesidades.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De acuerdo al testimonio del señor Arturo Ceballos vicepresidente del barrio Lorenzo,</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La comuna cuenta con el “Centro Hospital Lorenzo de Aldana y los Centros de Salud de Betania, y El Rosario  con una pequeña infraestructura que resulta pequeña para la gran cantidad de usuario, de igual manera la comuna tiene la I.E.M.C.C.P básica primaria en el barrio el Lorenzo, la iglesia del Carmen ubicada en el barrio Tejar, la plaza de mercado ubicada en el mismo barrio, la biblioteca municipal, el estadio en el barrio Lorenzo de Aldana, la estación de bomberos, la cancha de chaza en el barrio Miraflores y el teatro la Guagua en el barrio Lorenzo. Así mismo debe tener en cuenta que la comuna cuenta con talento humano artístico dedicado a la artesanía en madera, repujado, pirograbado, forja, cerámica, porcelanicrón, en la cual hay profesionales que han nacido y viven en la misma. Existiendo pequeños talleres de mecánica, cerrajería y carpintería.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El barrio el Tejar, es el  más antiguo de la Comuna 4, la gente trabaja como empleada y por cuenta propia en algunos servicios y pequeños negocios de comercio, en palabras del señor Henry Mejía: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Los habitantes de la Comuna 4 somos personas echadas palante porque si se da cuenta la mayoría tenemos nuestro propio negocio como: fruterías, verdulerías, papelerías, tiendas de abarrotes, almacenes de ropa, panaderías, droguerías, restaurantes, supermercados, talleres mecánicos, cerrajerías, cacharrerías, gimnasios y talleres de latonería.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En cuanto al primer Plan de Vida de la Comuna 4 se tiene que este se realizó en el año 2004: “Soñando juntos el mañana”, el cual reconoce las diversas necesidades que tenía la comuna, también plasma la misión y objetivos. Sin embargo, no se tuvo en cuenta la participación de toda la población de la comuna </w:t>
      </w:r>
      <w:r w:rsidRPr="004508FA">
        <w:rPr>
          <w:rFonts w:ascii="Times New Roman" w:eastAsia="Times New Roman" w:hAnsi="Times New Roman" w:cs="Times New Roman"/>
          <w:color w:val="171717" w:themeColor="background2" w:themeShade="1A"/>
          <w:sz w:val="24"/>
          <w:szCs w:val="24"/>
        </w:rPr>
        <w:t>(Plan de Vida 2006 &amp; Apoyo al proyecto Resignificación de planes de vida comunitarios 2017-2018)</w:t>
      </w:r>
      <w:r w:rsidRPr="004508FA">
        <w:rPr>
          <w:rFonts w:ascii="Times New Roman" w:eastAsia="Times New Roman" w:hAnsi="Times New Roman" w:cs="Times New Roman"/>
          <w:color w:val="171717" w:themeColor="background2" w:themeShade="1A"/>
          <w:sz w:val="24"/>
        </w:rPr>
        <w:t>.</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 así que, el presente documento base intenta fortalecer el Plan de Vida de la Comuna 4, plasmado desde el año 2006, mediante la presentación de nuevos insumos y reflexiones construidos colectivamente desde el año 2017.</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u w:val="single"/>
        </w:rPr>
      </w:pPr>
    </w:p>
    <w:p w:rsidR="004508FA" w:rsidRPr="004508FA" w:rsidRDefault="004508FA" w:rsidP="00EF49EF">
      <w:pPr>
        <w:pStyle w:val="Ttulo2"/>
      </w:pPr>
      <w:bookmarkStart w:id="10" w:name="_Toc18581814"/>
      <w:bookmarkStart w:id="11" w:name="_Toc23936623"/>
      <w:r w:rsidRPr="004508FA">
        <w:t>Retroalimentación del Plan de Vida para la paz y el buen vivir</w:t>
      </w:r>
      <w:bookmarkEnd w:id="10"/>
      <w:bookmarkEnd w:id="11"/>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u w:val="single"/>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eastAsia="Times New Roman" w:hAnsi="Times New Roman" w:cs="Times New Roman"/>
          <w:color w:val="171717" w:themeColor="background2" w:themeShade="1A"/>
          <w:sz w:val="24"/>
          <w:shd w:val="clear" w:color="auto" w:fill="FFFFFF"/>
        </w:rPr>
        <w:t xml:space="preserve">Hoy por hoy, la Comuna 4 en articulación con la Secretaria de Desarrollo Comunitario de la Administración Municipal (2016-2019), la Universidad Mariana y la Universidad Nariño, continúa fortaleciendo su Plan de Vida, en el marco del proceso de participación ciudadana para la resignificación de planes de vida comunitarios en el municipio de Pasto.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eastAsia="Times New Roman" w:hAnsi="Times New Roman" w:cs="Times New Roman"/>
          <w:color w:val="171717" w:themeColor="background2" w:themeShade="1A"/>
          <w:sz w:val="24"/>
          <w:shd w:val="clear" w:color="auto" w:fill="FFFFFF"/>
        </w:rPr>
        <w:t>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 (Figura 1).</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EF49EF"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hAnsi="Times New Roman" w:cs="Times New Roman"/>
          <w:noProof/>
          <w:color w:val="171717" w:themeColor="background2" w:themeShade="1A"/>
          <w:sz w:val="24"/>
          <w:szCs w:val="24"/>
          <w:lang w:eastAsia="es-CO"/>
        </w:rPr>
        <w:drawing>
          <wp:anchor distT="0" distB="0" distL="114300" distR="114300" simplePos="0" relativeHeight="251663360" behindDoc="1" locked="0" layoutInCell="1" allowOverlap="1" wp14:anchorId="116E4430" wp14:editId="4E3A95D7">
            <wp:simplePos x="0" y="0"/>
            <wp:positionH relativeFrom="column">
              <wp:posOffset>602615</wp:posOffset>
            </wp:positionH>
            <wp:positionV relativeFrom="paragraph">
              <wp:posOffset>66675</wp:posOffset>
            </wp:positionV>
            <wp:extent cx="5473065" cy="1943100"/>
            <wp:effectExtent l="133350" t="114300" r="146685" b="171450"/>
            <wp:wrapNone/>
            <wp:docPr id="12" name="Imagen 12" descr="C:\Users\MAUELA\Desktop\thumbnail_IMG_20180425_19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ELA\Desktop\thumbnail_IMG_20180425_1948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6" t="29350" r="3338" b="34070"/>
                    <a:stretch/>
                  </pic:blipFill>
                  <pic:spPr bwMode="auto">
                    <a:xfrm>
                      <a:off x="0" y="0"/>
                      <a:ext cx="5473125" cy="1943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pStyle w:val="Descripcin"/>
        <w:jc w:val="both"/>
        <w:rPr>
          <w:rFonts w:ascii="Times New Roman" w:hAnsi="Times New Roman" w:cs="Times New Roman"/>
          <w:color w:val="171717" w:themeColor="background2" w:themeShade="1A"/>
          <w:sz w:val="20"/>
          <w:szCs w:val="20"/>
        </w:rPr>
      </w:pPr>
    </w:p>
    <w:p w:rsidR="004508FA" w:rsidRPr="004508FA" w:rsidRDefault="004508FA" w:rsidP="004508FA">
      <w:pPr>
        <w:pStyle w:val="Descripcin"/>
        <w:jc w:val="both"/>
        <w:rPr>
          <w:rFonts w:ascii="Times New Roman" w:hAnsi="Times New Roman" w:cs="Times New Roman"/>
          <w:color w:val="171717" w:themeColor="background2" w:themeShade="1A"/>
          <w:sz w:val="20"/>
          <w:szCs w:val="20"/>
        </w:rPr>
      </w:pPr>
      <w:bookmarkStart w:id="12" w:name="_Toc23936692"/>
      <w:r w:rsidRPr="004508FA">
        <w:rPr>
          <w:rFonts w:ascii="Times New Roman" w:hAnsi="Times New Roman" w:cs="Times New Roman"/>
          <w:color w:val="171717" w:themeColor="background2" w:themeShade="1A"/>
          <w:sz w:val="20"/>
          <w:szCs w:val="20"/>
        </w:rPr>
        <w:t xml:space="preserve">Figura </w:t>
      </w:r>
      <w:r w:rsidRPr="004508FA">
        <w:rPr>
          <w:rFonts w:ascii="Times New Roman" w:hAnsi="Times New Roman" w:cs="Times New Roman"/>
          <w:color w:val="171717" w:themeColor="background2" w:themeShade="1A"/>
          <w:sz w:val="20"/>
          <w:szCs w:val="20"/>
        </w:rPr>
        <w:fldChar w:fldCharType="begin"/>
      </w:r>
      <w:r w:rsidRPr="004508FA">
        <w:rPr>
          <w:rFonts w:ascii="Times New Roman" w:hAnsi="Times New Roman" w:cs="Times New Roman"/>
          <w:color w:val="171717" w:themeColor="background2" w:themeShade="1A"/>
          <w:sz w:val="20"/>
          <w:szCs w:val="20"/>
        </w:rPr>
        <w:instrText xml:space="preserve"> SEQ Figura \* ARABIC </w:instrText>
      </w:r>
      <w:r w:rsidRPr="004508FA">
        <w:rPr>
          <w:rFonts w:ascii="Times New Roman" w:hAnsi="Times New Roman" w:cs="Times New Roman"/>
          <w:color w:val="171717" w:themeColor="background2" w:themeShade="1A"/>
          <w:sz w:val="20"/>
          <w:szCs w:val="20"/>
        </w:rPr>
        <w:fldChar w:fldCharType="separate"/>
      </w:r>
      <w:r w:rsidRPr="004508FA">
        <w:rPr>
          <w:rFonts w:ascii="Times New Roman" w:hAnsi="Times New Roman" w:cs="Times New Roman"/>
          <w:noProof/>
          <w:color w:val="171717" w:themeColor="background2" w:themeShade="1A"/>
          <w:sz w:val="20"/>
          <w:szCs w:val="20"/>
        </w:rPr>
        <w:t>1</w:t>
      </w:r>
      <w:r w:rsidRPr="004508FA">
        <w:rPr>
          <w:rFonts w:ascii="Times New Roman" w:hAnsi="Times New Roman" w:cs="Times New Roman"/>
          <w:color w:val="171717" w:themeColor="background2" w:themeShade="1A"/>
          <w:sz w:val="20"/>
          <w:szCs w:val="20"/>
        </w:rPr>
        <w:fldChar w:fldCharType="end"/>
      </w:r>
      <w:r w:rsidRPr="004508FA">
        <w:rPr>
          <w:rFonts w:ascii="Times New Roman" w:hAnsi="Times New Roman" w:cs="Times New Roman"/>
          <w:color w:val="171717" w:themeColor="background2" w:themeShade="1A"/>
          <w:sz w:val="20"/>
          <w:szCs w:val="20"/>
        </w:rPr>
        <w:t xml:space="preserve">. </w:t>
      </w:r>
      <w:r w:rsidRPr="004508FA">
        <w:rPr>
          <w:rFonts w:ascii="Times New Roman" w:hAnsi="Times New Roman" w:cs="Times New Roman"/>
          <w:i w:val="0"/>
          <w:color w:val="171717" w:themeColor="background2" w:themeShade="1A"/>
          <w:sz w:val="20"/>
          <w:szCs w:val="20"/>
        </w:rPr>
        <w:t>Mapas parlantes sobre el pasado, presente y futuro de la Comuna 4, en el marco del Convenio Interinstitucional Universidad Mariana y Alcaldía Municipal de Pasto, 2018</w:t>
      </w:r>
      <w:bookmarkEnd w:id="12"/>
    </w:p>
    <w:p w:rsidR="004508FA" w:rsidRPr="004508FA" w:rsidRDefault="004508FA" w:rsidP="004508FA">
      <w:pPr>
        <w:spacing w:line="240" w:lineRule="auto"/>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Foto: Manuela Figueroa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4508FA">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4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2).</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EF49EF"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Calibri" w:hAnsi="Times New Roman" w:cs="Times New Roman"/>
          <w:noProof/>
          <w:color w:val="171717" w:themeColor="background2" w:themeShade="1A"/>
          <w:sz w:val="24"/>
          <w:szCs w:val="24"/>
          <w:lang w:eastAsia="es-CO"/>
        </w:rPr>
        <w:drawing>
          <wp:anchor distT="0" distB="0" distL="114300" distR="114300" simplePos="0" relativeHeight="251665408" behindDoc="1" locked="0" layoutInCell="1" allowOverlap="1" wp14:anchorId="5D36CB88" wp14:editId="1A2B00FE">
            <wp:simplePos x="0" y="0"/>
            <wp:positionH relativeFrom="column">
              <wp:posOffset>423545</wp:posOffset>
            </wp:positionH>
            <wp:positionV relativeFrom="paragraph">
              <wp:posOffset>133654</wp:posOffset>
            </wp:positionV>
            <wp:extent cx="2721935" cy="2550795"/>
            <wp:effectExtent l="133350" t="114300" r="135890" b="154305"/>
            <wp:wrapNone/>
            <wp:docPr id="19" name="Imagen 19" descr="C:\Users\MAUELA\Desktop\thumbnail_IMG_20180425_19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ELA\Desktop\thumbnail_IMG_20180425_1944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218" b="4976"/>
                    <a:stretch/>
                  </pic:blipFill>
                  <pic:spPr bwMode="auto">
                    <a:xfrm>
                      <a:off x="0" y="0"/>
                      <a:ext cx="2721935" cy="25507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8FA" w:rsidRPr="004508FA">
        <w:rPr>
          <w:rFonts w:ascii="Times New Roman" w:hAnsi="Times New Roman" w:cs="Times New Roman"/>
          <w:i/>
          <w:noProof/>
          <w:color w:val="171717" w:themeColor="background2" w:themeShade="1A"/>
          <w:lang w:eastAsia="es-CO"/>
        </w:rPr>
        <w:drawing>
          <wp:anchor distT="0" distB="0" distL="114300" distR="114300" simplePos="0" relativeHeight="251667456" behindDoc="1" locked="0" layoutInCell="1" allowOverlap="1" wp14:anchorId="1F0950C4" wp14:editId="436C3CC1">
            <wp:simplePos x="0" y="0"/>
            <wp:positionH relativeFrom="column">
              <wp:posOffset>3448685</wp:posOffset>
            </wp:positionH>
            <wp:positionV relativeFrom="paragraph">
              <wp:posOffset>38100</wp:posOffset>
            </wp:positionV>
            <wp:extent cx="2913321" cy="277490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321" cy="2774903"/>
                    </a:xfrm>
                    <a:prstGeom prst="rect">
                      <a:avLst/>
                    </a:prstGeom>
                    <a:noFill/>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line="240" w:lineRule="auto"/>
        <w:rPr>
          <w:rFonts w:ascii="Times New Roman" w:hAnsi="Times New Roman" w:cs="Times New Roman"/>
          <w:i/>
          <w:color w:val="171717" w:themeColor="background2" w:themeShade="1A"/>
        </w:rPr>
      </w:pPr>
    </w:p>
    <w:p w:rsidR="004508FA" w:rsidRPr="004508FA" w:rsidRDefault="004508FA" w:rsidP="004508FA">
      <w:pPr>
        <w:spacing w:line="240" w:lineRule="auto"/>
        <w:rPr>
          <w:rFonts w:ascii="Times New Roman" w:hAnsi="Times New Roman" w:cs="Times New Roman"/>
          <w:i/>
          <w:color w:val="171717" w:themeColor="background2" w:themeShade="1A"/>
        </w:rPr>
      </w:pPr>
    </w:p>
    <w:p w:rsidR="004508FA" w:rsidRPr="004508FA" w:rsidRDefault="004508FA" w:rsidP="004508FA">
      <w:pPr>
        <w:spacing w:line="240" w:lineRule="auto"/>
        <w:rPr>
          <w:rFonts w:ascii="Times New Roman" w:hAnsi="Times New Roman" w:cs="Times New Roman"/>
          <w:color w:val="171717" w:themeColor="background2" w:themeShade="1A"/>
        </w:rPr>
      </w:pPr>
      <w:bookmarkStart w:id="13" w:name="_Toc23936693"/>
      <w:r w:rsidRPr="004508FA">
        <w:rPr>
          <w:rFonts w:ascii="Times New Roman" w:hAnsi="Times New Roman" w:cs="Times New Roman"/>
          <w:i/>
          <w:color w:val="171717" w:themeColor="background2" w:themeShade="1A"/>
        </w:rPr>
        <w:t xml:space="preserve">Figura </w:t>
      </w:r>
      <w:r w:rsidRPr="004508FA">
        <w:rPr>
          <w:rFonts w:ascii="Times New Roman" w:hAnsi="Times New Roman" w:cs="Times New Roman"/>
          <w:i/>
          <w:color w:val="171717" w:themeColor="background2" w:themeShade="1A"/>
        </w:rPr>
        <w:fldChar w:fldCharType="begin"/>
      </w:r>
      <w:r w:rsidRPr="004508FA">
        <w:rPr>
          <w:rFonts w:ascii="Times New Roman" w:hAnsi="Times New Roman" w:cs="Times New Roman"/>
          <w:i/>
          <w:color w:val="171717" w:themeColor="background2" w:themeShade="1A"/>
        </w:rPr>
        <w:instrText xml:space="preserve"> SEQ Figura \* ARABIC </w:instrText>
      </w:r>
      <w:r w:rsidRPr="004508FA">
        <w:rPr>
          <w:rFonts w:ascii="Times New Roman" w:hAnsi="Times New Roman" w:cs="Times New Roman"/>
          <w:i/>
          <w:color w:val="171717" w:themeColor="background2" w:themeShade="1A"/>
        </w:rPr>
        <w:fldChar w:fldCharType="separate"/>
      </w:r>
      <w:r w:rsidRPr="004508FA">
        <w:rPr>
          <w:rFonts w:ascii="Times New Roman" w:hAnsi="Times New Roman" w:cs="Times New Roman"/>
          <w:i/>
          <w:noProof/>
          <w:color w:val="171717" w:themeColor="background2" w:themeShade="1A"/>
        </w:rPr>
        <w:t>2</w:t>
      </w:r>
      <w:r w:rsidRPr="004508FA">
        <w:rPr>
          <w:rFonts w:ascii="Times New Roman" w:hAnsi="Times New Roman" w:cs="Times New Roman"/>
          <w:i/>
          <w:color w:val="171717" w:themeColor="background2" w:themeShade="1A"/>
        </w:rPr>
        <w:fldChar w:fldCharType="end"/>
      </w:r>
      <w:r w:rsidRPr="004508FA">
        <w:rPr>
          <w:rFonts w:ascii="Times New Roman" w:hAnsi="Times New Roman" w:cs="Times New Roman"/>
          <w:i/>
          <w:color w:val="171717" w:themeColor="background2" w:themeShade="1A"/>
        </w:rPr>
        <w:t>.</w:t>
      </w:r>
      <w:r w:rsidRPr="004508FA">
        <w:rPr>
          <w:rFonts w:ascii="Times New Roman" w:hAnsi="Times New Roman" w:cs="Times New Roman"/>
          <w:color w:val="171717" w:themeColor="background2" w:themeShade="1A"/>
        </w:rPr>
        <w:t xml:space="preserve"> Mingas de pensamiento en el salón comunal del barrio Lorenzo de Aldana , en el marco del Convenio Interinstitucional Universidad Mariana y Alcaldía Municipal de Pasto, 2017</w:t>
      </w:r>
      <w:bookmarkEnd w:id="13"/>
    </w:p>
    <w:p w:rsidR="004508FA" w:rsidRDefault="004508FA" w:rsidP="004508FA">
      <w:pPr>
        <w:spacing w:line="240" w:lineRule="auto"/>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 xml:space="preserve">Fotos: Manuela Figueroa </w:t>
      </w:r>
    </w:p>
    <w:p w:rsidR="00EF49EF" w:rsidRDefault="00EF49EF" w:rsidP="004508FA">
      <w:pPr>
        <w:spacing w:line="240" w:lineRule="auto"/>
        <w:rPr>
          <w:rFonts w:ascii="Times New Roman" w:hAnsi="Times New Roman" w:cs="Times New Roman"/>
          <w:color w:val="171717" w:themeColor="background2" w:themeShade="1A"/>
        </w:rPr>
      </w:pPr>
    </w:p>
    <w:p w:rsidR="00EF49EF" w:rsidRPr="004508FA" w:rsidRDefault="00EF49EF" w:rsidP="004508FA">
      <w:pPr>
        <w:spacing w:line="240" w:lineRule="auto"/>
        <w:rPr>
          <w:rFonts w:ascii="Times New Roman" w:hAnsi="Times New Roman" w:cs="Times New Roman"/>
          <w:color w:val="171717" w:themeColor="background2" w:themeShade="1A"/>
        </w:rPr>
      </w:pPr>
    </w:p>
    <w:p w:rsidR="004508FA" w:rsidRPr="004508FA" w:rsidRDefault="004508FA" w:rsidP="004508FA">
      <w:pPr>
        <w:pStyle w:val="Puesto"/>
        <w:jc w:val="both"/>
        <w:rPr>
          <w:rFonts w:ascii="Times New Roman" w:eastAsia="Times New Roman" w:hAnsi="Times New Roman" w:cs="Times New Roman"/>
          <w:color w:val="171717" w:themeColor="background2" w:themeShade="1A"/>
          <w:sz w:val="24"/>
          <w:szCs w:val="24"/>
        </w:rPr>
      </w:pPr>
      <w:r w:rsidRPr="004508FA">
        <w:rPr>
          <w:rFonts w:ascii="Times New Roman" w:eastAsia="Times New Roman" w:hAnsi="Times New Roman" w:cs="Times New Roman"/>
          <w:color w:val="171717" w:themeColor="background2" w:themeShade="1A"/>
          <w:sz w:val="24"/>
          <w:szCs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4 identificara algunos sueños, acciones concretas y compromisos comunitarios que permitan acercarse a los elementos de una visión compartida en la dimensión política (Figura 3). </w:t>
      </w:r>
    </w:p>
    <w:p w:rsidR="004508FA" w:rsidRPr="004508FA" w:rsidRDefault="004508FA" w:rsidP="004508FA">
      <w:pPr>
        <w:spacing w:line="240" w:lineRule="auto"/>
        <w:rPr>
          <w:color w:val="171717" w:themeColor="background2" w:themeShade="1A"/>
        </w:rPr>
      </w:pPr>
    </w:p>
    <w:p w:rsidR="004508FA" w:rsidRPr="004508FA" w:rsidRDefault="00EF49EF"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6432" behindDoc="1" locked="0" layoutInCell="1" allowOverlap="1" wp14:anchorId="1BF38A86" wp14:editId="6915FAB6">
            <wp:simplePos x="0" y="0"/>
            <wp:positionH relativeFrom="column">
              <wp:posOffset>1295400</wp:posOffset>
            </wp:positionH>
            <wp:positionV relativeFrom="paragraph">
              <wp:posOffset>104775</wp:posOffset>
            </wp:positionV>
            <wp:extent cx="3638135" cy="2486025"/>
            <wp:effectExtent l="0" t="0" r="0" b="0"/>
            <wp:wrapNone/>
            <wp:docPr id="2" name="Imagen 2" descr="C:\Users\Jhon Portillo\Downloads\IMG_20191105_19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05_1906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13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ind w:left="360"/>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0"/>
          <w:szCs w:val="20"/>
        </w:rPr>
      </w:pPr>
      <w:bookmarkStart w:id="14" w:name="_Toc23936694"/>
      <w:r w:rsidRPr="004508FA">
        <w:rPr>
          <w:rFonts w:ascii="Times New Roman" w:hAnsi="Times New Roman" w:cs="Times New Roman"/>
          <w:color w:val="171717" w:themeColor="background2" w:themeShade="1A"/>
          <w:sz w:val="20"/>
          <w:szCs w:val="20"/>
        </w:rPr>
        <w:t xml:space="preserve">Figura </w:t>
      </w:r>
      <w:r w:rsidRPr="004508FA">
        <w:rPr>
          <w:rFonts w:ascii="Times New Roman" w:hAnsi="Times New Roman" w:cs="Times New Roman"/>
          <w:color w:val="171717" w:themeColor="background2" w:themeShade="1A"/>
          <w:sz w:val="20"/>
          <w:szCs w:val="20"/>
        </w:rPr>
        <w:fldChar w:fldCharType="begin"/>
      </w:r>
      <w:r w:rsidRPr="004508FA">
        <w:rPr>
          <w:rFonts w:ascii="Times New Roman" w:hAnsi="Times New Roman" w:cs="Times New Roman"/>
          <w:color w:val="171717" w:themeColor="background2" w:themeShade="1A"/>
          <w:sz w:val="20"/>
          <w:szCs w:val="20"/>
        </w:rPr>
        <w:instrText xml:space="preserve"> SEQ Figura \* ARABIC </w:instrText>
      </w:r>
      <w:r w:rsidRPr="004508FA">
        <w:rPr>
          <w:rFonts w:ascii="Times New Roman" w:hAnsi="Times New Roman" w:cs="Times New Roman"/>
          <w:color w:val="171717" w:themeColor="background2" w:themeShade="1A"/>
          <w:sz w:val="20"/>
          <w:szCs w:val="20"/>
        </w:rPr>
        <w:fldChar w:fldCharType="separate"/>
      </w:r>
      <w:r w:rsidRPr="004508FA">
        <w:rPr>
          <w:rFonts w:ascii="Times New Roman" w:hAnsi="Times New Roman" w:cs="Times New Roman"/>
          <w:noProof/>
          <w:color w:val="171717" w:themeColor="background2" w:themeShade="1A"/>
          <w:sz w:val="20"/>
          <w:szCs w:val="20"/>
        </w:rPr>
        <w:t>3</w:t>
      </w:r>
      <w:r w:rsidRPr="004508FA">
        <w:rPr>
          <w:rFonts w:ascii="Times New Roman" w:hAnsi="Times New Roman" w:cs="Times New Roman"/>
          <w:color w:val="171717" w:themeColor="background2" w:themeShade="1A"/>
          <w:sz w:val="20"/>
          <w:szCs w:val="20"/>
        </w:rPr>
        <w:fldChar w:fldCharType="end"/>
      </w:r>
      <w:r w:rsidRPr="004508FA">
        <w:rPr>
          <w:rFonts w:ascii="Times New Roman" w:hAnsi="Times New Roman" w:cs="Times New Roman"/>
          <w:color w:val="171717" w:themeColor="background2" w:themeShade="1A"/>
          <w:sz w:val="20"/>
          <w:szCs w:val="20"/>
        </w:rPr>
        <w:t xml:space="preserve">. </w:t>
      </w:r>
      <w:r w:rsidRPr="004508FA">
        <w:rPr>
          <w:rFonts w:ascii="Times New Roman" w:hAnsi="Times New Roman" w:cs="Times New Roman"/>
          <w:i w:val="0"/>
          <w:color w:val="171717" w:themeColor="background2" w:themeShade="1A"/>
          <w:sz w:val="20"/>
          <w:szCs w:val="20"/>
        </w:rPr>
        <w:t>Mingas de pensamiento en el salón comunal del barrio Lorenzo de Aldana, en el marco del apoyo del PDT-Nariño a la Secretaria de Desarrollo Comunitario, 2019</w:t>
      </w:r>
      <w:bookmarkEnd w:id="14"/>
    </w:p>
    <w:p w:rsidR="004508FA" w:rsidRPr="004508FA" w:rsidRDefault="004508FA" w:rsidP="004508FA">
      <w:pPr>
        <w:spacing w:line="240" w:lineRule="auto"/>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Foto: Fausto Malte</w:t>
      </w:r>
    </w:p>
    <w:p w:rsidR="004508FA" w:rsidRPr="004508FA" w:rsidRDefault="004508FA" w:rsidP="004508FA">
      <w:pPr>
        <w:spacing w:line="240" w:lineRule="auto"/>
        <w:rPr>
          <w:rFonts w:ascii="Times New Roman" w:hAnsi="Times New Roman" w:cs="Times New Roman"/>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90486">
      <w:pPr>
        <w:pStyle w:val="Ttulo1"/>
        <w:numPr>
          <w:ilvl w:val="0"/>
          <w:numId w:val="5"/>
        </w:numPr>
        <w:rPr>
          <w:rFonts w:eastAsia="Times New Roman"/>
        </w:rPr>
      </w:pPr>
      <w:bookmarkStart w:id="15" w:name="_Toc18581815"/>
      <w:bookmarkStart w:id="16" w:name="_Toc23936624"/>
      <w:r w:rsidRPr="004508FA">
        <w:rPr>
          <w:rFonts w:eastAsia="Times New Roman"/>
        </w:rPr>
        <w:t>¿QUIÉNES SOMOS?</w:t>
      </w:r>
      <w:bookmarkEnd w:id="15"/>
      <w:bookmarkEnd w:id="16"/>
    </w:p>
    <w:p w:rsidR="004508FA" w:rsidRPr="004508FA" w:rsidRDefault="004508FA" w:rsidP="004508FA">
      <w:pPr>
        <w:spacing w:line="240" w:lineRule="auto"/>
        <w:rPr>
          <w:rFonts w:eastAsia="Times New Roman"/>
          <w:color w:val="171717" w:themeColor="background2" w:themeShade="1A"/>
        </w:rPr>
      </w:pPr>
    </w:p>
    <w:p w:rsidR="004508FA" w:rsidRPr="004508FA" w:rsidRDefault="004508FA" w:rsidP="00EF49EF">
      <w:pPr>
        <w:pStyle w:val="Ttulo2"/>
      </w:pPr>
      <w:bookmarkStart w:id="17" w:name="_Toc18581816"/>
      <w:bookmarkStart w:id="18" w:name="_Toc23936625"/>
      <w:r w:rsidRPr="004508FA">
        <w:t>Ubicación geográfica</w:t>
      </w:r>
      <w:bookmarkEnd w:id="17"/>
      <w:bookmarkEnd w:id="18"/>
    </w:p>
    <w:p w:rsidR="004508FA" w:rsidRPr="004508FA" w:rsidRDefault="004508FA" w:rsidP="004508FA">
      <w:pPr>
        <w:spacing w:after="0" w:line="240" w:lineRule="auto"/>
        <w:jc w:val="both"/>
        <w:rPr>
          <w:rFonts w:ascii="Times New Roman" w:eastAsia="Times New Roman" w:hAnsi="Times New Roman" w:cs="Times New Roman"/>
          <w:b/>
          <w:i/>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La Comuna 4 se encuentra ubicada en el extremo suroriental de la ciudad de Pasto.</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b/>
          <w:i/>
          <w:color w:val="171717" w:themeColor="background2" w:themeShade="1A"/>
          <w:sz w:val="24"/>
        </w:rPr>
      </w:pPr>
    </w:p>
    <w:p w:rsidR="004508FA" w:rsidRPr="004508FA" w:rsidRDefault="004508FA" w:rsidP="00EF49EF">
      <w:pPr>
        <w:pStyle w:val="Ttulo2"/>
      </w:pPr>
      <w:bookmarkStart w:id="19" w:name="_Toc18581817"/>
      <w:bookmarkStart w:id="20" w:name="_Toc23936626"/>
      <w:r w:rsidRPr="004508FA">
        <w:t>Barrios que conforman la comuna</w:t>
      </w:r>
      <w:bookmarkEnd w:id="19"/>
      <w:bookmarkEnd w:id="20"/>
    </w:p>
    <w:p w:rsidR="004508FA" w:rsidRPr="004508FA" w:rsidRDefault="004508FA" w:rsidP="004508FA">
      <w:pPr>
        <w:spacing w:after="0" w:line="240" w:lineRule="auto"/>
        <w:jc w:val="both"/>
        <w:rPr>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Se constituye por 33 barrios tales como: Albergue del Sol, Bernal, Lorenzo de Aldana, Belén, Villa Victoria, Lorenzo Artesanal, Villa Docente, Los Ángeles, Miraflores II Etapa, Santa Fe, El Tejar, Villa del Sol, Altos de Lorenzo, Altos de Miraflores, Los Elíseos, Betania, Doce de Octubre, Altos del Campo, Sendoya, Villa Olímpica, El Porvenir, Chile, La Paz, Praga, San Juan de los Pastos, El Triunfo, Siete de Agosto, Miraflores I, Avenida IDEMA, Betania, Los Jazmines, Puertas del Sol.</w:t>
      </w:r>
    </w:p>
    <w:p w:rsid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E90486" w:rsidRPr="004508FA" w:rsidRDefault="00E90486"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21" w:name="_Toc18581818"/>
      <w:bookmarkStart w:id="22" w:name="_Toc23936627"/>
      <w:r w:rsidRPr="004508FA">
        <w:t>Mapa de ubicación:</w:t>
      </w:r>
      <w:bookmarkEnd w:id="21"/>
      <w:bookmarkEnd w:id="22"/>
      <w:r w:rsidRPr="004508FA">
        <w:t xml:space="preserve"> </w:t>
      </w:r>
    </w:p>
    <w:p w:rsidR="004508FA" w:rsidRPr="004508FA" w:rsidRDefault="00E90486" w:rsidP="004508FA">
      <w:pPr>
        <w:spacing w:line="240" w:lineRule="auto"/>
        <w:rPr>
          <w:color w:val="171717" w:themeColor="background2" w:themeShade="1A"/>
        </w:rPr>
      </w:pPr>
      <w:r w:rsidRPr="004508FA">
        <w:rPr>
          <w:noProof/>
          <w:color w:val="171717" w:themeColor="background2" w:themeShade="1A"/>
          <w:lang w:eastAsia="es-CO"/>
        </w:rPr>
        <w:drawing>
          <wp:anchor distT="0" distB="0" distL="114300" distR="114300" simplePos="0" relativeHeight="251662336" behindDoc="1" locked="0" layoutInCell="1" allowOverlap="1" wp14:anchorId="500BB0DC" wp14:editId="6B8CD564">
            <wp:simplePos x="0" y="0"/>
            <wp:positionH relativeFrom="column">
              <wp:posOffset>1183226</wp:posOffset>
            </wp:positionH>
            <wp:positionV relativeFrom="paragraph">
              <wp:posOffset>29623</wp:posOffset>
            </wp:positionV>
            <wp:extent cx="3713926" cy="4305300"/>
            <wp:effectExtent l="8890" t="0" r="0" b="0"/>
            <wp:wrapNone/>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 t="18030" r="33858" b="10148"/>
                    <a:stretch/>
                  </pic:blipFill>
                  <pic:spPr bwMode="auto">
                    <a:xfrm rot="16200000">
                      <a:off x="0" y="0"/>
                      <a:ext cx="3713926" cy="430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after="0" w:line="240" w:lineRule="auto"/>
        <w:jc w:val="center"/>
        <w:rPr>
          <w:rFonts w:ascii="Times New Roman" w:eastAsia="Times New Roman" w:hAnsi="Times New Roman" w:cs="Times New Roman"/>
          <w:b/>
          <w:color w:val="171717" w:themeColor="background2" w:themeShade="1A"/>
          <w:sz w:val="24"/>
        </w:rPr>
      </w:pPr>
    </w:p>
    <w:p w:rsidR="004508FA" w:rsidRPr="004508FA" w:rsidRDefault="004508FA" w:rsidP="004508FA">
      <w:pPr>
        <w:spacing w:line="240" w:lineRule="auto"/>
        <w:rPr>
          <w:color w:val="171717" w:themeColor="background2" w:themeShade="1A"/>
        </w:rPr>
      </w:pPr>
    </w:p>
    <w:p w:rsidR="004508FA" w:rsidRDefault="004508FA" w:rsidP="004508FA">
      <w:pPr>
        <w:pStyle w:val="Descripcin"/>
        <w:rPr>
          <w:color w:val="171717" w:themeColor="background2" w:themeShade="1A"/>
        </w:rPr>
      </w:pPr>
    </w:p>
    <w:p w:rsidR="00E90486" w:rsidRPr="00E90486" w:rsidRDefault="00E90486" w:rsidP="00E90486">
      <w:pPr>
        <w:rPr>
          <w:lang w:val="es-ES_tradnl" w:eastAsia="es-ES_tradnl"/>
        </w:rPr>
      </w:pPr>
    </w:p>
    <w:p w:rsidR="004508FA" w:rsidRPr="004508FA" w:rsidRDefault="004508FA" w:rsidP="004508FA">
      <w:pPr>
        <w:pStyle w:val="Descripcin"/>
        <w:rPr>
          <w:rFonts w:ascii="Times New Roman" w:hAnsi="Times New Roman" w:cs="Times New Roman"/>
          <w:i w:val="0"/>
          <w:color w:val="171717" w:themeColor="background2" w:themeShade="1A"/>
          <w:sz w:val="20"/>
          <w:szCs w:val="20"/>
        </w:rPr>
      </w:pPr>
      <w:bookmarkStart w:id="23" w:name="_Toc23936695"/>
      <w:r w:rsidRPr="004508FA">
        <w:rPr>
          <w:rFonts w:ascii="Times New Roman" w:hAnsi="Times New Roman" w:cs="Times New Roman"/>
          <w:color w:val="171717" w:themeColor="background2" w:themeShade="1A"/>
          <w:sz w:val="20"/>
          <w:szCs w:val="20"/>
        </w:rPr>
        <w:t xml:space="preserve">Figura </w:t>
      </w:r>
      <w:r w:rsidRPr="004508FA">
        <w:rPr>
          <w:rFonts w:ascii="Times New Roman" w:hAnsi="Times New Roman" w:cs="Times New Roman"/>
          <w:color w:val="171717" w:themeColor="background2" w:themeShade="1A"/>
          <w:sz w:val="20"/>
          <w:szCs w:val="20"/>
        </w:rPr>
        <w:fldChar w:fldCharType="begin"/>
      </w:r>
      <w:r w:rsidRPr="004508FA">
        <w:rPr>
          <w:rFonts w:ascii="Times New Roman" w:hAnsi="Times New Roman" w:cs="Times New Roman"/>
          <w:color w:val="171717" w:themeColor="background2" w:themeShade="1A"/>
          <w:sz w:val="20"/>
          <w:szCs w:val="20"/>
        </w:rPr>
        <w:instrText xml:space="preserve"> SEQ Figura \* ARABIC </w:instrText>
      </w:r>
      <w:r w:rsidRPr="004508FA">
        <w:rPr>
          <w:rFonts w:ascii="Times New Roman" w:hAnsi="Times New Roman" w:cs="Times New Roman"/>
          <w:color w:val="171717" w:themeColor="background2" w:themeShade="1A"/>
          <w:sz w:val="20"/>
          <w:szCs w:val="20"/>
        </w:rPr>
        <w:fldChar w:fldCharType="separate"/>
      </w:r>
      <w:r w:rsidRPr="004508FA">
        <w:rPr>
          <w:rFonts w:ascii="Times New Roman" w:hAnsi="Times New Roman" w:cs="Times New Roman"/>
          <w:noProof/>
          <w:color w:val="171717" w:themeColor="background2" w:themeShade="1A"/>
          <w:sz w:val="20"/>
          <w:szCs w:val="20"/>
        </w:rPr>
        <w:t>4</w:t>
      </w:r>
      <w:r w:rsidRPr="004508FA">
        <w:rPr>
          <w:rFonts w:ascii="Times New Roman" w:hAnsi="Times New Roman" w:cs="Times New Roman"/>
          <w:color w:val="171717" w:themeColor="background2" w:themeShade="1A"/>
          <w:sz w:val="20"/>
          <w:szCs w:val="20"/>
        </w:rPr>
        <w:fldChar w:fldCharType="end"/>
      </w:r>
      <w:r w:rsidRPr="004508FA">
        <w:rPr>
          <w:rFonts w:ascii="Times New Roman" w:hAnsi="Times New Roman" w:cs="Times New Roman"/>
          <w:color w:val="171717" w:themeColor="background2" w:themeShade="1A"/>
          <w:sz w:val="20"/>
          <w:szCs w:val="20"/>
        </w:rPr>
        <w:t>.</w:t>
      </w:r>
      <w:r w:rsidRPr="004508FA">
        <w:rPr>
          <w:rFonts w:ascii="Times New Roman" w:hAnsi="Times New Roman" w:cs="Times New Roman"/>
          <w:i w:val="0"/>
          <w:color w:val="171717" w:themeColor="background2" w:themeShade="1A"/>
          <w:sz w:val="20"/>
          <w:szCs w:val="20"/>
        </w:rPr>
        <w:t xml:space="preserve"> Mapa de la Comuna 4 del municipio de Pasto</w:t>
      </w:r>
      <w:bookmarkEnd w:id="23"/>
    </w:p>
    <w:p w:rsidR="004508FA" w:rsidRPr="004508FA" w:rsidRDefault="004508FA" w:rsidP="004508FA">
      <w:pPr>
        <w:spacing w:line="240" w:lineRule="auto"/>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Plan de Ordenamiento Territorial de Pasto 2014-2027</w:t>
      </w:r>
    </w:p>
    <w:p w:rsidR="004508FA" w:rsidRPr="004508FA" w:rsidRDefault="004508FA" w:rsidP="00E90486">
      <w:pPr>
        <w:pStyle w:val="Ttulo1"/>
        <w:numPr>
          <w:ilvl w:val="0"/>
          <w:numId w:val="5"/>
        </w:numPr>
        <w:rPr>
          <w:rFonts w:eastAsia="Times New Roman"/>
        </w:rPr>
      </w:pPr>
      <w:bookmarkStart w:id="24" w:name="_Toc18581819"/>
      <w:bookmarkStart w:id="25" w:name="_Toc23936628"/>
      <w:r w:rsidRPr="004508FA">
        <w:rPr>
          <w:rFonts w:eastAsia="Times New Roman"/>
        </w:rPr>
        <w:t>¿CÓMO ESTAMOS?</w:t>
      </w:r>
      <w:bookmarkEnd w:id="24"/>
      <w:bookmarkEnd w:id="25"/>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u w:val="single"/>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Esta sección presenta una lectura y comprensión del territorio de la Comuna 4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w:t>
      </w:r>
      <w:r w:rsidRPr="004508FA">
        <w:rPr>
          <w:rFonts w:ascii="Times New Roman" w:eastAsia="Times New Roman" w:hAnsi="Times New Roman" w:cs="Times New Roman"/>
          <w:color w:val="171717" w:themeColor="background2" w:themeShade="1A"/>
          <w:sz w:val="24"/>
        </w:rPr>
        <w:lastRenderedPageBreak/>
        <w:t xml:space="preserve">posteriormente, orientar la planificación y gestión colectiva de dicha comuna. Es decir, este análisis conlleva a plantear las respuestas de la pregunta: ¿Hacia dónde vamos?.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26" w:name="_Toc18581820"/>
      <w:bookmarkStart w:id="27" w:name="_Toc23936629"/>
      <w:r w:rsidRPr="004508FA">
        <w:t>Dimensión Política</w:t>
      </w:r>
      <w:bookmarkEnd w:id="26"/>
      <w:bookmarkEnd w:id="27"/>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4508FA" w:rsidRPr="004508FA" w:rsidRDefault="004508FA" w:rsidP="004508FA">
      <w:pPr>
        <w:tabs>
          <w:tab w:val="left" w:pos="5576"/>
        </w:tabs>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b/>
      </w:r>
    </w:p>
    <w:p w:rsidR="004508FA" w:rsidRPr="004508FA" w:rsidRDefault="004508FA" w:rsidP="004508FA">
      <w:pPr>
        <w:tabs>
          <w:tab w:val="left" w:pos="5576"/>
        </w:tabs>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28" w:name="_Toc18581940"/>
      <w:bookmarkStart w:id="29" w:name="_Toc23936673"/>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1</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política de la Comuna 4 en Pasto.</w:t>
      </w:r>
      <w:bookmarkEnd w:id="28"/>
      <w:bookmarkEnd w:id="29"/>
    </w:p>
    <w:tbl>
      <w:tblPr>
        <w:tblW w:w="10387" w:type="dxa"/>
        <w:tblInd w:w="98" w:type="dxa"/>
        <w:tblCellMar>
          <w:left w:w="10" w:type="dxa"/>
          <w:right w:w="10" w:type="dxa"/>
        </w:tblCellMar>
        <w:tblLook w:val="04A0" w:firstRow="1" w:lastRow="0" w:firstColumn="1" w:lastColumn="0" w:noHBand="0" w:noVBand="1"/>
      </w:tblPr>
      <w:tblGrid>
        <w:gridCol w:w="3412"/>
        <w:gridCol w:w="6975"/>
      </w:tblGrid>
      <w:tr w:rsidR="004508FA"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Estructura Organizativa</w:t>
            </w:r>
          </w:p>
          <w:p w:rsidR="004508FA" w:rsidRPr="004508FA" w:rsidRDefault="004508FA" w:rsidP="00C854F8">
            <w:pPr>
              <w:spacing w:after="0" w:line="240" w:lineRule="auto"/>
              <w:jc w:val="both"/>
              <w:rPr>
                <w:color w:val="171717" w:themeColor="background2" w:themeShade="1A"/>
              </w:rPr>
            </w:pP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19"/>
              </w:numPr>
              <w:jc w:val="both"/>
              <w:rPr>
                <w:color w:val="171717" w:themeColor="background2" w:themeShade="1A"/>
              </w:rPr>
            </w:pPr>
            <w:r w:rsidRPr="004508FA">
              <w:rPr>
                <w:color w:val="171717" w:themeColor="background2" w:themeShade="1A"/>
              </w:rPr>
              <w:t>Cuenta con 27 Junta</w:t>
            </w:r>
            <w:r w:rsidR="00CC580B">
              <w:rPr>
                <w:color w:val="171717" w:themeColor="background2" w:themeShade="1A"/>
              </w:rPr>
              <w:t>s</w:t>
            </w:r>
            <w:r w:rsidRPr="004508FA">
              <w:rPr>
                <w:color w:val="171717" w:themeColor="background2" w:themeShade="1A"/>
              </w:rPr>
              <w:t xml:space="preserve"> de Acción Comunal (JAC) con 5.337.</w:t>
            </w:r>
          </w:p>
          <w:p w:rsidR="004508FA" w:rsidRPr="004508FA" w:rsidRDefault="004508FA" w:rsidP="00C854F8">
            <w:pPr>
              <w:pStyle w:val="Prrafodelista"/>
              <w:jc w:val="both"/>
              <w:rPr>
                <w:color w:val="171717" w:themeColor="background2" w:themeShade="1A"/>
              </w:rPr>
            </w:pPr>
          </w:p>
          <w:p w:rsidR="004508FA" w:rsidRPr="004508FA" w:rsidRDefault="004508FA" w:rsidP="004508FA">
            <w:pPr>
              <w:pStyle w:val="Prrafodelista"/>
              <w:numPr>
                <w:ilvl w:val="0"/>
                <w:numId w:val="19"/>
              </w:numPr>
              <w:jc w:val="both"/>
              <w:rPr>
                <w:color w:val="171717" w:themeColor="background2" w:themeShade="1A"/>
              </w:rPr>
            </w:pPr>
            <w:r w:rsidRPr="004508FA">
              <w:rPr>
                <w:color w:val="171717" w:themeColor="background2" w:themeShade="1A"/>
              </w:rPr>
              <w:t>Se visibilizan trabajos importantes en torno al quehacer de las organizaciones comunitarias, como líderes de procesos constructivos que contribuyen al mejoramiento y bienestar de sus pobladores, a través de gestiones y movilización de recursos para acrecentar la situación económica del sector con la proyección y realización de proyectos viables con ayuda de la institucionalidad.</w:t>
            </w:r>
          </w:p>
        </w:tc>
      </w:tr>
      <w:tr w:rsidR="00E205E8"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05E8" w:rsidRPr="004508FA" w:rsidRDefault="00E205E8" w:rsidP="00C854F8">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División político-administrativa</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05E8" w:rsidRPr="00E205E8" w:rsidRDefault="00E205E8" w:rsidP="00E205E8">
            <w:pPr>
              <w:pStyle w:val="Prrafodelista"/>
              <w:numPr>
                <w:ilvl w:val="0"/>
                <w:numId w:val="19"/>
              </w:numPr>
              <w:jc w:val="both"/>
              <w:rPr>
                <w:color w:val="171717" w:themeColor="background2" w:themeShade="1A"/>
              </w:rPr>
            </w:pPr>
            <w:r w:rsidRPr="004508FA">
              <w:rPr>
                <w:color w:val="171717" w:themeColor="background2" w:themeShade="1A"/>
              </w:rPr>
              <w:t xml:space="preserve">Cuenta con </w:t>
            </w:r>
            <w:r>
              <w:rPr>
                <w:color w:val="171717" w:themeColor="background2" w:themeShade="1A"/>
              </w:rPr>
              <w:t xml:space="preserve">27 JAC de los barrios: </w:t>
            </w:r>
            <w:r w:rsidRPr="00E205E8">
              <w:rPr>
                <w:color w:val="171717" w:themeColor="background2" w:themeShade="1A"/>
              </w:rPr>
              <w:t>Santa Fe</w:t>
            </w:r>
            <w:r>
              <w:rPr>
                <w:color w:val="171717" w:themeColor="background2" w:themeShade="1A"/>
              </w:rPr>
              <w:t xml:space="preserve">, </w:t>
            </w:r>
            <w:r w:rsidRPr="00E205E8">
              <w:rPr>
                <w:color w:val="171717" w:themeColor="background2" w:themeShade="1A"/>
              </w:rPr>
              <w:t>Praga</w:t>
            </w:r>
            <w:r>
              <w:rPr>
                <w:color w:val="171717" w:themeColor="background2" w:themeShade="1A"/>
              </w:rPr>
              <w:t xml:space="preserve">, </w:t>
            </w:r>
            <w:r w:rsidRPr="00E205E8">
              <w:rPr>
                <w:color w:val="171717" w:themeColor="background2" w:themeShade="1A"/>
              </w:rPr>
              <w:t>Belén</w:t>
            </w:r>
            <w:r>
              <w:rPr>
                <w:color w:val="171717" w:themeColor="background2" w:themeShade="1A"/>
              </w:rPr>
              <w:t xml:space="preserve">, </w:t>
            </w:r>
            <w:r w:rsidRPr="00E205E8">
              <w:rPr>
                <w:color w:val="171717" w:themeColor="background2" w:themeShade="1A"/>
              </w:rPr>
              <w:t>Lorenzo Artesanal</w:t>
            </w:r>
            <w:r>
              <w:rPr>
                <w:color w:val="171717" w:themeColor="background2" w:themeShade="1A"/>
              </w:rPr>
              <w:t xml:space="preserve">, </w:t>
            </w:r>
            <w:r w:rsidRPr="00E205E8">
              <w:rPr>
                <w:color w:val="171717" w:themeColor="background2" w:themeShade="1A"/>
              </w:rPr>
              <w:t>La Paz</w:t>
            </w:r>
            <w:r>
              <w:rPr>
                <w:color w:val="171717" w:themeColor="background2" w:themeShade="1A"/>
              </w:rPr>
              <w:t>, Siete d</w:t>
            </w:r>
            <w:r w:rsidRPr="00E205E8">
              <w:rPr>
                <w:color w:val="171717" w:themeColor="background2" w:themeShade="1A"/>
              </w:rPr>
              <w:t>e Agosto</w:t>
            </w:r>
            <w:r>
              <w:rPr>
                <w:color w:val="171717" w:themeColor="background2" w:themeShade="1A"/>
              </w:rPr>
              <w:t xml:space="preserve">, </w:t>
            </w:r>
            <w:r w:rsidRPr="00E205E8">
              <w:rPr>
                <w:color w:val="171717" w:themeColor="background2" w:themeShade="1A"/>
              </w:rPr>
              <w:t>Tejar</w:t>
            </w:r>
            <w:r>
              <w:rPr>
                <w:color w:val="171717" w:themeColor="background2" w:themeShade="1A"/>
              </w:rPr>
              <w:t>, Altos d</w:t>
            </w:r>
            <w:r w:rsidRPr="00E205E8">
              <w:rPr>
                <w:color w:val="171717" w:themeColor="background2" w:themeShade="1A"/>
              </w:rPr>
              <w:t>el Campo</w:t>
            </w:r>
            <w:r>
              <w:rPr>
                <w:color w:val="171717" w:themeColor="background2" w:themeShade="1A"/>
              </w:rPr>
              <w:t xml:space="preserve">, </w:t>
            </w:r>
            <w:r w:rsidRPr="00E205E8">
              <w:rPr>
                <w:color w:val="171717" w:themeColor="background2" w:themeShade="1A"/>
              </w:rPr>
              <w:t>Villa Docente</w:t>
            </w:r>
            <w:r>
              <w:rPr>
                <w:color w:val="171717" w:themeColor="background2" w:themeShade="1A"/>
              </w:rPr>
              <w:t xml:space="preserve">, </w:t>
            </w:r>
            <w:r w:rsidRPr="00E205E8">
              <w:rPr>
                <w:color w:val="171717" w:themeColor="background2" w:themeShade="1A"/>
              </w:rPr>
              <w:t>Bernal</w:t>
            </w:r>
            <w:r>
              <w:rPr>
                <w:color w:val="171717" w:themeColor="background2" w:themeShade="1A"/>
              </w:rPr>
              <w:t xml:space="preserve">, </w:t>
            </w:r>
            <w:r w:rsidRPr="00E205E8">
              <w:rPr>
                <w:color w:val="171717" w:themeColor="background2" w:themeShade="1A"/>
              </w:rPr>
              <w:t>Villa Victoria</w:t>
            </w:r>
            <w:r>
              <w:rPr>
                <w:color w:val="171717" w:themeColor="background2" w:themeShade="1A"/>
              </w:rPr>
              <w:t xml:space="preserve">, </w:t>
            </w:r>
            <w:r w:rsidRPr="00E205E8">
              <w:rPr>
                <w:color w:val="171717" w:themeColor="background2" w:themeShade="1A"/>
              </w:rPr>
              <w:t>El Porvenir</w:t>
            </w:r>
            <w:r>
              <w:rPr>
                <w:color w:val="171717" w:themeColor="background2" w:themeShade="1A"/>
              </w:rPr>
              <w:t>, San Juan d</w:t>
            </w:r>
            <w:r w:rsidRPr="00E205E8">
              <w:rPr>
                <w:color w:val="171717" w:themeColor="background2" w:themeShade="1A"/>
              </w:rPr>
              <w:t>e Los Pastos</w:t>
            </w:r>
            <w:r>
              <w:rPr>
                <w:color w:val="171717" w:themeColor="background2" w:themeShade="1A"/>
              </w:rPr>
              <w:t xml:space="preserve">, </w:t>
            </w:r>
            <w:r w:rsidRPr="00E205E8">
              <w:rPr>
                <w:color w:val="171717" w:themeColor="background2" w:themeShade="1A"/>
              </w:rPr>
              <w:t>Villa Olímpica</w:t>
            </w:r>
            <w:r>
              <w:rPr>
                <w:color w:val="171717" w:themeColor="background2" w:themeShade="1A"/>
              </w:rPr>
              <w:t xml:space="preserve">, </w:t>
            </w:r>
            <w:r w:rsidRPr="00E205E8">
              <w:rPr>
                <w:color w:val="171717" w:themeColor="background2" w:themeShade="1A"/>
              </w:rPr>
              <w:t>Ramírez Sendoya</w:t>
            </w:r>
            <w:r>
              <w:rPr>
                <w:color w:val="171717" w:themeColor="background2" w:themeShade="1A"/>
              </w:rPr>
              <w:t xml:space="preserve">, </w:t>
            </w:r>
            <w:r w:rsidRPr="00E205E8">
              <w:rPr>
                <w:color w:val="171717" w:themeColor="background2" w:themeShade="1A"/>
              </w:rPr>
              <w:t>Chile</w:t>
            </w:r>
            <w:r>
              <w:rPr>
                <w:color w:val="171717" w:themeColor="background2" w:themeShade="1A"/>
              </w:rPr>
              <w:t>, Doce d</w:t>
            </w:r>
            <w:r w:rsidRPr="00E205E8">
              <w:rPr>
                <w:color w:val="171717" w:themeColor="background2" w:themeShade="1A"/>
              </w:rPr>
              <w:t>e Octubre</w:t>
            </w:r>
            <w:r>
              <w:rPr>
                <w:color w:val="171717" w:themeColor="background2" w:themeShade="1A"/>
              </w:rPr>
              <w:t xml:space="preserve">, </w:t>
            </w:r>
            <w:r w:rsidRPr="00E205E8">
              <w:rPr>
                <w:color w:val="171717" w:themeColor="background2" w:themeShade="1A"/>
              </w:rPr>
              <w:t>Triunfo</w:t>
            </w:r>
            <w:r>
              <w:rPr>
                <w:color w:val="171717" w:themeColor="background2" w:themeShade="1A"/>
              </w:rPr>
              <w:t>, Altos d</w:t>
            </w:r>
            <w:r w:rsidRPr="00E205E8">
              <w:rPr>
                <w:color w:val="171717" w:themeColor="background2" w:themeShade="1A"/>
              </w:rPr>
              <w:t>e Lorenzo</w:t>
            </w:r>
            <w:r>
              <w:rPr>
                <w:color w:val="171717" w:themeColor="background2" w:themeShade="1A"/>
              </w:rPr>
              <w:t xml:space="preserve">, </w:t>
            </w:r>
            <w:r w:rsidRPr="00E205E8">
              <w:rPr>
                <w:color w:val="171717" w:themeColor="background2" w:themeShade="1A"/>
              </w:rPr>
              <w:t>Elíseos</w:t>
            </w:r>
            <w:r>
              <w:rPr>
                <w:color w:val="171717" w:themeColor="background2" w:themeShade="1A"/>
              </w:rPr>
              <w:t>, Lorenzo d</w:t>
            </w:r>
            <w:r w:rsidRPr="00E205E8">
              <w:rPr>
                <w:color w:val="171717" w:themeColor="background2" w:themeShade="1A"/>
              </w:rPr>
              <w:t>e Aldana</w:t>
            </w:r>
            <w:r>
              <w:rPr>
                <w:color w:val="171717" w:themeColor="background2" w:themeShade="1A"/>
              </w:rPr>
              <w:t xml:space="preserve">, </w:t>
            </w:r>
            <w:r w:rsidRPr="00E205E8">
              <w:rPr>
                <w:color w:val="171717" w:themeColor="background2" w:themeShade="1A"/>
              </w:rPr>
              <w:t>Miraflores Etapa I</w:t>
            </w:r>
            <w:r>
              <w:rPr>
                <w:color w:val="171717" w:themeColor="background2" w:themeShade="1A"/>
              </w:rPr>
              <w:t xml:space="preserve">, </w:t>
            </w:r>
            <w:r w:rsidRPr="00E205E8">
              <w:rPr>
                <w:color w:val="171717" w:themeColor="background2" w:themeShade="1A"/>
              </w:rPr>
              <w:t>Betania</w:t>
            </w:r>
            <w:r>
              <w:rPr>
                <w:color w:val="171717" w:themeColor="background2" w:themeShade="1A"/>
              </w:rPr>
              <w:t>, Villas d</w:t>
            </w:r>
            <w:r w:rsidRPr="00E205E8">
              <w:rPr>
                <w:color w:val="171717" w:themeColor="background2" w:themeShade="1A"/>
              </w:rPr>
              <w:t>el Sol</w:t>
            </w:r>
            <w:r>
              <w:rPr>
                <w:color w:val="171717" w:themeColor="background2" w:themeShade="1A"/>
              </w:rPr>
              <w:t>, Altos d</w:t>
            </w:r>
            <w:r w:rsidRPr="00E205E8">
              <w:rPr>
                <w:color w:val="171717" w:themeColor="background2" w:themeShade="1A"/>
              </w:rPr>
              <w:t>e Miraflores</w:t>
            </w:r>
            <w:r>
              <w:rPr>
                <w:color w:val="171717" w:themeColor="background2" w:themeShade="1A"/>
              </w:rPr>
              <w:t xml:space="preserve">, Miraflores Etapa II, </w:t>
            </w:r>
            <w:r w:rsidRPr="00E205E8">
              <w:rPr>
                <w:color w:val="171717" w:themeColor="background2" w:themeShade="1A"/>
              </w:rPr>
              <w:t>Los Ángeles</w:t>
            </w:r>
            <w:r>
              <w:rPr>
                <w:color w:val="171717" w:themeColor="background2" w:themeShade="1A"/>
              </w:rPr>
              <w:t>.</w:t>
            </w:r>
          </w:p>
        </w:tc>
      </w:tr>
      <w:tr w:rsidR="004508FA"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Presupuesto Participativo</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lastRenderedPageBreak/>
              <w:t xml:space="preserve">En esta oportunidad se profundiza la construcción de un modelo de identidad y democracia participativa donde se identifica el ciclo de la participación como un patrimonio legítimo y cultural. </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$ 583.809.400</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Después del proceso de Pre- Cabildos, la Comuna 4 priorizó las siguientes necesidades:</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Embellecimiento del barrio, pinturas múrales, recolección de basuras e iluminación. B/ Chille.</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Creación del centro de monitoreo de convivencia para la paz, B/ Sendoya.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Mejoramiento del salón comunal, B/ Bernal.</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Sacar los bares del sector porque son los que han vuelto más insegura la zona.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Colocar gimnasios en los andenes de los barrios Elíseos y Madrigal.</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Universidad tecnológica en los predios del antiguo IDEMA.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Artes y oficios con docentes pertenecientes a la comuna 4.</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Construcción de muro de contención y adecuación de salón comunal. B/ Lorenzo de Aldana.</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 xml:space="preserve">Mejoramiento y dotación de la casa de la cultura. B/ Santa Fe. </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Cierre del parque. B/ santa Fe</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 xml:space="preserve">Construcción de Pavimento en Concreto Rígido (Altos de Lorenzo) </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Pavimentación calle 16 entre Cra 8 E y 9 Este - B/ Los Ángeles.</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Salón Cultural Barrio Villas del Sol.</w:t>
            </w:r>
          </w:p>
          <w:p w:rsidR="004508FA" w:rsidRPr="004508FA" w:rsidRDefault="004508FA" w:rsidP="004508FA">
            <w:pPr>
              <w:pStyle w:val="Prrafodelista"/>
              <w:numPr>
                <w:ilvl w:val="0"/>
                <w:numId w:val="21"/>
              </w:numPr>
              <w:jc w:val="both"/>
              <w:rPr>
                <w:color w:val="171717" w:themeColor="background2" w:themeShade="1A"/>
              </w:rPr>
            </w:pPr>
            <w:r w:rsidRPr="004508FA">
              <w:rPr>
                <w:color w:val="171717" w:themeColor="background2" w:themeShade="1A"/>
              </w:rPr>
              <w:t xml:space="preserve">La barriada, el cual tiene como principal objetivo generar espacios de cultura recreación integración accesibilidad y convivencia en los barrios Belén, 7 de Agosto, 12 de Octubre </w:t>
            </w:r>
            <w:r w:rsidRPr="004508FA">
              <w:rPr>
                <w:color w:val="171717" w:themeColor="background2" w:themeShade="1A"/>
              </w:rPr>
              <w:lastRenderedPageBreak/>
              <w:t>Etapa 1 y 2, Altos de Miraflores como alternativa para el manejo del espacio libre.</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De lo anterior, se tienen los siguientes proyectos en ejecución: </w:t>
            </w:r>
          </w:p>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Zona 1: Proyecto piloto para el fortalecimiento del tejido social "Adecuación de Anden barrio los Elíseos".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"Taller para profesionales: coro y bandas de paz.</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Murales Talleres lúdicos artesanales Instrumentos musicales"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(Maquinas Gimnasio cubierto Barrio Bernal).</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(Bioparque  Gimnasio aire libre barrio los Elíseos).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(Implementación deportiva)</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(Huertas verdes).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(Fortalecimiento empresarial para las mujeres).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Proyecto piloto para el fortalecimiento del tejido social (dotación barrios: Chile, Bernal y Sendoya).</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Centro de Aprendizaje deportivo, cultural y de empoderamiento del barrio el Tejar.</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Espacio de cultura y convivencia en los barrios Santa Fe I y II, Betania, la Paz (Cine a la calle e informática).</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Espacio de cultura y convivencia en los barrios Santa Fe I y II, Betania, la Paz (intervención parque infantil San Juan de los Pastos).</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Pavimentación Calle 16 Barrio los Ángeles .</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Adecuación y mejoramiento del parque Miraflores I.</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Construcción de una cancha de microrastrillo y mejoramiento de parque Barrio Miraflores II.</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 xml:space="preserve">Dotación de materiales para la música y la cultura Barrio 12 de octubre. </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Adecuación como parque de zona verde recreativa del Barrio Belén.</w:t>
            </w:r>
          </w:p>
          <w:p w:rsidR="004508FA" w:rsidRPr="004508FA" w:rsidRDefault="004508FA" w:rsidP="004508FA">
            <w:pPr>
              <w:pStyle w:val="Prrafodelista"/>
              <w:numPr>
                <w:ilvl w:val="0"/>
                <w:numId w:val="23"/>
              </w:numPr>
              <w:jc w:val="both"/>
              <w:rPr>
                <w:color w:val="171717" w:themeColor="background2" w:themeShade="1A"/>
              </w:rPr>
            </w:pPr>
            <w:r w:rsidRPr="004508FA">
              <w:rPr>
                <w:color w:val="171717" w:themeColor="background2" w:themeShade="1A"/>
              </w:rPr>
              <w:t>Cerramiento polideportivo Alto de Miraflores</w:t>
            </w:r>
          </w:p>
        </w:tc>
      </w:tr>
      <w:tr w:rsidR="004508FA" w:rsidRPr="004508FA" w:rsidTr="00E90486">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Baja articulación entre iniciativas de presidentes de las JAC.</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Baja participación activa por parte de la comunidad debido a la falta de compromiso de ASOCOMUNA, la JAL, las JAC y los líderes y lideras comunitarios con respecto al desarrollo propio de la comuna, la participación ciudadana y comunitaria, el control social y la comunicación e información clara y oportuna.</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La inseguridad representada en la desprotección, amenazas y atentados a los líderes y lideresas sociales y comunitarios de la Comuna. Esto también es un factor desestimulante para la participación ciudadana.</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 xml:space="preserve">La falta de apoyo a la formación y capacitación para el liderazgo político y comunitario.                                                                                                                                                                                                                       </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 xml:space="preserve">La falta de compromiso institucional con el desarrollo de los planes de vida en el municipio de Pasto y la misma acción comunal.                                                                                                                                                                                                                                                                                                                                                                                                                            </w:t>
            </w:r>
          </w:p>
          <w:p w:rsidR="004508FA" w:rsidRPr="004508FA" w:rsidRDefault="004508FA" w:rsidP="004508FA">
            <w:pPr>
              <w:pStyle w:val="Prrafodelista"/>
              <w:numPr>
                <w:ilvl w:val="0"/>
                <w:numId w:val="20"/>
              </w:numPr>
              <w:jc w:val="both"/>
              <w:rPr>
                <w:color w:val="171717" w:themeColor="background2" w:themeShade="1A"/>
              </w:rPr>
            </w:pPr>
            <w:r w:rsidRPr="004508FA">
              <w:rPr>
                <w:color w:val="171717" w:themeColor="background2" w:themeShade="1A"/>
              </w:rPr>
              <w:t xml:space="preserve">La baja incidencia política de los líderes y lideras sobre los jóvenes, las mujeres, madres comunitarias y la comunidad en general.                                                                                                                                           </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rPr>
      </w:pPr>
    </w:p>
    <w:p w:rsidR="004508FA" w:rsidRPr="004508FA" w:rsidRDefault="004508FA" w:rsidP="00EF49EF">
      <w:pPr>
        <w:pStyle w:val="Ttulo2"/>
      </w:pPr>
      <w:bookmarkStart w:id="30" w:name="_Toc18581821"/>
      <w:bookmarkStart w:id="31" w:name="_Toc23936630"/>
      <w:r w:rsidRPr="004508FA">
        <w:t>Dimensión Social</w:t>
      </w:r>
      <w:bookmarkEnd w:id="30"/>
      <w:bookmarkEnd w:id="31"/>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color w:val="171717" w:themeColor="background2" w:themeShade="1A"/>
        </w:rPr>
        <w:tab/>
      </w: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32" w:name="_Toc18581941"/>
      <w:bookmarkStart w:id="33" w:name="_Toc23936674"/>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2</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social de la Comuna 4 en Pasto.</w:t>
      </w:r>
      <w:bookmarkEnd w:id="32"/>
      <w:bookmarkEnd w:id="33"/>
    </w:p>
    <w:tbl>
      <w:tblPr>
        <w:tblW w:w="10529" w:type="dxa"/>
        <w:tblInd w:w="98" w:type="dxa"/>
        <w:tblCellMar>
          <w:left w:w="10" w:type="dxa"/>
          <w:right w:w="10" w:type="dxa"/>
        </w:tblCellMar>
        <w:tblLook w:val="04A0" w:firstRow="1" w:lastRow="0" w:firstColumn="1" w:lastColumn="0" w:noHBand="0" w:noVBand="1"/>
      </w:tblPr>
      <w:tblGrid>
        <w:gridCol w:w="2987"/>
        <w:gridCol w:w="7542"/>
      </w:tblGrid>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Características socioeconómicas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5"/>
              </w:numPr>
              <w:jc w:val="both"/>
              <w:rPr>
                <w:color w:val="171717" w:themeColor="background2" w:themeShade="1A"/>
              </w:rPr>
            </w:pPr>
            <w:r w:rsidRPr="004508FA">
              <w:rPr>
                <w:color w:val="171717" w:themeColor="background2" w:themeShade="1A"/>
              </w:rPr>
              <w:t>Madres cabezas de hogar trabajadoras, luchadoras y gestoras de procesos de cambios sociales en su sector.</w:t>
            </w:r>
          </w:p>
          <w:p w:rsidR="004508FA" w:rsidRPr="004508FA" w:rsidRDefault="004508FA" w:rsidP="004508FA">
            <w:pPr>
              <w:pStyle w:val="Prrafodelista"/>
              <w:numPr>
                <w:ilvl w:val="0"/>
                <w:numId w:val="24"/>
              </w:numPr>
              <w:jc w:val="both"/>
              <w:rPr>
                <w:color w:val="171717" w:themeColor="background2" w:themeShade="1A"/>
              </w:rPr>
            </w:pPr>
            <w:r w:rsidRPr="004508FA">
              <w:rPr>
                <w:color w:val="171717" w:themeColor="background2" w:themeShade="1A"/>
              </w:rPr>
              <w:t>Hombres que apoyan el derecho de las mujeres, como comuna tienen el deber de luchar por procesos y normas que dignifiquen la participación y reflejen la realidad.</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Educación</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4"/>
              </w:numPr>
              <w:jc w:val="both"/>
              <w:rPr>
                <w:color w:val="171717" w:themeColor="background2" w:themeShade="1A"/>
              </w:rPr>
            </w:pPr>
            <w:r w:rsidRPr="004508FA">
              <w:rPr>
                <w:color w:val="171717" w:themeColor="background2" w:themeShade="1A"/>
              </w:rPr>
              <w:t xml:space="preserve">Instituciones Educativas como IEM, Ciudad de Pasto Sede Lorenzo de Aldana., Colegio José Félix Jiménez, La Ciudadela Sede Tejar, IEM Ciudad de Pasto Sede Miraflores, IEM Luis Eduardo Mora Osejo, IEM Ciudad de Pasto Sede Principal. </w:t>
            </w:r>
          </w:p>
          <w:p w:rsidR="004508FA" w:rsidRPr="004508FA" w:rsidRDefault="004508FA" w:rsidP="004508FA">
            <w:pPr>
              <w:pStyle w:val="Prrafodelista"/>
              <w:numPr>
                <w:ilvl w:val="0"/>
                <w:numId w:val="24"/>
              </w:numPr>
              <w:jc w:val="both"/>
              <w:rPr>
                <w:color w:val="171717" w:themeColor="background2" w:themeShade="1A"/>
              </w:rPr>
            </w:pPr>
            <w:r w:rsidRPr="004508FA">
              <w:rPr>
                <w:color w:val="171717" w:themeColor="background2" w:themeShade="1A"/>
              </w:rPr>
              <w:t>Estas Instituciones aportan a la comuna de manera significativa porque forman académicamente de manera integral a toda la comunidad.</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Salud</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 xml:space="preserve">No solo se brinda atención a la comuna sino también a usuarios de los diferentes barrios surorientales, ofreciendo espacios de participación mediante capacitaciones educativas y programas encaminados al fortalecimiento de conocimientos sobre temas de educación sexual, sustancias psicoactivas, promoción y prevención, entre otros que ayudan a mitigar los altos índices de consumo y embarazo en adolescentes. </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 xml:space="preserve">Inundaciones en tiempos de lluvia en los barrios Chile, Doce de Octubre y Avenida IDEMA, debido al mal estado del sistema de alcantarillado. </w:t>
            </w:r>
          </w:p>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Mal uso del tiempo libre por parte de los jóvenes en pandillas, consumo de sustancias psicoactivas, alcohol, ocasionando daño a su cuerpo y haciendo que la comuna tenga mal aspecto frente a las demás comunas.</w:t>
            </w:r>
          </w:p>
          <w:p w:rsidR="004508FA" w:rsidRPr="004508FA" w:rsidRDefault="004508FA" w:rsidP="004508FA">
            <w:pPr>
              <w:pStyle w:val="Prrafodelista"/>
              <w:numPr>
                <w:ilvl w:val="0"/>
                <w:numId w:val="27"/>
              </w:numPr>
              <w:jc w:val="both"/>
              <w:rPr>
                <w:color w:val="171717" w:themeColor="background2" w:themeShade="1A"/>
              </w:rPr>
            </w:pPr>
            <w:r w:rsidRPr="004508FA">
              <w:rPr>
                <w:color w:val="171717" w:themeColor="background2" w:themeShade="1A"/>
              </w:rPr>
              <w:t>Inseguridad debido a riñas, hurtos y consumo de sustancias psicoactivas provocando. Sin bien se realiza trabajo mancomunado de vecinos para la conformación de un comité de seguridad a través de las cámaras para salvaguardar la tranquilidad y seguridad, es necesario mayor control por parte de autoridades competentes.</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bookmarkStart w:id="34" w:name="_Toc18581822"/>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p>
    <w:p w:rsidR="004508FA" w:rsidRPr="004508FA" w:rsidRDefault="004508FA" w:rsidP="00EF49EF">
      <w:pPr>
        <w:pStyle w:val="Ttulo2"/>
      </w:pPr>
      <w:bookmarkStart w:id="35" w:name="_Toc23936631"/>
      <w:r w:rsidRPr="004508FA">
        <w:t>Dimensión Económica:</w:t>
      </w:r>
      <w:bookmarkEnd w:id="34"/>
      <w:bookmarkEnd w:id="35"/>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4508FA" w:rsidRDefault="004508FA" w:rsidP="004508FA">
      <w:pPr>
        <w:spacing w:after="0" w:line="240" w:lineRule="auto"/>
        <w:jc w:val="both"/>
        <w:rPr>
          <w:rFonts w:ascii="Calibri" w:eastAsia="Calibri" w:hAnsi="Calibri" w:cs="Calibri"/>
          <w:color w:val="171717" w:themeColor="background2" w:themeShade="1A"/>
        </w:rPr>
      </w:pPr>
    </w:p>
    <w:p w:rsidR="0097712B" w:rsidRDefault="0097712B" w:rsidP="004508FA">
      <w:pPr>
        <w:spacing w:after="0" w:line="240" w:lineRule="auto"/>
        <w:jc w:val="both"/>
        <w:rPr>
          <w:rFonts w:ascii="Calibri" w:eastAsia="Calibri" w:hAnsi="Calibri" w:cs="Calibri"/>
          <w:color w:val="171717" w:themeColor="background2" w:themeShade="1A"/>
        </w:rPr>
      </w:pPr>
    </w:p>
    <w:p w:rsidR="0097712B" w:rsidRPr="004508FA" w:rsidRDefault="0097712B" w:rsidP="004508FA">
      <w:pPr>
        <w:spacing w:after="0" w:line="240" w:lineRule="auto"/>
        <w:jc w:val="both"/>
        <w:rPr>
          <w:rFonts w:ascii="Calibri" w:eastAsia="Calibri" w:hAnsi="Calibri" w:cs="Calibri"/>
          <w:color w:val="171717" w:themeColor="background2" w:themeShade="1A"/>
        </w:rPr>
      </w:pPr>
    </w:p>
    <w:p w:rsidR="004508FA" w:rsidRPr="004508FA" w:rsidRDefault="004508FA" w:rsidP="004508FA">
      <w:pPr>
        <w:pStyle w:val="Descripcin"/>
        <w:jc w:val="both"/>
        <w:rPr>
          <w:rFonts w:ascii="Times New Roman" w:hAnsi="Times New Roman" w:cs="Times New Roman"/>
          <w:color w:val="171717" w:themeColor="background2" w:themeShade="1A"/>
          <w:sz w:val="24"/>
          <w:szCs w:val="24"/>
        </w:rPr>
      </w:pPr>
      <w:bookmarkStart w:id="36" w:name="_Toc18581942"/>
      <w:bookmarkStart w:id="37" w:name="_Toc23936675"/>
      <w:r w:rsidRPr="004508FA">
        <w:rPr>
          <w:rFonts w:ascii="Times New Roman" w:hAnsi="Times New Roman" w:cs="Times New Roman"/>
          <w:color w:val="171717" w:themeColor="background2" w:themeShade="1A"/>
          <w:sz w:val="24"/>
          <w:szCs w:val="24"/>
        </w:rPr>
        <w:lastRenderedPageBreak/>
        <w:t xml:space="preserve">Tabla </w:t>
      </w:r>
      <w:r w:rsidRPr="004508FA">
        <w:rPr>
          <w:rFonts w:ascii="Times New Roman" w:hAnsi="Times New Roman" w:cs="Times New Roman"/>
          <w:color w:val="171717" w:themeColor="background2" w:themeShade="1A"/>
          <w:sz w:val="24"/>
          <w:szCs w:val="24"/>
        </w:rPr>
        <w:fldChar w:fldCharType="begin"/>
      </w:r>
      <w:r w:rsidRPr="004508FA">
        <w:rPr>
          <w:rFonts w:ascii="Times New Roman" w:hAnsi="Times New Roman" w:cs="Times New Roman"/>
          <w:color w:val="171717" w:themeColor="background2" w:themeShade="1A"/>
          <w:sz w:val="24"/>
          <w:szCs w:val="24"/>
        </w:rPr>
        <w:instrText xml:space="preserve"> SEQ Tabla \* ARABIC </w:instrText>
      </w:r>
      <w:r w:rsidRPr="004508FA">
        <w:rPr>
          <w:rFonts w:ascii="Times New Roman" w:hAnsi="Times New Roman" w:cs="Times New Roman"/>
          <w:color w:val="171717" w:themeColor="background2" w:themeShade="1A"/>
          <w:sz w:val="24"/>
          <w:szCs w:val="24"/>
        </w:rPr>
        <w:fldChar w:fldCharType="separate"/>
      </w:r>
      <w:r w:rsidRPr="004508FA">
        <w:rPr>
          <w:rFonts w:ascii="Times New Roman" w:hAnsi="Times New Roman" w:cs="Times New Roman"/>
          <w:noProof/>
          <w:color w:val="171717" w:themeColor="background2" w:themeShade="1A"/>
          <w:sz w:val="24"/>
          <w:szCs w:val="24"/>
        </w:rPr>
        <w:t>3</w:t>
      </w:r>
      <w:r w:rsidRPr="004508FA">
        <w:rPr>
          <w:rFonts w:ascii="Times New Roman" w:hAnsi="Times New Roman" w:cs="Times New Roman"/>
          <w:color w:val="171717" w:themeColor="background2" w:themeShade="1A"/>
          <w:sz w:val="24"/>
          <w:szCs w:val="24"/>
        </w:rPr>
        <w:fldChar w:fldCharType="end"/>
      </w:r>
      <w:r w:rsidRPr="004508FA">
        <w:rPr>
          <w:rFonts w:ascii="Times New Roman" w:hAnsi="Times New Roman" w:cs="Times New Roman"/>
          <w:color w:val="171717" w:themeColor="background2" w:themeShade="1A"/>
          <w:sz w:val="24"/>
          <w:szCs w:val="24"/>
        </w:rPr>
        <w:t>. Características generales de la dimensión económica de la Comuna 4 en Pasto.</w:t>
      </w:r>
      <w:bookmarkEnd w:id="36"/>
      <w:bookmarkEnd w:id="37"/>
    </w:p>
    <w:tbl>
      <w:tblPr>
        <w:tblW w:w="0" w:type="auto"/>
        <w:tblInd w:w="98" w:type="dxa"/>
        <w:tblCellMar>
          <w:left w:w="10" w:type="dxa"/>
          <w:right w:w="10" w:type="dxa"/>
        </w:tblCellMar>
        <w:tblLook w:val="04A0" w:firstRow="1" w:lastRow="0" w:firstColumn="1" w:lastColumn="0" w:noHBand="0" w:noVBand="1"/>
      </w:tblPr>
      <w:tblGrid>
        <w:gridCol w:w="2987"/>
        <w:gridCol w:w="7258"/>
      </w:tblGrid>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Actividades económicas y productivas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8"/>
              </w:numPr>
              <w:jc w:val="both"/>
              <w:rPr>
                <w:color w:val="171717" w:themeColor="background2" w:themeShade="1A"/>
              </w:rPr>
            </w:pPr>
            <w:r w:rsidRPr="004508FA">
              <w:rPr>
                <w:color w:val="171717" w:themeColor="background2" w:themeShade="1A"/>
              </w:rPr>
              <w:t xml:space="preserve">El barrio el Tejar cuenta con su propia plaza de mercado que brinda un servicio más económico y accesible, el cual ayuda a la comuna a solventar las necesidades básicas de las familias. </w:t>
            </w:r>
          </w:p>
          <w:p w:rsidR="004508FA" w:rsidRPr="004508FA" w:rsidRDefault="004508FA" w:rsidP="004508FA">
            <w:pPr>
              <w:pStyle w:val="Prrafodelista"/>
              <w:numPr>
                <w:ilvl w:val="0"/>
                <w:numId w:val="28"/>
              </w:numPr>
              <w:jc w:val="both"/>
              <w:rPr>
                <w:color w:val="171717" w:themeColor="background2" w:themeShade="1A"/>
              </w:rPr>
            </w:pPr>
            <w:r w:rsidRPr="004508FA">
              <w:rPr>
                <w:color w:val="171717" w:themeColor="background2" w:themeShade="1A"/>
              </w:rPr>
              <w:t>Se encuentra una variedad de locales comerciales, los cuales aportan a la economía puesto que la mayoría de los habitantes de la comuna cuentan con negocios propios, beneficiando no solo a los propietarios sino también a su vecinos, debido a que se encuentran ubicados en la parte central del comuna.</w:t>
            </w:r>
          </w:p>
        </w:tc>
      </w:tr>
      <w:tr w:rsidR="004508FA" w:rsidRPr="004508FA" w:rsidTr="00E90486">
        <w:trPr>
          <w:trHeight w:val="1"/>
        </w:trPr>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lang w:eastAsia="es-CO"/>
              </w:rPr>
              <w:t>Dificultades para la movilidad y transporte de bienes, debido al mal estado de las vías de acceso.</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b/>
          <w:color w:val="171717" w:themeColor="background2" w:themeShade="1A"/>
          <w:sz w:val="24"/>
        </w:rPr>
      </w:pPr>
    </w:p>
    <w:p w:rsidR="004508FA" w:rsidRPr="004508FA" w:rsidRDefault="004508FA" w:rsidP="00EF49EF">
      <w:pPr>
        <w:pStyle w:val="Ttulo2"/>
      </w:pPr>
      <w:bookmarkStart w:id="38" w:name="_Toc18581823"/>
      <w:bookmarkStart w:id="39" w:name="_Toc23936632"/>
      <w:r w:rsidRPr="004508FA">
        <w:t>Dimensión Cultural:</w:t>
      </w:r>
      <w:bookmarkEnd w:id="38"/>
      <w:bookmarkEnd w:id="39"/>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La Comuna 4 ha identificado ciertos elementos, expresiones y manifestaciones que hacen parte de su identidad y cultura.</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40" w:name="_Toc18581943"/>
      <w:bookmarkStart w:id="41" w:name="_Toc23936676"/>
      <w:r w:rsidRPr="004508FA">
        <w:rPr>
          <w:rFonts w:ascii="Times New Roman" w:hAnsi="Times New Roman" w:cs="Times New Roman"/>
          <w:color w:val="171717" w:themeColor="background2" w:themeShade="1A"/>
          <w:sz w:val="22"/>
          <w:szCs w:val="22"/>
        </w:rPr>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4</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cultural de la Comuna 4 en Pasto</w:t>
      </w:r>
      <w:bookmarkEnd w:id="40"/>
      <w:bookmarkEnd w:id="41"/>
    </w:p>
    <w:tbl>
      <w:tblPr>
        <w:tblW w:w="0" w:type="auto"/>
        <w:tblInd w:w="98" w:type="dxa"/>
        <w:tblCellMar>
          <w:left w:w="10" w:type="dxa"/>
          <w:right w:w="10" w:type="dxa"/>
        </w:tblCellMar>
        <w:tblLook w:val="04A0" w:firstRow="1" w:lastRow="0" w:firstColumn="1" w:lastColumn="0" w:noHBand="0" w:noVBand="1"/>
      </w:tblPr>
      <w:tblGrid>
        <w:gridCol w:w="3271"/>
        <w:gridCol w:w="6974"/>
      </w:tblGrid>
      <w:tr w:rsidR="004508FA" w:rsidRPr="004508FA" w:rsidTr="00E90486">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Expresiones artísticas y culturales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Varias festividades y manifestaciones de arte que enaltecen las creencias católicas, el amor por su historia y recuperan el tejido social de sus habitantes, los cuales, han venido desarrollando mediante proyectos que han permitido la recuperación de los lugares donde desarrollan las actividades teatrales que fomentan la cultura, de los niños y jóvenes de la comuna y de esta manera mitigar los diferentes problemas de la población y en especial de la adolescencia cuando tiene el tiempo libre</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El coro de niños Quilla (Música con voz) infantes de la Comuna 4, cada semana se dan cita para preparar su voz, con el fin de compartir y fortalecer en la música hecha con el instrumento más rico en posibilidades como lo es “la voz”.</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lastRenderedPageBreak/>
              <w:t xml:space="preserve">Representación que la Asociación de Juntas de Acción Comunal de la comuna desarrolló en los dos últimos años en desfiles, murgas con representación de todos los habitantes de esta comuna.  </w:t>
            </w:r>
          </w:p>
        </w:tc>
      </w:tr>
      <w:tr w:rsidR="004508FA" w:rsidRPr="004508FA" w:rsidTr="00E90486">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lastRenderedPageBreak/>
              <w:t>Fiestas tradicionales  y populares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Celebración de la Virgen del Carmen.</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 xml:space="preserve">Cada barrio tiene su patrono como San Sebastián, San Ezequiel, entre otros. </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Con motivo de las festividades de fin de año y el Carnaval de Negros y Blancos, la Alcaldía Municipal de Pasto y las Juntas de Acción Comunal de la ciudad, se realizan dos grandes eventos en la comuna 4 como:</w:t>
            </w:r>
          </w:p>
          <w:p w:rsidR="004508FA" w:rsidRPr="004508FA" w:rsidRDefault="004508FA" w:rsidP="00C854F8">
            <w:pPr>
              <w:pStyle w:val="Prrafodelista"/>
              <w:jc w:val="both"/>
              <w:rPr>
                <w:color w:val="171717" w:themeColor="background2" w:themeShade="1A"/>
              </w:rPr>
            </w:pPr>
            <w:r w:rsidRPr="004508FA">
              <w:rPr>
                <w:color w:val="171717" w:themeColor="background2" w:themeShade="1A"/>
              </w:rPr>
              <w:t xml:space="preserve">-Arco iris en el asfalto: En lugar del tradicional juego de agua, en la vía principal del barrio Lorenzo, desde la glorieta hasta el parque del barrio. </w:t>
            </w:r>
          </w:p>
          <w:p w:rsidR="004508FA" w:rsidRPr="004508FA" w:rsidRDefault="004508FA" w:rsidP="00C854F8">
            <w:pPr>
              <w:pStyle w:val="Prrafodelista"/>
              <w:jc w:val="both"/>
              <w:rPr>
                <w:color w:val="171717" w:themeColor="background2" w:themeShade="1A"/>
              </w:rPr>
            </w:pPr>
            <w:r w:rsidRPr="004508FA">
              <w:rPr>
                <w:color w:val="171717" w:themeColor="background2" w:themeShade="1A"/>
              </w:rPr>
              <w:t xml:space="preserve">-5 de Enero: El día de negritos, los habitantes de la Comuna 4 se concentran en la cancha del barrio Miraflores, para reivindicar el juego de la pintica con respeto por ser patrimonio cultural e inmaterial de la humanidad. </w:t>
            </w:r>
          </w:p>
        </w:tc>
      </w:tr>
      <w:tr w:rsidR="004508FA" w:rsidRPr="004508FA" w:rsidTr="00E90486">
        <w:trPr>
          <w:trHeight w:val="1116"/>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Problemáticas y necesidades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spacing w:after="200"/>
              <w:jc w:val="both"/>
              <w:rPr>
                <w:color w:val="171717" w:themeColor="background2" w:themeShade="1A"/>
              </w:rPr>
            </w:pPr>
            <w:r w:rsidRPr="004508FA">
              <w:rPr>
                <w:color w:val="171717" w:themeColor="background2" w:themeShade="1A"/>
              </w:rPr>
              <w:t>Bajo apoyo por parte del Estado para conservar los lugares culturales y deportivos, fruto del esfuerzo comunitario para mantenerlos como sitios históricos y culturales.</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Default="004508FA" w:rsidP="004508FA">
      <w:pPr>
        <w:spacing w:after="0" w:line="240" w:lineRule="auto"/>
        <w:jc w:val="both"/>
        <w:rPr>
          <w:rFonts w:ascii="Times New Roman" w:eastAsia="Times New Roman" w:hAnsi="Times New Roman" w:cs="Times New Roman"/>
          <w:b/>
          <w:color w:val="171717" w:themeColor="background2" w:themeShade="1A"/>
          <w:sz w:val="24"/>
        </w:rPr>
      </w:pPr>
    </w:p>
    <w:p w:rsidR="0097712B" w:rsidRDefault="0097712B" w:rsidP="004508FA">
      <w:pPr>
        <w:spacing w:after="0" w:line="240" w:lineRule="auto"/>
        <w:jc w:val="both"/>
        <w:rPr>
          <w:rFonts w:ascii="Times New Roman" w:eastAsia="Times New Roman" w:hAnsi="Times New Roman" w:cs="Times New Roman"/>
          <w:b/>
          <w:color w:val="171717" w:themeColor="background2" w:themeShade="1A"/>
          <w:sz w:val="24"/>
        </w:rPr>
      </w:pPr>
    </w:p>
    <w:p w:rsidR="0097712B" w:rsidRDefault="0097712B" w:rsidP="004508FA">
      <w:pPr>
        <w:spacing w:after="0" w:line="240" w:lineRule="auto"/>
        <w:jc w:val="both"/>
        <w:rPr>
          <w:rFonts w:ascii="Times New Roman" w:eastAsia="Times New Roman" w:hAnsi="Times New Roman" w:cs="Times New Roman"/>
          <w:b/>
          <w:color w:val="171717" w:themeColor="background2" w:themeShade="1A"/>
          <w:sz w:val="24"/>
        </w:rPr>
      </w:pPr>
    </w:p>
    <w:p w:rsidR="0097712B" w:rsidRDefault="0097712B" w:rsidP="004508FA">
      <w:pPr>
        <w:spacing w:after="0" w:line="240" w:lineRule="auto"/>
        <w:jc w:val="both"/>
        <w:rPr>
          <w:rFonts w:ascii="Times New Roman" w:eastAsia="Times New Roman" w:hAnsi="Times New Roman" w:cs="Times New Roman"/>
          <w:b/>
          <w:color w:val="171717" w:themeColor="background2" w:themeShade="1A"/>
          <w:sz w:val="24"/>
        </w:rPr>
      </w:pPr>
    </w:p>
    <w:p w:rsidR="0097712B" w:rsidRPr="004508FA" w:rsidRDefault="0097712B" w:rsidP="004508FA">
      <w:pPr>
        <w:spacing w:after="0" w:line="240" w:lineRule="auto"/>
        <w:jc w:val="both"/>
        <w:rPr>
          <w:rFonts w:ascii="Times New Roman" w:eastAsia="Times New Roman" w:hAnsi="Times New Roman" w:cs="Times New Roman"/>
          <w:b/>
          <w:color w:val="171717" w:themeColor="background2" w:themeShade="1A"/>
          <w:sz w:val="24"/>
        </w:rPr>
      </w:pPr>
    </w:p>
    <w:p w:rsidR="004508FA" w:rsidRPr="004508FA" w:rsidRDefault="004508FA" w:rsidP="00EF49EF">
      <w:pPr>
        <w:pStyle w:val="Ttulo2"/>
      </w:pPr>
      <w:bookmarkStart w:id="42" w:name="_Toc18581824"/>
      <w:bookmarkStart w:id="43" w:name="_Toc23936633"/>
      <w:r w:rsidRPr="004508FA">
        <w:t>Dimensión Ambiental:</w:t>
      </w:r>
      <w:bookmarkEnd w:id="42"/>
      <w:bookmarkEnd w:id="43"/>
    </w:p>
    <w:p w:rsidR="004508FA" w:rsidRPr="004508FA" w:rsidRDefault="004508FA" w:rsidP="004508FA">
      <w:pPr>
        <w:spacing w:after="160" w:line="240" w:lineRule="auto"/>
        <w:rPr>
          <w:rFonts w:ascii="Calibri" w:eastAsia="Calibri" w:hAnsi="Calibri" w:cs="Calibri"/>
          <w:color w:val="171717" w:themeColor="background2" w:themeShade="1A"/>
        </w:rPr>
      </w:pP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A partir del diagnóstico realizado en esta dimensión se tiene en cuenta los factores ambientales y los riesgos ambientales, y</w:t>
      </w:r>
      <w:r w:rsidRPr="004508FA">
        <w:rPr>
          <w:color w:val="171717" w:themeColor="background2" w:themeShade="1A"/>
        </w:rPr>
        <w:t xml:space="preserve"> </w:t>
      </w:r>
      <w:r w:rsidRPr="004508FA">
        <w:rPr>
          <w:rFonts w:ascii="Times New Roman" w:eastAsia="Times New Roman" w:hAnsi="Times New Roman" w:cs="Times New Roman"/>
          <w:color w:val="171717" w:themeColor="background2" w:themeShade="1A"/>
          <w:sz w:val="24"/>
        </w:rPr>
        <w:t>la identificación de problemáticas y necesidades ambientales en la comuna.</w:t>
      </w:r>
    </w:p>
    <w:p w:rsidR="004508FA" w:rsidRPr="004508FA" w:rsidRDefault="004508FA" w:rsidP="004508FA">
      <w:pPr>
        <w:spacing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pStyle w:val="Descripcin"/>
        <w:rPr>
          <w:rFonts w:ascii="Times New Roman" w:hAnsi="Times New Roman" w:cs="Times New Roman"/>
          <w:color w:val="171717" w:themeColor="background2" w:themeShade="1A"/>
          <w:sz w:val="22"/>
          <w:szCs w:val="22"/>
        </w:rPr>
      </w:pPr>
      <w:bookmarkStart w:id="44" w:name="_Toc18581944"/>
      <w:bookmarkStart w:id="45" w:name="_Toc23936677"/>
      <w:r w:rsidRPr="004508FA">
        <w:rPr>
          <w:rFonts w:ascii="Times New Roman" w:hAnsi="Times New Roman" w:cs="Times New Roman"/>
          <w:color w:val="171717" w:themeColor="background2" w:themeShade="1A"/>
          <w:sz w:val="22"/>
          <w:szCs w:val="22"/>
        </w:rPr>
        <w:lastRenderedPageBreak/>
        <w:t xml:space="preserve">Tabla </w:t>
      </w:r>
      <w:r w:rsidRPr="004508FA">
        <w:rPr>
          <w:rFonts w:ascii="Times New Roman" w:hAnsi="Times New Roman" w:cs="Times New Roman"/>
          <w:color w:val="171717" w:themeColor="background2" w:themeShade="1A"/>
          <w:sz w:val="22"/>
          <w:szCs w:val="22"/>
        </w:rPr>
        <w:fldChar w:fldCharType="begin"/>
      </w:r>
      <w:r w:rsidRPr="004508FA">
        <w:rPr>
          <w:rFonts w:ascii="Times New Roman" w:hAnsi="Times New Roman" w:cs="Times New Roman"/>
          <w:color w:val="171717" w:themeColor="background2" w:themeShade="1A"/>
          <w:sz w:val="22"/>
          <w:szCs w:val="22"/>
        </w:rPr>
        <w:instrText xml:space="preserve"> SEQ Tabla \* ARABIC </w:instrText>
      </w:r>
      <w:r w:rsidRPr="004508FA">
        <w:rPr>
          <w:rFonts w:ascii="Times New Roman" w:hAnsi="Times New Roman" w:cs="Times New Roman"/>
          <w:color w:val="171717" w:themeColor="background2" w:themeShade="1A"/>
          <w:sz w:val="22"/>
          <w:szCs w:val="22"/>
        </w:rPr>
        <w:fldChar w:fldCharType="separate"/>
      </w:r>
      <w:r w:rsidRPr="004508FA">
        <w:rPr>
          <w:rFonts w:ascii="Times New Roman" w:hAnsi="Times New Roman" w:cs="Times New Roman"/>
          <w:noProof/>
          <w:color w:val="171717" w:themeColor="background2" w:themeShade="1A"/>
          <w:sz w:val="22"/>
          <w:szCs w:val="22"/>
        </w:rPr>
        <w:t>5</w:t>
      </w:r>
      <w:r w:rsidRPr="004508FA">
        <w:rPr>
          <w:rFonts w:ascii="Times New Roman" w:hAnsi="Times New Roman" w:cs="Times New Roman"/>
          <w:color w:val="171717" w:themeColor="background2" w:themeShade="1A"/>
          <w:sz w:val="22"/>
          <w:szCs w:val="22"/>
        </w:rPr>
        <w:fldChar w:fldCharType="end"/>
      </w:r>
      <w:r w:rsidRPr="004508FA">
        <w:rPr>
          <w:rFonts w:ascii="Times New Roman" w:hAnsi="Times New Roman" w:cs="Times New Roman"/>
          <w:color w:val="171717" w:themeColor="background2" w:themeShade="1A"/>
          <w:sz w:val="22"/>
          <w:szCs w:val="22"/>
        </w:rPr>
        <w:t>. Características generales de la dimensión ambiental de la Comuna 4 en Pasto</w:t>
      </w:r>
      <w:bookmarkEnd w:id="44"/>
      <w:bookmarkEnd w:id="45"/>
    </w:p>
    <w:tbl>
      <w:tblPr>
        <w:tblW w:w="0" w:type="auto"/>
        <w:tblInd w:w="98" w:type="dxa"/>
        <w:tblCellMar>
          <w:left w:w="10" w:type="dxa"/>
          <w:right w:w="10" w:type="dxa"/>
        </w:tblCellMar>
        <w:tblLook w:val="04A0" w:firstRow="1" w:lastRow="0" w:firstColumn="1" w:lastColumn="0" w:noHBand="0" w:noVBand="1"/>
      </w:tblPr>
      <w:tblGrid>
        <w:gridCol w:w="3271"/>
        <w:gridCol w:w="6974"/>
      </w:tblGrid>
      <w:tr w:rsidR="004508FA" w:rsidRPr="004508FA" w:rsidTr="0097712B">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rFonts w:ascii="Times New Roman" w:eastAsia="Calibri" w:hAnsi="Times New Roman" w:cs="Times New Roman"/>
                <w:color w:val="171717" w:themeColor="background2" w:themeShade="1A"/>
                <w:sz w:val="24"/>
                <w:szCs w:val="24"/>
              </w:rPr>
            </w:pPr>
            <w:r w:rsidRPr="004508FA">
              <w:rPr>
                <w:rFonts w:ascii="Times New Roman" w:eastAsia="Calibri" w:hAnsi="Times New Roman" w:cs="Times New Roman"/>
                <w:color w:val="171717" w:themeColor="background2" w:themeShade="1A"/>
                <w:sz w:val="24"/>
                <w:szCs w:val="24"/>
              </w:rPr>
              <w:t>Factores ambientales y biodiversos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Se encuentra el río Pasto que pasa por el barrio Chile y hay una quebrada llamada Membrillo Guaico ubicada en Villa Olímpica y empata en la cancha de chaza de Miraflores.</w:t>
            </w:r>
          </w:p>
          <w:p w:rsidR="004508FA" w:rsidRPr="004508FA" w:rsidRDefault="004508FA" w:rsidP="004508FA">
            <w:pPr>
              <w:pStyle w:val="Prrafodelista"/>
              <w:numPr>
                <w:ilvl w:val="0"/>
                <w:numId w:val="29"/>
              </w:numPr>
              <w:jc w:val="both"/>
              <w:rPr>
                <w:color w:val="171717" w:themeColor="background2" w:themeShade="1A"/>
              </w:rPr>
            </w:pPr>
            <w:r w:rsidRPr="004508FA">
              <w:rPr>
                <w:rFonts w:eastAsia="Calibri"/>
                <w:color w:val="171717" w:themeColor="background2" w:themeShade="1A"/>
              </w:rPr>
              <w:t>La comuna ha ido superando paulatinamente sus problemas de contaminación, generados tiempo atrás por el mercado del Tejar que colinda con el barrio Lorenzo de Aldana.</w:t>
            </w:r>
          </w:p>
          <w:p w:rsidR="004508FA" w:rsidRPr="004508FA" w:rsidRDefault="004508FA" w:rsidP="004508FA">
            <w:pPr>
              <w:pStyle w:val="Prrafodelista"/>
              <w:numPr>
                <w:ilvl w:val="0"/>
                <w:numId w:val="29"/>
              </w:numPr>
              <w:jc w:val="both"/>
              <w:rPr>
                <w:color w:val="171717" w:themeColor="background2" w:themeShade="1A"/>
              </w:rPr>
            </w:pPr>
            <w:r w:rsidRPr="004508FA">
              <w:rPr>
                <w:color w:val="171717" w:themeColor="background2" w:themeShade="1A"/>
              </w:rPr>
              <w:t>Cada presidente de las JAC de cada barrio junto con los habitantes, han mitigado el problema de contaminación por residuos sólidos.</w:t>
            </w:r>
          </w:p>
        </w:tc>
      </w:tr>
      <w:tr w:rsidR="004508FA" w:rsidRPr="004508FA" w:rsidTr="0097712B">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C854F8">
            <w:pPr>
              <w:spacing w:after="0" w:line="240" w:lineRule="auto"/>
              <w:jc w:val="both"/>
              <w:rPr>
                <w:color w:val="171717" w:themeColor="background2" w:themeShade="1A"/>
              </w:rPr>
            </w:pPr>
            <w:r w:rsidRPr="004508FA">
              <w:rPr>
                <w:rFonts w:ascii="Times New Roman" w:eastAsia="Times New Roman" w:hAnsi="Times New Roman" w:cs="Times New Roman"/>
                <w:color w:val="171717" w:themeColor="background2" w:themeShade="1A"/>
                <w:sz w:val="24"/>
              </w:rPr>
              <w:t>Problemática Ambiental</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08FA" w:rsidRPr="004508FA" w:rsidRDefault="004508FA" w:rsidP="004508FA">
            <w:pPr>
              <w:pStyle w:val="Prrafodelista"/>
              <w:numPr>
                <w:ilvl w:val="0"/>
                <w:numId w:val="32"/>
              </w:numPr>
              <w:jc w:val="both"/>
              <w:rPr>
                <w:color w:val="171717" w:themeColor="background2" w:themeShade="1A"/>
              </w:rPr>
            </w:pPr>
            <w:r w:rsidRPr="004508FA">
              <w:rPr>
                <w:color w:val="171717" w:themeColor="background2" w:themeShade="1A"/>
              </w:rPr>
              <w:t>Exposición al riesgo por inundaciones.</w:t>
            </w:r>
          </w:p>
        </w:tc>
      </w:tr>
    </w:tbl>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2018 y diálogo de saberes con habitantes de la Comuna 4</w:t>
      </w:r>
    </w:p>
    <w:p w:rsidR="004508FA" w:rsidRPr="004508FA" w:rsidRDefault="004508FA" w:rsidP="004508FA">
      <w:pPr>
        <w:spacing w:after="160" w:line="240" w:lineRule="auto"/>
        <w:jc w:val="center"/>
        <w:rPr>
          <w:rFonts w:ascii="Times New Roman" w:eastAsia="Times New Roman" w:hAnsi="Times New Roman" w:cs="Times New Roman"/>
          <w:color w:val="171717" w:themeColor="background2" w:themeShade="1A"/>
        </w:rPr>
      </w:pPr>
    </w:p>
    <w:p w:rsidR="004508FA" w:rsidRPr="004508FA" w:rsidRDefault="004508FA" w:rsidP="00E90486">
      <w:pPr>
        <w:pStyle w:val="Ttulo1"/>
        <w:numPr>
          <w:ilvl w:val="0"/>
          <w:numId w:val="5"/>
        </w:numPr>
        <w:rPr>
          <w:rFonts w:eastAsia="Times New Roman"/>
        </w:rPr>
      </w:pPr>
      <w:bookmarkStart w:id="46" w:name="_Toc18581825"/>
      <w:bookmarkStart w:id="47" w:name="_Toc23936634"/>
      <w:r w:rsidRPr="004508FA">
        <w:rPr>
          <w:rFonts w:eastAsia="Times New Roman"/>
        </w:rPr>
        <w:t>¿HACIA DÓNDE VAMOS?</w:t>
      </w:r>
      <w:bookmarkEnd w:id="46"/>
      <w:bookmarkEnd w:id="47"/>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4. En ese sentido se retoma las visiones en cada una de las dimensiones: política, social, económica, cultural y ambiental del Plan de Vida “Soñando juntos el mañana”, del año 2006. De igual manera, se trae a colación los elementos de una visión de futuro para la Comuna, planteados en el marco del convenio interinstitucional entre la Universidad Mariana y la Alcaldía Municipal desde el año 2018.</w:t>
      </w: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r w:rsidRPr="004508FA">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y compromisos comunitarios en la dimensión política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p>
    <w:p w:rsid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p>
    <w:p w:rsidR="0097712B" w:rsidRPr="004508FA" w:rsidRDefault="0097712B" w:rsidP="004508FA">
      <w:pPr>
        <w:spacing w:after="16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16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EF49EF">
      <w:pPr>
        <w:pStyle w:val="Ttulo2"/>
      </w:pPr>
      <w:bookmarkStart w:id="48" w:name="_Toc18581826"/>
      <w:bookmarkStart w:id="49" w:name="_Toc23936635"/>
      <w:r w:rsidRPr="004508FA">
        <w:lastRenderedPageBreak/>
        <w:t>Dimensión Política</w:t>
      </w:r>
      <w:bookmarkEnd w:id="48"/>
      <w:bookmarkEnd w:id="49"/>
    </w:p>
    <w:p w:rsidR="004508FA" w:rsidRPr="00E90486" w:rsidRDefault="004508FA" w:rsidP="004508FA">
      <w:pPr>
        <w:spacing w:line="240" w:lineRule="auto"/>
        <w:rPr>
          <w:color w:val="C00000" w:themeColor="text1"/>
        </w:rPr>
      </w:pPr>
    </w:p>
    <w:p w:rsidR="004508FA" w:rsidRPr="00E90486" w:rsidRDefault="004508FA" w:rsidP="00E90486">
      <w:pPr>
        <w:pStyle w:val="Ttulo3"/>
      </w:pPr>
      <w:bookmarkStart w:id="50" w:name="_Toc18581827"/>
      <w:bookmarkStart w:id="51" w:name="_Toc23936636"/>
      <w:r w:rsidRPr="00E90486">
        <w:t>Visión</w:t>
      </w:r>
      <w:bookmarkEnd w:id="50"/>
      <w:r w:rsidRPr="00E90486">
        <w:t xml:space="preserve"> desde 2006</w:t>
      </w:r>
      <w:bookmarkEnd w:id="51"/>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zCs w:val="24"/>
        </w:rPr>
      </w:pPr>
    </w:p>
    <w:p w:rsidR="004508FA" w:rsidRPr="004508FA" w:rsidRDefault="004508FA" w:rsidP="004508FA">
      <w:pPr>
        <w:pStyle w:val="Prrafodelista"/>
        <w:ind w:left="780"/>
        <w:jc w:val="both"/>
        <w:rPr>
          <w:color w:val="171717" w:themeColor="background2" w:themeShade="1A"/>
        </w:rPr>
      </w:pPr>
      <w:r w:rsidRPr="004508FA">
        <w:rPr>
          <w:color w:val="171717" w:themeColor="background2" w:themeShade="1A"/>
        </w:rPr>
        <w:t>La Alcaldía menor de la comuna cuatro es autónoma, en ella la comunidad toma sus propias decisiones; cuenta con una infraestructura apropiada que permite concentrar a sus habitantes, siendo ellos quienes plantean ideas y aportes dirigidos al beneficio comunitario y al fortalecimiento de sus derechos como ciudadanos a través de la formación de sus líderes, quienes no solamente son representantes en las decisiones administrativas sino que también plantean propuestas para el desarrollo de la comunidad; teniendo en cuenta que son los directos conocedores de las vivencias que se presentan en los en los barrios dándose así la directa apropiación de los procesos comunitarios de los que participan democráticamente toda la comunidad, incluyendo niños y jóvenes. De esta manera, se diseñan proyectos, se gestionan recursos por medio de las entidades pertinentes para satisfacer esos procesos de planeación adecuada que se lleva a cabo en los amplios espacios participativos, donde intervienen activamente todos los integrantes de dicha comunidad.</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zCs w:val="24"/>
        </w:rPr>
      </w:pPr>
    </w:p>
    <w:p w:rsidR="004508FA" w:rsidRPr="00E90486" w:rsidRDefault="004508FA" w:rsidP="00E90486">
      <w:pPr>
        <w:pStyle w:val="Ttulo3"/>
      </w:pPr>
      <w:bookmarkStart w:id="52" w:name="_Toc18581828"/>
      <w:bookmarkStart w:id="53" w:name="_Toc23936637"/>
      <w:r w:rsidRPr="00E90486">
        <w:t>Sueños colectivos y acciones concretas</w:t>
      </w:r>
      <w:bookmarkEnd w:id="52"/>
      <w:r w:rsidRPr="00E90486">
        <w:t xml:space="preserve"> 2018-2019</w:t>
      </w:r>
      <w:bookmarkEnd w:id="53"/>
    </w:p>
    <w:p w:rsidR="004508FA" w:rsidRPr="004508FA" w:rsidRDefault="004508FA" w:rsidP="004508FA">
      <w:pPr>
        <w:spacing w:line="240" w:lineRule="auto"/>
        <w:rPr>
          <w:rFonts w:ascii="Times New Roman" w:hAnsi="Times New Roman" w:cs="Times New Roman"/>
          <w:color w:val="171717" w:themeColor="background2" w:themeShade="1A"/>
          <w:sz w:val="24"/>
          <w:szCs w:val="24"/>
        </w:rPr>
      </w:pP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r w:rsidRPr="004508FA">
        <w:rPr>
          <w:rFonts w:ascii="Times New Roman" w:hAnsi="Times New Roman" w:cs="Times New Roman"/>
          <w:color w:val="171717" w:themeColor="background2" w:themeShade="1A"/>
          <w:sz w:val="24"/>
          <w:szCs w:val="24"/>
        </w:rPr>
        <w:t>La Comuna 4 soñamos con la consolidación de la Acción Comunal, la cual tenga participación no solo los dirigentes sino todos los habitantes de la misma. Es necesario la unión para poder solventar las diferentes necesidades y problemáticas que se están presentando en la Comuna. También soñamos con procesos transparentes, la institucionalización de los cabildos y el presupuesto participativo de acuerdo con metodologías pertinentes. Queremos potencializar y aprovechar políticamente la diversidad de perfiles profesionales de cada barrio.</w:t>
      </w: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r w:rsidRPr="004508FA">
        <w:rPr>
          <w:rFonts w:ascii="Times New Roman" w:hAnsi="Times New Roman" w:cs="Times New Roman"/>
          <w:color w:val="171717" w:themeColor="background2" w:themeShade="1A"/>
          <w:sz w:val="24"/>
          <w:szCs w:val="24"/>
        </w:rPr>
        <w:t xml:space="preserve">Entre las estrategias e ideas de proyectos establecemos: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Apoyo activo y dinámico desde la Secretaria de Desarrollo Comunitario.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Formación y capacitación política y comunitaria.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Escuela de liderazgo política y comunitaria con jóvenes desde la autonomía e iniciativas propias de las organizaciones de la Comuna.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Conformar una red de salones para potencializar los ejes estratégicos de cada barrio, así mismo la apropiación e integración social, cultural y comunitaria.</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Fortalecer la planeación participativa. </w:t>
      </w:r>
    </w:p>
    <w:p w:rsidR="004508FA" w:rsidRPr="004508FA" w:rsidRDefault="004508FA" w:rsidP="004508FA">
      <w:pPr>
        <w:pStyle w:val="Prrafodelista"/>
        <w:numPr>
          <w:ilvl w:val="0"/>
          <w:numId w:val="32"/>
        </w:numPr>
        <w:spacing w:after="200"/>
        <w:jc w:val="both"/>
        <w:rPr>
          <w:color w:val="171717" w:themeColor="background2" w:themeShade="1A"/>
        </w:rPr>
      </w:pPr>
      <w:r w:rsidRPr="004508FA">
        <w:rPr>
          <w:color w:val="171717" w:themeColor="background2" w:themeShade="1A"/>
        </w:rPr>
        <w:t xml:space="preserve">Implementar acciones y estrategias efectivas de seguridad tanto para los líderes y lideresas sociales y comunitarios como para la misma comunidad.                         </w:t>
      </w:r>
    </w:p>
    <w:p w:rsidR="004508FA" w:rsidRPr="004508FA" w:rsidRDefault="004508FA" w:rsidP="004508FA">
      <w:pPr>
        <w:pStyle w:val="Prrafodelista"/>
        <w:rPr>
          <w:color w:val="171717" w:themeColor="background2" w:themeShade="1A"/>
        </w:rPr>
      </w:pPr>
    </w:p>
    <w:p w:rsidR="004508FA" w:rsidRPr="004508FA" w:rsidRDefault="004508FA" w:rsidP="00E90486">
      <w:pPr>
        <w:pStyle w:val="Ttulo3"/>
      </w:pPr>
      <w:bookmarkStart w:id="54" w:name="_Toc18581829"/>
      <w:bookmarkStart w:id="55" w:name="_Toc23936638"/>
      <w:r w:rsidRPr="004508FA">
        <w:lastRenderedPageBreak/>
        <w:t>Compromisos comunitarios</w:t>
      </w:r>
      <w:bookmarkEnd w:id="54"/>
      <w:r w:rsidRPr="004508FA">
        <w:t xml:space="preserve"> 2019</w:t>
      </w:r>
      <w:bookmarkEnd w:id="55"/>
    </w:p>
    <w:p w:rsidR="004508FA" w:rsidRPr="004508FA" w:rsidRDefault="004508FA" w:rsidP="004508FA">
      <w:pPr>
        <w:spacing w:line="240" w:lineRule="auto"/>
        <w:rPr>
          <w:color w:val="171717" w:themeColor="background2" w:themeShade="1A"/>
        </w:rPr>
      </w:pPr>
    </w:p>
    <w:p w:rsidR="004508FA" w:rsidRPr="004508FA" w:rsidRDefault="004508FA" w:rsidP="004508FA">
      <w:pPr>
        <w:pStyle w:val="Prrafodelista"/>
        <w:numPr>
          <w:ilvl w:val="0"/>
          <w:numId w:val="34"/>
        </w:numPr>
        <w:spacing w:after="200"/>
        <w:jc w:val="both"/>
        <w:rPr>
          <w:color w:val="171717" w:themeColor="background2" w:themeShade="1A"/>
        </w:rPr>
      </w:pPr>
      <w:r w:rsidRPr="004508FA">
        <w:rPr>
          <w:color w:val="171717" w:themeColor="background2" w:themeShade="1A"/>
        </w:rPr>
        <w:t xml:space="preserve">Denunciar los casos de corrupción a nivel interno de la Comuna. </w:t>
      </w:r>
    </w:p>
    <w:p w:rsidR="004508FA" w:rsidRPr="004508FA" w:rsidRDefault="004508FA" w:rsidP="004508FA">
      <w:pPr>
        <w:pStyle w:val="Prrafodelista"/>
        <w:numPr>
          <w:ilvl w:val="0"/>
          <w:numId w:val="34"/>
        </w:numPr>
        <w:spacing w:after="200"/>
        <w:jc w:val="both"/>
        <w:rPr>
          <w:color w:val="171717" w:themeColor="background2" w:themeShade="1A"/>
        </w:rPr>
      </w:pPr>
      <w:r w:rsidRPr="004508FA">
        <w:rPr>
          <w:color w:val="171717" w:themeColor="background2" w:themeShade="1A"/>
        </w:rPr>
        <w:t>Mejorar los procesos y dinámicas de comunicación e información entre líderes, lideresas y principalmente la comunidad.</w:t>
      </w:r>
    </w:p>
    <w:p w:rsidR="004508FA" w:rsidRDefault="004508FA" w:rsidP="004508FA">
      <w:pPr>
        <w:pStyle w:val="Prrafodelista"/>
        <w:numPr>
          <w:ilvl w:val="0"/>
          <w:numId w:val="34"/>
        </w:numPr>
        <w:spacing w:after="200"/>
        <w:jc w:val="both"/>
        <w:rPr>
          <w:color w:val="171717" w:themeColor="background2" w:themeShade="1A"/>
        </w:rPr>
      </w:pPr>
      <w:r w:rsidRPr="004508FA">
        <w:rPr>
          <w:color w:val="171717" w:themeColor="background2" w:themeShade="1A"/>
        </w:rPr>
        <w:t xml:space="preserve"> Ser más comprometidos con el desarrollo propio y la comunicación con la comunidad.</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56" w:name="_Toc18581830"/>
      <w:bookmarkStart w:id="57" w:name="_Toc23936639"/>
      <w:r w:rsidRPr="004508FA">
        <w:t>Dimensión Social</w:t>
      </w:r>
      <w:bookmarkEnd w:id="56"/>
      <w:bookmarkEnd w:id="57"/>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58" w:name="_Toc18581831"/>
      <w:bookmarkStart w:id="59" w:name="_Toc23936640"/>
      <w:r w:rsidRPr="004508FA">
        <w:t>Visión</w:t>
      </w:r>
      <w:bookmarkEnd w:id="58"/>
      <w:r w:rsidRPr="004508FA">
        <w:t xml:space="preserve"> desde 2006</w:t>
      </w:r>
      <w:bookmarkEnd w:id="59"/>
    </w:p>
    <w:p w:rsidR="004508FA" w:rsidRPr="004508FA" w:rsidRDefault="004508FA" w:rsidP="004508FA">
      <w:pPr>
        <w:spacing w:line="240" w:lineRule="auto"/>
        <w:ind w:left="360"/>
        <w:rPr>
          <w:color w:val="171717" w:themeColor="background2" w:themeShade="1A"/>
        </w:rPr>
      </w:pPr>
    </w:p>
    <w:p w:rsidR="004508FA" w:rsidRPr="004508FA" w:rsidRDefault="004508FA" w:rsidP="004508FA">
      <w:pPr>
        <w:spacing w:after="0" w:line="240" w:lineRule="auto"/>
        <w:ind w:left="720"/>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Todos los habitantes de la Comuna Cuatro tienen garantizado el acceso al servicio de Salud. La Comuna Cuatro tiene programas de promoción y prevención de la salud para todos sus habitantes. Esta labor es apoyada por el servicio eficiente que se presta en el Centro Hospital Lorenzo de Aldana y en los puestos de Salud de Betania y del Rosario. Los Habitantes de la Comuna Cuatro tienen programas de promoción y prevención de la salud. </w:t>
      </w:r>
    </w:p>
    <w:p w:rsidR="004508FA" w:rsidRPr="004508FA" w:rsidRDefault="004508FA" w:rsidP="004508FA">
      <w:pPr>
        <w:spacing w:line="240" w:lineRule="auto"/>
        <w:ind w:left="360"/>
        <w:rPr>
          <w:color w:val="171717" w:themeColor="background2" w:themeShade="1A"/>
        </w:rPr>
      </w:pPr>
    </w:p>
    <w:p w:rsidR="004508FA" w:rsidRPr="004508FA" w:rsidRDefault="004508FA" w:rsidP="00E90486">
      <w:pPr>
        <w:pStyle w:val="Ttulo3"/>
      </w:pPr>
      <w:bookmarkStart w:id="60" w:name="_Toc18581832"/>
      <w:bookmarkStart w:id="61" w:name="_Toc23936641"/>
      <w:r w:rsidRPr="004508FA">
        <w:t>Sueños colectivos y acciones concretas</w:t>
      </w:r>
      <w:bookmarkEnd w:id="60"/>
      <w:r w:rsidRPr="004508FA">
        <w:t xml:space="preserve"> 2018</w:t>
      </w:r>
      <w:bookmarkEnd w:id="61"/>
    </w:p>
    <w:p w:rsidR="004508FA" w:rsidRPr="004508FA" w:rsidRDefault="004508FA" w:rsidP="004508FA">
      <w:pPr>
        <w:spacing w:line="240" w:lineRule="auto"/>
        <w:rPr>
          <w:color w:val="171717" w:themeColor="background2" w:themeShade="1A"/>
        </w:rPr>
      </w:pPr>
    </w:p>
    <w:p w:rsidR="004508FA" w:rsidRPr="004508FA" w:rsidRDefault="004508FA" w:rsidP="004508FA">
      <w:pPr>
        <w:pStyle w:val="Prrafodelista"/>
        <w:numPr>
          <w:ilvl w:val="0"/>
          <w:numId w:val="26"/>
        </w:numPr>
        <w:spacing w:after="200"/>
        <w:rPr>
          <w:color w:val="171717" w:themeColor="background2" w:themeShade="1A"/>
        </w:rPr>
      </w:pPr>
      <w:r w:rsidRPr="004508FA">
        <w:rPr>
          <w:color w:val="171717" w:themeColor="background2" w:themeShade="1A"/>
        </w:rPr>
        <w:t>El Tejar tiene el anhelo de contar con educación universitaria y tecnológica para sus jóvenes y los de los barrios aledaños.</w:t>
      </w:r>
    </w:p>
    <w:p w:rsidR="004508FA" w:rsidRPr="004508FA" w:rsidRDefault="004508FA" w:rsidP="004508FA">
      <w:pPr>
        <w:pStyle w:val="Prrafodelista"/>
        <w:numPr>
          <w:ilvl w:val="0"/>
          <w:numId w:val="26"/>
        </w:numPr>
        <w:spacing w:after="200"/>
        <w:rPr>
          <w:color w:val="171717" w:themeColor="background2" w:themeShade="1A"/>
        </w:rPr>
      </w:pPr>
      <w:r w:rsidRPr="004508FA">
        <w:rPr>
          <w:color w:val="171717" w:themeColor="background2" w:themeShade="1A"/>
        </w:rPr>
        <w:t>Más espacios recreacionales.</w:t>
      </w:r>
    </w:p>
    <w:p w:rsidR="004508FA" w:rsidRPr="004508FA" w:rsidRDefault="004508FA" w:rsidP="004508FA">
      <w:pPr>
        <w:pStyle w:val="Prrafodelista"/>
        <w:numPr>
          <w:ilvl w:val="0"/>
          <w:numId w:val="26"/>
        </w:numPr>
        <w:spacing w:after="200"/>
        <w:rPr>
          <w:color w:val="171717" w:themeColor="background2" w:themeShade="1A"/>
        </w:rPr>
      </w:pPr>
      <w:r w:rsidRPr="004508FA">
        <w:rPr>
          <w:rFonts w:eastAsia="Calibri"/>
          <w:color w:val="171717" w:themeColor="background2" w:themeShade="1A"/>
        </w:rPr>
        <w:t>Infraestructura con el fin de mitigar los problemas de alcantarillado.</w:t>
      </w:r>
    </w:p>
    <w:p w:rsidR="004508FA" w:rsidRPr="004508FA" w:rsidRDefault="004508FA" w:rsidP="004508FA">
      <w:pPr>
        <w:pStyle w:val="Prrafodelista"/>
        <w:numPr>
          <w:ilvl w:val="0"/>
          <w:numId w:val="26"/>
        </w:numPr>
        <w:jc w:val="both"/>
        <w:rPr>
          <w:rFonts w:eastAsia="Calibri"/>
          <w:color w:val="171717" w:themeColor="background2" w:themeShade="1A"/>
        </w:rPr>
      </w:pPr>
      <w:r w:rsidRPr="004508FA">
        <w:rPr>
          <w:rFonts w:eastAsia="Calibri"/>
          <w:color w:val="171717" w:themeColor="background2" w:themeShade="1A"/>
        </w:rPr>
        <w:t xml:space="preserve">Reducción de accidentes y contaminación del ambiente. </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62" w:name="_Toc18581834"/>
      <w:bookmarkStart w:id="63" w:name="_Toc23936642"/>
      <w:r w:rsidRPr="004508FA">
        <w:t>Dimensión Económica</w:t>
      </w:r>
      <w:bookmarkEnd w:id="62"/>
      <w:bookmarkEnd w:id="63"/>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64" w:name="_Toc18581835"/>
      <w:bookmarkStart w:id="65" w:name="_Toc23936643"/>
      <w:r w:rsidRPr="004508FA">
        <w:t>Visión</w:t>
      </w:r>
      <w:bookmarkEnd w:id="64"/>
      <w:r w:rsidRPr="004508FA">
        <w:t xml:space="preserve"> desde 2006</w:t>
      </w:r>
      <w:bookmarkEnd w:id="65"/>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szCs w:val="24"/>
        </w:rPr>
      </w:pPr>
    </w:p>
    <w:p w:rsidR="004508FA" w:rsidRPr="004508FA" w:rsidRDefault="004508FA" w:rsidP="004508FA">
      <w:pPr>
        <w:spacing w:after="0" w:line="240" w:lineRule="auto"/>
        <w:ind w:left="360"/>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Los habitantes de la Comuna Cuatro basan su economía en las organizaciones sociales de carácter solidario, las cuales generan empleo de calidad para sus habitantes y garantizan estabilidad a sus socios trabajadores; además, sus productos, bienes y servicios son competitivos en el mercado local. La Comuna Cuatro cuenta con una cooperativa que ofrece bienes y servicios para los habitantes del sector y consumidores del ámbito local. Esta organización social está constituida por personas con un </w:t>
      </w:r>
      <w:r w:rsidRPr="004508FA">
        <w:rPr>
          <w:rFonts w:ascii="Times New Roman" w:eastAsia="Times New Roman" w:hAnsi="Times New Roman" w:cs="Times New Roman"/>
          <w:color w:val="171717" w:themeColor="background2" w:themeShade="1A"/>
        </w:rPr>
        <w:lastRenderedPageBreak/>
        <w:t>perfil claramente definido referente al objeto de la misma. La Junta Directiva, los órganos de control y vigilancia los integran personas asociadas, elegidos democráticamente en forma interna, quienes se dan sus estatutos, reglamentos y funciones para su buena marcha. La Comuna Cuatro cuenta con comedores comunitarios que ofrecen una alimentación balanceada y de buena calidad para la población infantil y de la tercera edad, más pobres. Estos comedores son dirigidos y atendidos por madres cabeza de familia que son personas calificadas y organizadas en una Asociación cuya estructura orgánica está diseñada acorde con los lineamientos modernos de administración. Los jóvenes y adultos mayores están capacitados para el manejo de huertas caseras, cuyos productos se comercializan con los mismos comedores comunitarios.</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66" w:name="_Toc18581838"/>
      <w:bookmarkStart w:id="67" w:name="_Toc23936644"/>
      <w:r w:rsidRPr="004508FA">
        <w:t>Dimensión Cultural</w:t>
      </w:r>
      <w:bookmarkEnd w:id="66"/>
      <w:bookmarkEnd w:id="67"/>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68" w:name="_Toc18581839"/>
      <w:bookmarkStart w:id="69" w:name="_Toc23936645"/>
      <w:r w:rsidRPr="004508FA">
        <w:t>Visión</w:t>
      </w:r>
      <w:bookmarkEnd w:id="68"/>
      <w:r w:rsidRPr="004508FA">
        <w:t xml:space="preserve"> desde 2006</w:t>
      </w:r>
      <w:bookmarkEnd w:id="69"/>
    </w:p>
    <w:p w:rsidR="004508FA" w:rsidRPr="004508FA" w:rsidRDefault="004508FA" w:rsidP="004508FA">
      <w:pPr>
        <w:spacing w:line="240" w:lineRule="auto"/>
        <w:rPr>
          <w:color w:val="171717" w:themeColor="background2" w:themeShade="1A"/>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En la Comuna 4 existen planes, programas y proyectos para el bienestar, desarrollo y participación de los habitantes. Dentro de ellos se destacan los relacionados con el respeto hacia los valores e identidades, a la integración de los habitantes. La Comuna Cuatro es reconocida nacional e internacional por su sana convivencia. Contamos con escuelas de formación en artes y tradiciones (artesanías, danzas, teatro, títeres, cuentería, artes plásticas y demás) para todas las edades. Todos los esfuerzos de la Comuna Cuatro se enfocan hacia la formación de todos y cada uno de los habitantes, asegurándoles su integridad. Contamos con programas proyectados hacia el respeto de los valores e identidades que integran participativamente a los habitantes de la comuna, en todos los eventos artísticos y culturales. Los representantes de la comuna en las diferentes expresiones artísticas son reconocidos a nivel nacional e internacional.</w:t>
      </w:r>
    </w:p>
    <w:p w:rsidR="004508FA" w:rsidRPr="004508FA" w:rsidRDefault="004508FA" w:rsidP="004508FA">
      <w:pPr>
        <w:spacing w:line="240" w:lineRule="auto"/>
        <w:rPr>
          <w:color w:val="171717" w:themeColor="background2" w:themeShade="1A"/>
        </w:rPr>
      </w:pPr>
    </w:p>
    <w:p w:rsidR="004508FA" w:rsidRPr="004508FA" w:rsidRDefault="004508FA" w:rsidP="00EF49EF">
      <w:pPr>
        <w:pStyle w:val="Ttulo2"/>
      </w:pPr>
      <w:bookmarkStart w:id="70" w:name="_Toc18581842"/>
      <w:bookmarkStart w:id="71" w:name="_Toc23936646"/>
      <w:r w:rsidRPr="004508FA">
        <w:t>Dimensión Ambiental</w:t>
      </w:r>
      <w:bookmarkEnd w:id="70"/>
      <w:bookmarkEnd w:id="71"/>
    </w:p>
    <w:p w:rsidR="004508FA" w:rsidRPr="004508FA" w:rsidRDefault="004508FA" w:rsidP="004508FA">
      <w:pPr>
        <w:spacing w:line="240" w:lineRule="auto"/>
        <w:rPr>
          <w:color w:val="171717" w:themeColor="background2" w:themeShade="1A"/>
        </w:rPr>
      </w:pPr>
    </w:p>
    <w:p w:rsidR="004508FA" w:rsidRPr="004508FA" w:rsidRDefault="004508FA" w:rsidP="00E90486">
      <w:pPr>
        <w:pStyle w:val="Ttulo3"/>
      </w:pPr>
      <w:bookmarkStart w:id="72" w:name="_Toc18581843"/>
      <w:bookmarkStart w:id="73" w:name="_Toc23936647"/>
      <w:r w:rsidRPr="004508FA">
        <w:t>Visión</w:t>
      </w:r>
      <w:bookmarkEnd w:id="72"/>
      <w:r w:rsidRPr="004508FA">
        <w:t xml:space="preserve"> desde 2006</w:t>
      </w:r>
      <w:bookmarkEnd w:id="73"/>
    </w:p>
    <w:p w:rsidR="004508FA" w:rsidRPr="004508FA" w:rsidRDefault="004508FA" w:rsidP="004508FA">
      <w:pPr>
        <w:spacing w:line="240" w:lineRule="auto"/>
        <w:rPr>
          <w:color w:val="171717" w:themeColor="background2" w:themeShade="1A"/>
        </w:rPr>
      </w:pPr>
    </w:p>
    <w:p w:rsid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El ambiente de la Comuna Cuatro es sano. En ella, las instituciones educativas y comunitarias garantizan el sostenimiento del patrimonio natural como patrimonio público que genera y protege la vida; considerando el agua como el bien más preciado por ser un elemento imprescindible. El aire, el suelo y las zonas públicas están libres de contaminantes. Se protege la integridad de los animales y de las especies endémicas forestales.</w:t>
      </w:r>
    </w:p>
    <w:p w:rsidR="0097712B" w:rsidRDefault="0097712B" w:rsidP="004508FA">
      <w:pPr>
        <w:spacing w:after="0" w:line="240" w:lineRule="auto"/>
        <w:ind w:left="708"/>
        <w:jc w:val="both"/>
        <w:rPr>
          <w:rFonts w:ascii="Times New Roman" w:eastAsia="Times New Roman" w:hAnsi="Times New Roman" w:cs="Times New Roman"/>
          <w:color w:val="171717" w:themeColor="background2" w:themeShade="1A"/>
        </w:rPr>
      </w:pPr>
    </w:p>
    <w:p w:rsidR="0097712B" w:rsidRDefault="0097712B" w:rsidP="004508FA">
      <w:pPr>
        <w:spacing w:after="0" w:line="240" w:lineRule="auto"/>
        <w:ind w:left="708"/>
        <w:jc w:val="both"/>
        <w:rPr>
          <w:rFonts w:ascii="Times New Roman" w:eastAsia="Times New Roman" w:hAnsi="Times New Roman" w:cs="Times New Roman"/>
          <w:color w:val="171717" w:themeColor="background2" w:themeShade="1A"/>
        </w:rPr>
      </w:pPr>
    </w:p>
    <w:p w:rsidR="0097712B" w:rsidRDefault="0097712B" w:rsidP="004508FA">
      <w:pPr>
        <w:spacing w:after="0" w:line="240" w:lineRule="auto"/>
        <w:ind w:left="708"/>
        <w:jc w:val="both"/>
        <w:rPr>
          <w:rFonts w:ascii="Times New Roman" w:eastAsia="Times New Roman" w:hAnsi="Times New Roman" w:cs="Times New Roman"/>
          <w:color w:val="171717" w:themeColor="background2" w:themeShade="1A"/>
        </w:rPr>
      </w:pPr>
    </w:p>
    <w:p w:rsidR="0097712B" w:rsidRPr="004508FA" w:rsidRDefault="0097712B" w:rsidP="004508FA">
      <w:pPr>
        <w:spacing w:after="0" w:line="240" w:lineRule="auto"/>
        <w:ind w:left="708"/>
        <w:jc w:val="both"/>
        <w:rPr>
          <w:rFonts w:ascii="Times New Roman" w:eastAsia="Times New Roman" w:hAnsi="Times New Roman" w:cs="Times New Roman"/>
          <w:color w:val="171717" w:themeColor="background2" w:themeShade="1A"/>
        </w:rPr>
      </w:pPr>
    </w:p>
    <w:p w:rsidR="004508FA" w:rsidRPr="004508FA" w:rsidRDefault="004508FA" w:rsidP="004508FA">
      <w:pPr>
        <w:spacing w:after="0" w:line="240" w:lineRule="auto"/>
        <w:ind w:left="708"/>
        <w:jc w:val="both"/>
        <w:rPr>
          <w:rFonts w:ascii="Times New Roman" w:eastAsia="Times New Roman" w:hAnsi="Times New Roman" w:cs="Times New Roman"/>
          <w:color w:val="171717" w:themeColor="background2" w:themeShade="1A"/>
        </w:rPr>
      </w:pPr>
    </w:p>
    <w:p w:rsidR="004508FA" w:rsidRPr="004508FA" w:rsidRDefault="004508FA" w:rsidP="00E90486">
      <w:pPr>
        <w:pStyle w:val="Ttulo1"/>
        <w:numPr>
          <w:ilvl w:val="0"/>
          <w:numId w:val="5"/>
        </w:numPr>
      </w:pPr>
      <w:bookmarkStart w:id="74" w:name="_Toc18581846"/>
      <w:bookmarkStart w:id="75" w:name="_Toc23936648"/>
      <w:r w:rsidRPr="004508FA">
        <w:lastRenderedPageBreak/>
        <w:t>REFLEXIONES</w:t>
      </w:r>
      <w:bookmarkEnd w:id="74"/>
      <w:bookmarkEnd w:id="75"/>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r w:rsidRPr="004508FA">
        <w:rPr>
          <w:rFonts w:ascii="Times New Roman" w:hAnsi="Times New Roman" w:cs="Times New Roman"/>
          <w:color w:val="171717" w:themeColor="background2" w:themeShade="1A"/>
          <w:sz w:val="24"/>
          <w:szCs w:val="24"/>
        </w:rPr>
        <w:t xml:space="preserve">La Comuna 4 somos conscientes que hemos avanzado en el desarrollo de nuestro plan de desarrollo local, pero debemos continuar asumiendo nuestros compromisos sociales, políticos y comunitarios y junto con todas las instituciones debemos darle valor que merece la vida. </w:t>
      </w:r>
    </w:p>
    <w:p w:rsidR="004508FA" w:rsidRPr="004508FA" w:rsidRDefault="004508FA" w:rsidP="004508FA">
      <w:pPr>
        <w:spacing w:line="240" w:lineRule="auto"/>
        <w:jc w:val="both"/>
        <w:rPr>
          <w:rFonts w:ascii="Times New Roman" w:hAnsi="Times New Roman" w:cs="Times New Roman"/>
          <w:color w:val="171717" w:themeColor="background2" w:themeShade="1A"/>
          <w:sz w:val="24"/>
          <w:szCs w:val="24"/>
        </w:rPr>
      </w:pPr>
    </w:p>
    <w:p w:rsidR="004508FA" w:rsidRPr="004508FA" w:rsidRDefault="004508FA" w:rsidP="004508FA">
      <w:pPr>
        <w:spacing w:line="240" w:lineRule="auto"/>
        <w:ind w:left="708"/>
        <w:jc w:val="both"/>
        <w:rPr>
          <w:rFonts w:ascii="Times New Roman" w:hAnsi="Times New Roman" w:cs="Times New Roman"/>
          <w:color w:val="171717" w:themeColor="background2" w:themeShade="1A"/>
        </w:rPr>
      </w:pPr>
      <w:r w:rsidRPr="004508FA">
        <w:rPr>
          <w:rFonts w:ascii="Times New Roman" w:hAnsi="Times New Roman" w:cs="Times New Roman"/>
          <w:color w:val="171717" w:themeColor="background2" w:themeShade="1A"/>
        </w:rPr>
        <w:t>Esto teniendo en cuenta que 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4508FA" w:rsidRP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r w:rsidRPr="004508FA">
        <w:rPr>
          <w:rFonts w:ascii="Times New Roman" w:eastAsia="Times New Roman" w:hAnsi="Times New Roman" w:cs="Times New Roman"/>
          <w:color w:val="171717" w:themeColor="background2" w:themeShade="1A"/>
        </w:rPr>
        <w:t xml:space="preserve">Es así como, este proceso de </w:t>
      </w:r>
      <w:r w:rsidRPr="004508FA">
        <w:rPr>
          <w:rFonts w:ascii="Times New Roman" w:eastAsia="Times New Roman" w:hAnsi="Times New Roman" w:cs="Times New Roman"/>
          <w:i/>
          <w:color w:val="171717" w:themeColor="background2" w:themeShade="1A"/>
        </w:rPr>
        <w:t>Resignificación de</w:t>
      </w:r>
      <w:r w:rsidRPr="004508FA">
        <w:rPr>
          <w:rFonts w:ascii="Times New Roman" w:eastAsia="Times New Roman" w:hAnsi="Times New Roman" w:cs="Times New Roman"/>
          <w:color w:val="171717" w:themeColor="background2" w:themeShade="1A"/>
        </w:rPr>
        <w:t xml:space="preserve"> </w:t>
      </w:r>
      <w:r w:rsidRPr="004508FA">
        <w:rPr>
          <w:rFonts w:ascii="Times New Roman" w:eastAsia="Times New Roman" w:hAnsi="Times New Roman" w:cs="Times New Roman"/>
          <w:i/>
          <w:color w:val="171717" w:themeColor="background2" w:themeShade="1A"/>
        </w:rPr>
        <w:t>los Planes de Vida Comunitarios en el municipio de Pasto</w:t>
      </w:r>
      <w:r w:rsidRPr="004508FA">
        <w:rPr>
          <w:rFonts w:ascii="Times New Roman" w:eastAsia="Times New Roman" w:hAnsi="Times New Roman" w:cs="Times New Roman"/>
          <w:color w:val="171717" w:themeColor="background2" w:themeShade="1A"/>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 (Apoyo a la Secretaria de Desarrollo Comunitario desde el PDT-Nariño, 2019).</w:t>
      </w:r>
    </w:p>
    <w:p w:rsidR="004508FA" w:rsidRPr="004508FA" w:rsidRDefault="004508FA" w:rsidP="004508FA">
      <w:pPr>
        <w:spacing w:after="160" w:line="240" w:lineRule="auto"/>
        <w:ind w:left="708"/>
        <w:jc w:val="both"/>
        <w:rPr>
          <w:rFonts w:ascii="Times New Roman" w:eastAsia="Times New Roman" w:hAnsi="Times New Roman" w:cs="Times New Roman"/>
          <w:color w:val="171717" w:themeColor="background2" w:themeShade="1A"/>
        </w:rPr>
      </w:pPr>
    </w:p>
    <w:p w:rsidR="004508FA" w:rsidRDefault="004508FA"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E90486" w:rsidRDefault="00E90486" w:rsidP="004508FA">
      <w:pPr>
        <w:spacing w:after="160" w:line="240" w:lineRule="auto"/>
        <w:jc w:val="both"/>
        <w:rPr>
          <w:rFonts w:ascii="Times New Roman" w:eastAsia="Times New Roman" w:hAnsi="Times New Roman" w:cs="Times New Roman"/>
          <w:color w:val="171717" w:themeColor="background2" w:themeShade="1A"/>
        </w:rPr>
      </w:pPr>
    </w:p>
    <w:p w:rsidR="00857AD1" w:rsidRDefault="00857AD1" w:rsidP="004508FA">
      <w:pPr>
        <w:spacing w:after="160" w:line="240" w:lineRule="auto"/>
        <w:ind w:left="708"/>
        <w:jc w:val="both"/>
        <w:rPr>
          <w:rFonts w:ascii="Times New Roman" w:eastAsia="Times New Roman" w:hAnsi="Times New Roman" w:cs="Times New Roman"/>
          <w:color w:val="171717" w:themeColor="background2" w:themeShade="1A"/>
        </w:rPr>
      </w:pPr>
    </w:p>
    <w:p w:rsidR="00857AD1" w:rsidRPr="004508FA" w:rsidRDefault="00857AD1" w:rsidP="004508FA">
      <w:pPr>
        <w:spacing w:after="160" w:line="240" w:lineRule="auto"/>
        <w:ind w:left="708"/>
        <w:jc w:val="both"/>
        <w:rPr>
          <w:rFonts w:ascii="Times New Roman" w:eastAsia="Times New Roman" w:hAnsi="Times New Roman" w:cs="Times New Roman"/>
          <w:color w:val="171717" w:themeColor="background2" w:themeShade="1A"/>
        </w:rPr>
      </w:pPr>
    </w:p>
    <w:p w:rsidR="004508FA" w:rsidRPr="004508FA" w:rsidRDefault="004508FA" w:rsidP="00E90486">
      <w:pPr>
        <w:pStyle w:val="Ttulo1"/>
        <w:rPr>
          <w:rFonts w:eastAsia="Times New Roman"/>
        </w:rPr>
      </w:pPr>
      <w:bookmarkStart w:id="76" w:name="_Toc18581847"/>
      <w:bookmarkStart w:id="77" w:name="_Toc23936649"/>
      <w:r w:rsidRPr="004508FA">
        <w:rPr>
          <w:rFonts w:eastAsia="Times New Roman"/>
        </w:rPr>
        <w:t>REFERENCIAS BIBLIOGRÁFICAS:</w:t>
      </w:r>
      <w:bookmarkEnd w:id="76"/>
      <w:bookmarkEnd w:id="77"/>
    </w:p>
    <w:p w:rsidR="004508FA" w:rsidRPr="004508FA" w:rsidRDefault="004508FA" w:rsidP="004508FA">
      <w:pPr>
        <w:spacing w:after="160" w:line="240" w:lineRule="auto"/>
        <w:rPr>
          <w:rFonts w:ascii="Times New Roman" w:eastAsia="Times New Roman" w:hAnsi="Times New Roman" w:cs="Times New Roman"/>
          <w:color w:val="171717" w:themeColor="background2" w:themeShade="1A"/>
          <w:sz w:val="24"/>
        </w:rPr>
      </w:pP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ACUERDO NÚMERO 012 (Mayo 30 de 2016). Por el cual se adopta el Plan de Desarrollo del Municipio de Pasto 2016 – 2019 “Pasto Educado Constructor de Paz”.</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ALCALDIA MUNICIPAL DE PASTO. (2007). Plan de vida Comuna 4, “Soñando juntos el mañana”.</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ALCALDIA MUNICIPAL DE PASTO. (2015). Plan de ordenamiento territorial 2015-2017 “Pasto Territorio Con-sentido”.</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CONSTITUCIÓN POLÍTICA DE COLOMBIA 1991.</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GOYES, Juliana., FIGUEROA, Lina., FORERO, Gladys. &amp; MÁRMOL, Maria. (2017). Apoyo al proyecto de “Re significación de planes de vida de la comuna 4. Municipio de Pasto</w:t>
      </w:r>
      <w:r w:rsidRPr="004508FA">
        <w:rPr>
          <w:i/>
          <w:color w:val="171717" w:themeColor="background2" w:themeShade="1A"/>
        </w:rPr>
        <w:t xml:space="preserve">. </w:t>
      </w:r>
      <w:r w:rsidRPr="004508FA">
        <w:rPr>
          <w:color w:val="171717" w:themeColor="background2" w:themeShade="1A"/>
        </w:rPr>
        <w:t>Estudiantes séptimo semestre Trabajo Social, Universidad Mariana, Pasto, 2018.</w:t>
      </w:r>
    </w:p>
    <w:p w:rsidR="004508FA" w:rsidRPr="004508FA" w:rsidRDefault="004508FA" w:rsidP="004508FA">
      <w:pPr>
        <w:pStyle w:val="Prrafodelista"/>
        <w:numPr>
          <w:ilvl w:val="0"/>
          <w:numId w:val="17"/>
        </w:numPr>
        <w:jc w:val="both"/>
        <w:rPr>
          <w:b/>
          <w:color w:val="171717" w:themeColor="background2" w:themeShade="1A"/>
        </w:rPr>
      </w:pPr>
      <w:r w:rsidRPr="004508FA">
        <w:rPr>
          <w:color w:val="171717" w:themeColor="background2" w:themeShade="1A"/>
        </w:rPr>
        <w:t>HERRERA E. Enrique. (2006).  El churo y el veinte de julio.</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ESTATUTARIA 1757 de 2015. Por la cual se dictan disposiciones en materia de promoción y protección del derecho a la participación democrática.</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1551 de 6 de julio 2012. Por la cual se dictan normas para modernizar la organización y el funcionamiento de los municipios.</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743 de 2002. Por la cual se desarrolla el artículo no. 38 de la Constitución Política de Colombia en lo referente a los organismos de acción comunal.</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388 del 18 de julio 1997. Por la cual se modifica la Ley 9ª de 1989, y la Ley 3ª de 1991 y se dictan otras disposiciones</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LEY 152 del 15 de julio de 1994.  Por la cual se establece la Ley Orgánica del Plan de Desarrollo.</w:t>
      </w:r>
    </w:p>
    <w:p w:rsidR="004508FA" w:rsidRPr="004508FA" w:rsidRDefault="004508FA" w:rsidP="004508FA">
      <w:pPr>
        <w:pStyle w:val="Prrafodelista"/>
        <w:numPr>
          <w:ilvl w:val="0"/>
          <w:numId w:val="17"/>
        </w:numPr>
        <w:jc w:val="both"/>
        <w:rPr>
          <w:color w:val="171717" w:themeColor="background2" w:themeShade="1A"/>
        </w:rPr>
      </w:pPr>
      <w:r w:rsidRPr="004508FA">
        <w:rPr>
          <w:color w:val="171717" w:themeColor="background2" w:themeShade="1A"/>
        </w:rPr>
        <w:t xml:space="preserve">ROSADA G. Nancy. BELALCAZAR B. Nancy. (2018). “Alianza Estratégica. Alcaldía de Pasto (Secretaria de Desarrollo Comunitario) y Universidad Mariana (Programa Trabajo Social).  </w:t>
      </w: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4508FA" w:rsidRPr="004508FA" w:rsidRDefault="004508FA" w:rsidP="004508FA">
      <w:pPr>
        <w:spacing w:after="0" w:line="240" w:lineRule="auto"/>
        <w:jc w:val="both"/>
        <w:rPr>
          <w:rFonts w:ascii="Times New Roman" w:eastAsia="Times New Roman" w:hAnsi="Times New Roman" w:cs="Times New Roman"/>
          <w:color w:val="171717" w:themeColor="background2" w:themeShade="1A"/>
          <w:sz w:val="24"/>
        </w:rPr>
      </w:pPr>
    </w:p>
    <w:p w:rsidR="00113F59" w:rsidRPr="004508FA" w:rsidRDefault="00113F59"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p>
    <w:p w:rsidR="009254D3" w:rsidRPr="004508FA" w:rsidRDefault="009254D3" w:rsidP="009254D3">
      <w:pPr>
        <w:rPr>
          <w:rFonts w:asciiTheme="majorHAnsi" w:hAnsiTheme="majorHAnsi" w:cstheme="majorHAnsi"/>
          <w:color w:val="171717" w:themeColor="background2" w:themeShade="1A"/>
          <w:sz w:val="24"/>
          <w:szCs w:val="24"/>
        </w:rPr>
      </w:pPr>
      <w:bookmarkStart w:id="78" w:name="_GoBack"/>
      <w:bookmarkEnd w:id="78"/>
    </w:p>
    <w:sectPr w:rsidR="009254D3" w:rsidRPr="004508FA" w:rsidSect="00112A5B">
      <w:headerReference w:type="default" r:id="rId15"/>
      <w:footerReference w:type="default" r:id="rId16"/>
      <w:footerReference w:type="first" r:id="rId17"/>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252" w:rsidRDefault="00701252" w:rsidP="00FC3B01">
      <w:pPr>
        <w:spacing w:before="0" w:after="0" w:line="240" w:lineRule="auto"/>
      </w:pPr>
      <w:r>
        <w:separator/>
      </w:r>
    </w:p>
  </w:endnote>
  <w:endnote w:type="continuationSeparator" w:id="0">
    <w:p w:rsidR="00701252" w:rsidRDefault="00701252"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252" w:rsidRDefault="00701252" w:rsidP="00FC3B01">
      <w:pPr>
        <w:spacing w:before="0" w:after="0" w:line="240" w:lineRule="auto"/>
      </w:pPr>
      <w:r>
        <w:separator/>
      </w:r>
    </w:p>
  </w:footnote>
  <w:footnote w:type="continuationSeparator" w:id="0">
    <w:p w:rsidR="00701252" w:rsidRDefault="00701252"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4508FA" w:rsidRDefault="00DC0951" w:rsidP="004258AE">
                          <w:pPr>
                            <w:jc w:val="center"/>
                            <w:rPr>
                              <w:rFonts w:ascii="Times New Roman" w:hAnsi="Times New Roman" w:cs="Times New Roman"/>
                              <w:b/>
                              <w:color w:val="171717" w:themeColor="background2" w:themeShade="1A"/>
                              <w:sz w:val="32"/>
                            </w:rPr>
                          </w:pPr>
                          <w:r w:rsidRPr="004508FA">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4508FA" w:rsidRDefault="00DC0951" w:rsidP="004258AE">
                    <w:pPr>
                      <w:jc w:val="center"/>
                      <w:rPr>
                        <w:rFonts w:ascii="Times New Roman" w:hAnsi="Times New Roman" w:cs="Times New Roman"/>
                        <w:b/>
                        <w:color w:val="171717" w:themeColor="background2" w:themeShade="1A"/>
                        <w:sz w:val="32"/>
                      </w:rPr>
                    </w:pPr>
                    <w:r w:rsidRPr="004508FA">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07F"/>
    <w:multiLevelType w:val="hybridMultilevel"/>
    <w:tmpl w:val="72F460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803A19"/>
    <w:multiLevelType w:val="hybridMultilevel"/>
    <w:tmpl w:val="E778A78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425162E"/>
    <w:multiLevelType w:val="hybridMultilevel"/>
    <w:tmpl w:val="BD82D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2741A1"/>
    <w:multiLevelType w:val="hybridMultilevel"/>
    <w:tmpl w:val="07768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013B5A"/>
    <w:multiLevelType w:val="hybridMultilevel"/>
    <w:tmpl w:val="73422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7931F40"/>
    <w:multiLevelType w:val="hybridMultilevel"/>
    <w:tmpl w:val="3EB61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7B1E63"/>
    <w:multiLevelType w:val="multilevel"/>
    <w:tmpl w:val="D1D468F6"/>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DB4234"/>
    <w:multiLevelType w:val="hybridMultilevel"/>
    <w:tmpl w:val="1994ABC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883B4D"/>
    <w:multiLevelType w:val="hybridMultilevel"/>
    <w:tmpl w:val="87E26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3111C9"/>
    <w:multiLevelType w:val="hybridMultilevel"/>
    <w:tmpl w:val="18501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0614BE"/>
    <w:multiLevelType w:val="hybridMultilevel"/>
    <w:tmpl w:val="01BCE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3E4D91"/>
    <w:multiLevelType w:val="hybridMultilevel"/>
    <w:tmpl w:val="EC0E5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31C6AA2"/>
    <w:multiLevelType w:val="hybridMultilevel"/>
    <w:tmpl w:val="207EE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3931A7B"/>
    <w:multiLevelType w:val="hybridMultilevel"/>
    <w:tmpl w:val="C302B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6B850E8"/>
    <w:multiLevelType w:val="hybridMultilevel"/>
    <w:tmpl w:val="4A8C65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D9E6967"/>
    <w:multiLevelType w:val="hybridMultilevel"/>
    <w:tmpl w:val="DAD4B0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F1B0FBB"/>
    <w:multiLevelType w:val="hybridMultilevel"/>
    <w:tmpl w:val="7E0046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B737A5E"/>
    <w:multiLevelType w:val="hybridMultilevel"/>
    <w:tmpl w:val="94B8E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3"/>
  </w:num>
  <w:num w:numId="4">
    <w:abstractNumId w:val="31"/>
  </w:num>
  <w:num w:numId="5">
    <w:abstractNumId w:val="9"/>
  </w:num>
  <w:num w:numId="6">
    <w:abstractNumId w:val="20"/>
  </w:num>
  <w:num w:numId="7">
    <w:abstractNumId w:val="16"/>
  </w:num>
  <w:num w:numId="8">
    <w:abstractNumId w:val="13"/>
  </w:num>
  <w:num w:numId="9">
    <w:abstractNumId w:val="32"/>
  </w:num>
  <w:num w:numId="10">
    <w:abstractNumId w:val="18"/>
  </w:num>
  <w:num w:numId="11">
    <w:abstractNumId w:val="3"/>
  </w:num>
  <w:num w:numId="12">
    <w:abstractNumId w:val="11"/>
  </w:num>
  <w:num w:numId="13">
    <w:abstractNumId w:val="2"/>
  </w:num>
  <w:num w:numId="14">
    <w:abstractNumId w:val="19"/>
  </w:num>
  <w:num w:numId="15">
    <w:abstractNumId w:val="22"/>
  </w:num>
  <w:num w:numId="16">
    <w:abstractNumId w:val="25"/>
  </w:num>
  <w:num w:numId="17">
    <w:abstractNumId w:val="28"/>
  </w:num>
  <w:num w:numId="18">
    <w:abstractNumId w:val="23"/>
  </w:num>
  <w:num w:numId="19">
    <w:abstractNumId w:val="21"/>
  </w:num>
  <w:num w:numId="20">
    <w:abstractNumId w:val="10"/>
  </w:num>
  <w:num w:numId="21">
    <w:abstractNumId w:val="27"/>
  </w:num>
  <w:num w:numId="22">
    <w:abstractNumId w:val="15"/>
  </w:num>
  <w:num w:numId="23">
    <w:abstractNumId w:val="7"/>
  </w:num>
  <w:num w:numId="24">
    <w:abstractNumId w:val="29"/>
  </w:num>
  <w:num w:numId="25">
    <w:abstractNumId w:val="17"/>
  </w:num>
  <w:num w:numId="26">
    <w:abstractNumId w:val="8"/>
  </w:num>
  <w:num w:numId="27">
    <w:abstractNumId w:val="5"/>
  </w:num>
  <w:num w:numId="28">
    <w:abstractNumId w:val="14"/>
  </w:num>
  <w:num w:numId="29">
    <w:abstractNumId w:val="26"/>
  </w:num>
  <w:num w:numId="30">
    <w:abstractNumId w:val="6"/>
  </w:num>
  <w:num w:numId="31">
    <w:abstractNumId w:val="24"/>
  </w:num>
  <w:num w:numId="32">
    <w:abstractNumId w:val="1"/>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09176F"/>
    <w:rsid w:val="00112A5B"/>
    <w:rsid w:val="00113F59"/>
    <w:rsid w:val="001E7A2E"/>
    <w:rsid w:val="001F1F08"/>
    <w:rsid w:val="0020203A"/>
    <w:rsid w:val="0029670E"/>
    <w:rsid w:val="002D6183"/>
    <w:rsid w:val="003B1048"/>
    <w:rsid w:val="00406AEB"/>
    <w:rsid w:val="004258AE"/>
    <w:rsid w:val="004508FA"/>
    <w:rsid w:val="00487C4F"/>
    <w:rsid w:val="00496959"/>
    <w:rsid w:val="00565530"/>
    <w:rsid w:val="00574B10"/>
    <w:rsid w:val="00637126"/>
    <w:rsid w:val="00647361"/>
    <w:rsid w:val="00690F52"/>
    <w:rsid w:val="006B7956"/>
    <w:rsid w:val="00701252"/>
    <w:rsid w:val="007122B2"/>
    <w:rsid w:val="007D5060"/>
    <w:rsid w:val="00842093"/>
    <w:rsid w:val="00857AD1"/>
    <w:rsid w:val="008A0D6C"/>
    <w:rsid w:val="008C7EE4"/>
    <w:rsid w:val="009130A6"/>
    <w:rsid w:val="009254D3"/>
    <w:rsid w:val="0097712B"/>
    <w:rsid w:val="009A3D4F"/>
    <w:rsid w:val="009C1AE3"/>
    <w:rsid w:val="009F1987"/>
    <w:rsid w:val="00A5081B"/>
    <w:rsid w:val="00A93D85"/>
    <w:rsid w:val="00B0364A"/>
    <w:rsid w:val="00C43E33"/>
    <w:rsid w:val="00C86B39"/>
    <w:rsid w:val="00CC4FC1"/>
    <w:rsid w:val="00CC580B"/>
    <w:rsid w:val="00D020B4"/>
    <w:rsid w:val="00D8100D"/>
    <w:rsid w:val="00DC0951"/>
    <w:rsid w:val="00DF3110"/>
    <w:rsid w:val="00E205E8"/>
    <w:rsid w:val="00E85508"/>
    <w:rsid w:val="00E90486"/>
    <w:rsid w:val="00ED4208"/>
    <w:rsid w:val="00EF49EF"/>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E90486"/>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EF49EF"/>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E90486"/>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E90486"/>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EF49EF"/>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E90486"/>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4508F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4508FA"/>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4508FA"/>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4508FA"/>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4508FA"/>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4508FA"/>
    <w:pPr>
      <w:spacing w:before="0" w:after="0"/>
    </w:pPr>
    <w:rPr>
      <w:sz w:val="22"/>
      <w:szCs w:val="22"/>
      <w:lang w:val="es-ES_tradnl" w:eastAsia="es-ES_tradnl"/>
    </w:rPr>
  </w:style>
  <w:style w:type="paragraph" w:styleId="Puesto">
    <w:name w:val="Title"/>
    <w:basedOn w:val="Normal"/>
    <w:next w:val="Normal"/>
    <w:link w:val="PuestoCar"/>
    <w:uiPriority w:val="10"/>
    <w:qFormat/>
    <w:rsid w:val="004508FA"/>
    <w:pPr>
      <w:spacing w:before="0" w:after="0" w:line="240" w:lineRule="auto"/>
      <w:contextualSpacing/>
    </w:pPr>
    <w:rPr>
      <w:rFonts w:asciiTheme="majorHAnsi" w:eastAsiaTheme="majorEastAsia" w:hAnsiTheme="majorHAnsi" w:cstheme="majorBidi"/>
      <w:spacing w:val="-10"/>
      <w:kern w:val="28"/>
      <w:sz w:val="56"/>
      <w:szCs w:val="56"/>
      <w:lang w:val="es-ES_tradnl" w:eastAsia="es-ES_tradnl"/>
    </w:rPr>
  </w:style>
  <w:style w:type="character" w:customStyle="1" w:styleId="PuestoCar">
    <w:name w:val="Puesto Car"/>
    <w:basedOn w:val="Fuentedeprrafopredeter"/>
    <w:link w:val="Puesto"/>
    <w:uiPriority w:val="10"/>
    <w:rsid w:val="004508FA"/>
    <w:rPr>
      <w:rFonts w:asciiTheme="majorHAnsi" w:eastAsiaTheme="majorEastAsia" w:hAnsiTheme="majorHAnsi" w:cstheme="majorBidi"/>
      <w:spacing w:val="-10"/>
      <w:kern w:val="28"/>
      <w:sz w:val="56"/>
      <w:szCs w:val="56"/>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2F895-4F1A-4FFE-8BB2-2E85754C2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7630</Words>
  <Characters>41965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13</cp:revision>
  <cp:lastPrinted>2019-06-14T22:54:00Z</cp:lastPrinted>
  <dcterms:created xsi:type="dcterms:W3CDTF">2019-12-09T22:48:00Z</dcterms:created>
  <dcterms:modified xsi:type="dcterms:W3CDTF">2020-01-15T02:18:00Z</dcterms:modified>
</cp:coreProperties>
</file>