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2936" w14:textId="7A829B2E" w:rsidR="00566C86" w:rsidRDefault="00566C86">
      <w:pPr>
        <w:spacing w:line="259" w:lineRule="auto"/>
        <w:jc w:val="left"/>
      </w:pPr>
      <w:r>
        <w:rPr>
          <w:noProof/>
        </w:rPr>
        <w:drawing>
          <wp:anchor distT="0" distB="0" distL="114300" distR="114300" simplePos="0" relativeHeight="251658240" behindDoc="1" locked="0" layoutInCell="1" allowOverlap="1" wp14:anchorId="7F881B68" wp14:editId="7381B747">
            <wp:simplePos x="0" y="0"/>
            <wp:positionH relativeFrom="column">
              <wp:posOffset>-927736</wp:posOffset>
            </wp:positionH>
            <wp:positionV relativeFrom="paragraph">
              <wp:posOffset>-4445</wp:posOffset>
            </wp:positionV>
            <wp:extent cx="7396843" cy="5753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7400594" cy="5756018"/>
                    </a:xfrm>
                    <a:prstGeom prst="rect">
                      <a:avLst/>
                    </a:prstGeom>
                  </pic:spPr>
                </pic:pic>
              </a:graphicData>
            </a:graphic>
            <wp14:sizeRelH relativeFrom="page">
              <wp14:pctWidth>0</wp14:pctWidth>
            </wp14:sizeRelH>
            <wp14:sizeRelV relativeFrom="page">
              <wp14:pctHeight>0</wp14:pctHeight>
            </wp14:sizeRelV>
          </wp:anchor>
        </w:drawing>
      </w:r>
      <w:r>
        <w:br w:type="page"/>
      </w:r>
    </w:p>
    <w:p w14:paraId="2EF01607" w14:textId="77777777" w:rsidR="00E34B5C" w:rsidRDefault="00E34B5C"/>
    <w:p w14:paraId="338AE31F" w14:textId="77777777" w:rsidR="00BF74C3" w:rsidRPr="00BF74C3" w:rsidRDefault="00BF74C3" w:rsidP="00BF74C3">
      <w:pPr>
        <w:jc w:val="center"/>
      </w:pPr>
      <w:r w:rsidRPr="00BF74C3">
        <w:t>ALCALDÍA DE PASTO</w:t>
      </w:r>
    </w:p>
    <w:p w14:paraId="7237E251" w14:textId="77777777" w:rsidR="00BF74C3" w:rsidRPr="00BF74C3" w:rsidRDefault="00BF74C3" w:rsidP="00BF74C3">
      <w:pPr>
        <w:jc w:val="center"/>
      </w:pPr>
    </w:p>
    <w:p w14:paraId="64F23742" w14:textId="77777777" w:rsidR="00BF74C3" w:rsidRPr="00BF74C3" w:rsidRDefault="00BF74C3" w:rsidP="00BF74C3">
      <w:pPr>
        <w:jc w:val="center"/>
      </w:pPr>
      <w:r w:rsidRPr="00BF74C3">
        <w:t>SECRETARÍA GENERAL</w:t>
      </w:r>
    </w:p>
    <w:p w14:paraId="3B3EC64E" w14:textId="77777777" w:rsidR="00BF74C3" w:rsidRPr="00BF74C3" w:rsidRDefault="00BF74C3" w:rsidP="00BF74C3">
      <w:pPr>
        <w:jc w:val="center"/>
      </w:pPr>
      <w:r w:rsidRPr="00BF74C3">
        <w:t>SUBSECRETARÍA DE SISTEMAS DE INFORMACIÓN</w:t>
      </w:r>
    </w:p>
    <w:p w14:paraId="724A6451" w14:textId="77777777" w:rsidR="00BF74C3" w:rsidRPr="00BF74C3" w:rsidRDefault="00BF74C3" w:rsidP="00BF74C3">
      <w:pPr>
        <w:jc w:val="center"/>
      </w:pPr>
    </w:p>
    <w:p w14:paraId="2AF76A4B" w14:textId="005C1C95" w:rsidR="00BF74C3" w:rsidRPr="00BF74C3" w:rsidRDefault="00272984" w:rsidP="00BF74C3">
      <w:pPr>
        <w:jc w:val="center"/>
      </w:pPr>
      <w:r>
        <w:t>PLAN DE TRATAMIENTO DE RIESGOS DE SEGURIDAD Y PRIVACIDAD DE LA INFORMACIÓN</w:t>
      </w:r>
    </w:p>
    <w:p w14:paraId="70B58441" w14:textId="77777777" w:rsidR="00BF74C3" w:rsidRPr="00BF74C3" w:rsidRDefault="00BF74C3" w:rsidP="00BF74C3"/>
    <w:tbl>
      <w:tblPr>
        <w:tblStyle w:val="Tablaconcuadrcula"/>
        <w:tblW w:w="0" w:type="auto"/>
        <w:tblLook w:val="04A0" w:firstRow="1" w:lastRow="0" w:firstColumn="1" w:lastColumn="0" w:noHBand="0" w:noVBand="1"/>
      </w:tblPr>
      <w:tblGrid>
        <w:gridCol w:w="2930"/>
        <w:gridCol w:w="2950"/>
        <w:gridCol w:w="2948"/>
      </w:tblGrid>
      <w:tr w:rsidR="00BF74C3" w:rsidRPr="00BF74C3" w14:paraId="4B61FF8B" w14:textId="77777777" w:rsidTr="00BF74C3">
        <w:tc>
          <w:tcPr>
            <w:tcW w:w="8828" w:type="dxa"/>
            <w:gridSpan w:val="3"/>
            <w:vAlign w:val="center"/>
          </w:tcPr>
          <w:p w14:paraId="7E9F969D" w14:textId="77777777" w:rsidR="00BF74C3" w:rsidRPr="00BF74C3" w:rsidRDefault="00BF74C3" w:rsidP="00BF74C3">
            <w:pPr>
              <w:jc w:val="center"/>
            </w:pPr>
            <w:r w:rsidRPr="00BF74C3">
              <w:t>ELABORACIÓN, REVISIÓN Y APROBACIÓN DE DOCUMENTOS</w:t>
            </w:r>
          </w:p>
        </w:tc>
      </w:tr>
      <w:tr w:rsidR="00BF74C3" w:rsidRPr="00BF74C3" w14:paraId="252280A9" w14:textId="77777777" w:rsidTr="00BF74C3">
        <w:tc>
          <w:tcPr>
            <w:tcW w:w="2930" w:type="dxa"/>
            <w:vAlign w:val="center"/>
          </w:tcPr>
          <w:p w14:paraId="099550BD" w14:textId="77777777" w:rsidR="00BF74C3" w:rsidRPr="00BF74C3" w:rsidRDefault="00BF74C3" w:rsidP="00BF74C3">
            <w:pPr>
              <w:jc w:val="center"/>
            </w:pPr>
            <w:r w:rsidRPr="00BF74C3">
              <w:t>DATOS</w:t>
            </w:r>
          </w:p>
        </w:tc>
        <w:tc>
          <w:tcPr>
            <w:tcW w:w="2950" w:type="dxa"/>
            <w:vAlign w:val="center"/>
          </w:tcPr>
          <w:p w14:paraId="404722F3" w14:textId="77777777" w:rsidR="00BF74C3" w:rsidRPr="00BF74C3" w:rsidRDefault="00BF74C3" w:rsidP="00BF74C3">
            <w:pPr>
              <w:jc w:val="center"/>
            </w:pPr>
            <w:r w:rsidRPr="00BF74C3">
              <w:t>AJUSTADO POR</w:t>
            </w:r>
          </w:p>
        </w:tc>
        <w:tc>
          <w:tcPr>
            <w:tcW w:w="2948" w:type="dxa"/>
            <w:vAlign w:val="center"/>
          </w:tcPr>
          <w:p w14:paraId="04149847" w14:textId="77777777" w:rsidR="00BF74C3" w:rsidRPr="00BF74C3" w:rsidRDefault="00BF74C3" w:rsidP="00BF74C3">
            <w:pPr>
              <w:jc w:val="center"/>
            </w:pPr>
            <w:r w:rsidRPr="00BF74C3">
              <w:t>REVISADO POR</w:t>
            </w:r>
          </w:p>
        </w:tc>
      </w:tr>
      <w:tr w:rsidR="00BF74C3" w:rsidRPr="00BF74C3" w14:paraId="4FCBFC13" w14:textId="77777777" w:rsidTr="00BF74C3">
        <w:trPr>
          <w:trHeight w:val="1101"/>
        </w:trPr>
        <w:tc>
          <w:tcPr>
            <w:tcW w:w="2930" w:type="dxa"/>
            <w:vAlign w:val="center"/>
          </w:tcPr>
          <w:p w14:paraId="37AE94F5" w14:textId="77777777" w:rsidR="00BF74C3" w:rsidRPr="00BF74C3" w:rsidRDefault="00BF74C3" w:rsidP="00BF74C3">
            <w:pPr>
              <w:jc w:val="center"/>
            </w:pPr>
            <w:r w:rsidRPr="00BF74C3">
              <w:t>FIRMA</w:t>
            </w:r>
          </w:p>
        </w:tc>
        <w:tc>
          <w:tcPr>
            <w:tcW w:w="2950" w:type="dxa"/>
            <w:vAlign w:val="center"/>
          </w:tcPr>
          <w:p w14:paraId="3F95525F" w14:textId="77777777" w:rsidR="00BF74C3" w:rsidRPr="00BF74C3" w:rsidRDefault="00BF74C3" w:rsidP="00BF74C3"/>
        </w:tc>
        <w:tc>
          <w:tcPr>
            <w:tcW w:w="2948" w:type="dxa"/>
            <w:vAlign w:val="center"/>
          </w:tcPr>
          <w:p w14:paraId="5E85D868" w14:textId="77777777" w:rsidR="00BF74C3" w:rsidRPr="00BF74C3" w:rsidRDefault="00BF74C3" w:rsidP="00BF74C3"/>
        </w:tc>
      </w:tr>
      <w:tr w:rsidR="00BF74C3" w:rsidRPr="00BF74C3" w14:paraId="0CE30C3F" w14:textId="77777777" w:rsidTr="00BF74C3">
        <w:tc>
          <w:tcPr>
            <w:tcW w:w="2930" w:type="dxa"/>
            <w:vAlign w:val="center"/>
          </w:tcPr>
          <w:p w14:paraId="5F924D20" w14:textId="77777777" w:rsidR="00BF74C3" w:rsidRPr="00BF74C3" w:rsidRDefault="00BF74C3" w:rsidP="00BF74C3">
            <w:pPr>
              <w:jc w:val="center"/>
            </w:pPr>
            <w:r w:rsidRPr="00BF74C3">
              <w:t>NOMBRE</w:t>
            </w:r>
          </w:p>
        </w:tc>
        <w:tc>
          <w:tcPr>
            <w:tcW w:w="2950" w:type="dxa"/>
            <w:vAlign w:val="center"/>
          </w:tcPr>
          <w:p w14:paraId="0AA5B7DE" w14:textId="77777777" w:rsidR="00BF74C3" w:rsidRPr="00BF74C3" w:rsidRDefault="00BF74C3" w:rsidP="00BF74C3">
            <w:r w:rsidRPr="00BF74C3">
              <w:t>EDUARDO HERNÁNDEZ Z.</w:t>
            </w:r>
          </w:p>
        </w:tc>
        <w:tc>
          <w:tcPr>
            <w:tcW w:w="2948" w:type="dxa"/>
            <w:vAlign w:val="center"/>
          </w:tcPr>
          <w:p w14:paraId="128B8110" w14:textId="77777777" w:rsidR="00BF74C3" w:rsidRPr="00BF74C3" w:rsidRDefault="00BF74C3" w:rsidP="00BF74C3">
            <w:r w:rsidRPr="00BF74C3">
              <w:t>RAÚL ALBERTO CHAVES S.</w:t>
            </w:r>
          </w:p>
        </w:tc>
      </w:tr>
      <w:tr w:rsidR="00BF74C3" w:rsidRPr="00BF74C3" w14:paraId="6B13660B" w14:textId="77777777" w:rsidTr="00BF74C3">
        <w:tc>
          <w:tcPr>
            <w:tcW w:w="2930" w:type="dxa"/>
            <w:vAlign w:val="center"/>
          </w:tcPr>
          <w:p w14:paraId="7D5980A9" w14:textId="77777777" w:rsidR="00BF74C3" w:rsidRPr="00BF74C3" w:rsidRDefault="00BF74C3" w:rsidP="00BF74C3">
            <w:pPr>
              <w:jc w:val="center"/>
            </w:pPr>
            <w:r w:rsidRPr="00BF74C3">
              <w:t>CARGO</w:t>
            </w:r>
          </w:p>
        </w:tc>
        <w:tc>
          <w:tcPr>
            <w:tcW w:w="2950" w:type="dxa"/>
            <w:vAlign w:val="center"/>
          </w:tcPr>
          <w:p w14:paraId="6DA9C0F0" w14:textId="77777777" w:rsidR="00BF74C3" w:rsidRPr="00BF74C3" w:rsidRDefault="00BF74C3" w:rsidP="00BF74C3">
            <w:r w:rsidRPr="00BF74C3">
              <w:t>Técnico Administrativo</w:t>
            </w:r>
          </w:p>
        </w:tc>
        <w:tc>
          <w:tcPr>
            <w:tcW w:w="2948" w:type="dxa"/>
            <w:vAlign w:val="center"/>
          </w:tcPr>
          <w:p w14:paraId="245BA69C" w14:textId="77777777" w:rsidR="00BF74C3" w:rsidRPr="00BF74C3" w:rsidRDefault="00BF74C3" w:rsidP="00AC7FCD">
            <w:pPr>
              <w:jc w:val="center"/>
            </w:pPr>
            <w:r w:rsidRPr="00BF74C3">
              <w:t>Subsecretario de Sistemas de Información</w:t>
            </w:r>
          </w:p>
        </w:tc>
      </w:tr>
    </w:tbl>
    <w:p w14:paraId="623E96C0" w14:textId="77777777" w:rsidR="00BF74C3" w:rsidRPr="00BF74C3" w:rsidRDefault="00BF74C3" w:rsidP="00BF74C3"/>
    <w:p w14:paraId="162A2D2D" w14:textId="77777777" w:rsidR="00BF74C3" w:rsidRPr="00BF74C3" w:rsidRDefault="00BF74C3" w:rsidP="00BF74C3">
      <w:r w:rsidRPr="00BF74C3">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162"/>
        <w:gridCol w:w="1608"/>
        <w:gridCol w:w="1646"/>
      </w:tblGrid>
      <w:tr w:rsidR="00BF74C3" w:rsidRPr="00BF74C3" w14:paraId="0515E41A" w14:textId="77777777" w:rsidTr="00BF74C3">
        <w:tc>
          <w:tcPr>
            <w:tcW w:w="800" w:type="pct"/>
            <w:tcBorders>
              <w:top w:val="single" w:sz="4" w:space="0" w:color="auto"/>
              <w:left w:val="single" w:sz="4" w:space="0" w:color="auto"/>
              <w:bottom w:val="single" w:sz="4" w:space="0" w:color="auto"/>
              <w:right w:val="single" w:sz="4" w:space="0" w:color="auto"/>
            </w:tcBorders>
            <w:vAlign w:val="center"/>
          </w:tcPr>
          <w:p w14:paraId="6B13E0A0" w14:textId="77777777" w:rsidR="00BF74C3" w:rsidRPr="00BF74C3" w:rsidRDefault="00BF74C3" w:rsidP="00BF74C3">
            <w:pPr>
              <w:jc w:val="center"/>
              <w:rPr>
                <w:sz w:val="20"/>
                <w:szCs w:val="20"/>
              </w:rPr>
            </w:pPr>
            <w:r w:rsidRPr="00BF74C3">
              <w:rPr>
                <w:sz w:val="20"/>
                <w:szCs w:val="20"/>
              </w:rPr>
              <w:t>No. REVISIÓN</w:t>
            </w:r>
          </w:p>
        </w:tc>
        <w:tc>
          <w:tcPr>
            <w:tcW w:w="2357" w:type="pct"/>
            <w:tcBorders>
              <w:top w:val="single" w:sz="4" w:space="0" w:color="auto"/>
              <w:left w:val="single" w:sz="4" w:space="0" w:color="auto"/>
              <w:bottom w:val="single" w:sz="4" w:space="0" w:color="auto"/>
              <w:right w:val="single" w:sz="4" w:space="0" w:color="auto"/>
            </w:tcBorders>
            <w:vAlign w:val="center"/>
          </w:tcPr>
          <w:p w14:paraId="749D4CB0" w14:textId="77777777" w:rsidR="00BF74C3" w:rsidRPr="00BF74C3" w:rsidRDefault="00BF74C3" w:rsidP="00BF74C3">
            <w:pPr>
              <w:jc w:val="center"/>
              <w:rPr>
                <w:sz w:val="20"/>
                <w:szCs w:val="20"/>
              </w:rPr>
            </w:pPr>
            <w:r w:rsidRPr="00BF74C3">
              <w:rPr>
                <w:sz w:val="20"/>
                <w:szCs w:val="20"/>
              </w:rPr>
              <w:t>DESCRIPCIÓN DE LA MODIFICACIÓN</w:t>
            </w:r>
          </w:p>
        </w:tc>
        <w:tc>
          <w:tcPr>
            <w:tcW w:w="911" w:type="pct"/>
            <w:tcBorders>
              <w:top w:val="single" w:sz="4" w:space="0" w:color="auto"/>
              <w:left w:val="single" w:sz="4" w:space="0" w:color="auto"/>
              <w:bottom w:val="single" w:sz="4" w:space="0" w:color="auto"/>
              <w:right w:val="single" w:sz="4" w:space="0" w:color="auto"/>
            </w:tcBorders>
            <w:vAlign w:val="center"/>
          </w:tcPr>
          <w:p w14:paraId="5193F1CD" w14:textId="77777777" w:rsidR="00BF74C3" w:rsidRPr="00BF74C3" w:rsidRDefault="00BF74C3" w:rsidP="00BF74C3">
            <w:pPr>
              <w:jc w:val="center"/>
              <w:rPr>
                <w:sz w:val="20"/>
                <w:szCs w:val="20"/>
              </w:rPr>
            </w:pPr>
            <w:r w:rsidRPr="00BF74C3">
              <w:rPr>
                <w:sz w:val="20"/>
                <w:szCs w:val="20"/>
              </w:rPr>
              <w:t>FECHA DE APROBACIÓN</w:t>
            </w:r>
          </w:p>
        </w:tc>
        <w:tc>
          <w:tcPr>
            <w:tcW w:w="932" w:type="pct"/>
            <w:tcBorders>
              <w:top w:val="single" w:sz="4" w:space="0" w:color="auto"/>
              <w:left w:val="single" w:sz="4" w:space="0" w:color="auto"/>
              <w:bottom w:val="single" w:sz="4" w:space="0" w:color="auto"/>
              <w:right w:val="single" w:sz="4" w:space="0" w:color="auto"/>
            </w:tcBorders>
            <w:vAlign w:val="center"/>
          </w:tcPr>
          <w:p w14:paraId="33B014AC" w14:textId="77777777" w:rsidR="00BF74C3" w:rsidRPr="00BF74C3" w:rsidRDefault="00BF74C3" w:rsidP="00BF74C3">
            <w:pPr>
              <w:jc w:val="center"/>
              <w:rPr>
                <w:sz w:val="20"/>
                <w:szCs w:val="20"/>
              </w:rPr>
            </w:pPr>
            <w:r w:rsidRPr="00BF74C3">
              <w:rPr>
                <w:sz w:val="20"/>
                <w:szCs w:val="20"/>
              </w:rPr>
              <w:t>VERSIÓN ACTUALIZADA</w:t>
            </w:r>
          </w:p>
        </w:tc>
      </w:tr>
      <w:tr w:rsidR="00BF74C3" w:rsidRPr="00BF74C3" w14:paraId="10848121" w14:textId="77777777" w:rsidTr="00BF74C3">
        <w:tc>
          <w:tcPr>
            <w:tcW w:w="800" w:type="pct"/>
            <w:tcBorders>
              <w:top w:val="single" w:sz="4" w:space="0" w:color="auto"/>
              <w:left w:val="single" w:sz="4" w:space="0" w:color="auto"/>
              <w:bottom w:val="single" w:sz="4" w:space="0" w:color="auto"/>
              <w:right w:val="single" w:sz="4" w:space="0" w:color="auto"/>
            </w:tcBorders>
            <w:vAlign w:val="center"/>
          </w:tcPr>
          <w:p w14:paraId="33DC7637" w14:textId="77777777" w:rsidR="00BF74C3" w:rsidRPr="00BF74C3" w:rsidRDefault="00BF74C3" w:rsidP="00BF74C3">
            <w:pPr>
              <w:rPr>
                <w:rFonts w:cs="Century Gothic"/>
                <w:sz w:val="20"/>
                <w:szCs w:val="20"/>
              </w:rPr>
            </w:pPr>
          </w:p>
        </w:tc>
        <w:tc>
          <w:tcPr>
            <w:tcW w:w="2357" w:type="pct"/>
            <w:tcBorders>
              <w:top w:val="single" w:sz="4" w:space="0" w:color="auto"/>
              <w:left w:val="single" w:sz="4" w:space="0" w:color="auto"/>
              <w:bottom w:val="single" w:sz="4" w:space="0" w:color="auto"/>
              <w:right w:val="single" w:sz="4" w:space="0" w:color="auto"/>
            </w:tcBorders>
          </w:tcPr>
          <w:p w14:paraId="2BAFDB5F" w14:textId="77777777" w:rsidR="00BF74C3" w:rsidRPr="00BF74C3" w:rsidRDefault="00BF74C3" w:rsidP="00BF74C3">
            <w:pPr>
              <w:rPr>
                <w:rFonts w:cs="Century Gothic"/>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tcPr>
          <w:p w14:paraId="147F989E" w14:textId="77777777" w:rsidR="00BF74C3" w:rsidRPr="00BF74C3" w:rsidRDefault="00BF74C3" w:rsidP="00BF74C3">
            <w:pPr>
              <w:rPr>
                <w:rFonts w:cs="Century Gothic"/>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E0E9559" w14:textId="77777777" w:rsidR="00BF74C3" w:rsidRPr="00BF74C3" w:rsidRDefault="00BF74C3" w:rsidP="00BF74C3">
            <w:pPr>
              <w:rPr>
                <w:rFonts w:cs="Century Gothic"/>
                <w:sz w:val="20"/>
                <w:szCs w:val="20"/>
              </w:rPr>
            </w:pPr>
          </w:p>
        </w:tc>
      </w:tr>
      <w:tr w:rsidR="00BF74C3" w:rsidRPr="00BF74C3" w14:paraId="31A7863B" w14:textId="77777777" w:rsidTr="00BF74C3">
        <w:tc>
          <w:tcPr>
            <w:tcW w:w="800" w:type="pct"/>
            <w:tcBorders>
              <w:top w:val="single" w:sz="4" w:space="0" w:color="auto"/>
              <w:left w:val="single" w:sz="4" w:space="0" w:color="auto"/>
              <w:bottom w:val="single" w:sz="4" w:space="0" w:color="auto"/>
              <w:right w:val="single" w:sz="4" w:space="0" w:color="auto"/>
            </w:tcBorders>
            <w:vAlign w:val="center"/>
          </w:tcPr>
          <w:p w14:paraId="465A83F6" w14:textId="77777777" w:rsidR="00BF74C3" w:rsidRPr="00BF74C3" w:rsidRDefault="00BF74C3" w:rsidP="00BF74C3">
            <w:pPr>
              <w:rPr>
                <w:rFonts w:cs="Century Gothic"/>
                <w:sz w:val="20"/>
                <w:szCs w:val="20"/>
              </w:rPr>
            </w:pPr>
          </w:p>
        </w:tc>
        <w:tc>
          <w:tcPr>
            <w:tcW w:w="2357" w:type="pct"/>
            <w:tcBorders>
              <w:top w:val="single" w:sz="4" w:space="0" w:color="auto"/>
              <w:left w:val="single" w:sz="4" w:space="0" w:color="auto"/>
              <w:bottom w:val="single" w:sz="4" w:space="0" w:color="auto"/>
              <w:right w:val="single" w:sz="4" w:space="0" w:color="auto"/>
            </w:tcBorders>
          </w:tcPr>
          <w:p w14:paraId="19855E52" w14:textId="77777777" w:rsidR="00BF74C3" w:rsidRPr="00BF74C3" w:rsidRDefault="00BF74C3" w:rsidP="00BF74C3">
            <w:pPr>
              <w:rPr>
                <w:rFonts w:cs="Century Gothic"/>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tcPr>
          <w:p w14:paraId="2C801D1F" w14:textId="77777777" w:rsidR="00BF74C3" w:rsidRPr="00BF74C3" w:rsidRDefault="00BF74C3" w:rsidP="00BF74C3">
            <w:pPr>
              <w:rPr>
                <w:rFonts w:cs="Century Gothic"/>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49EA03FB" w14:textId="77777777" w:rsidR="00BF74C3" w:rsidRPr="00BF74C3" w:rsidRDefault="00BF74C3" w:rsidP="00BF74C3">
            <w:pPr>
              <w:rPr>
                <w:rFonts w:cs="Century Gothic"/>
                <w:sz w:val="20"/>
                <w:szCs w:val="20"/>
              </w:rPr>
            </w:pPr>
          </w:p>
        </w:tc>
      </w:tr>
      <w:tr w:rsidR="00BF74C3" w:rsidRPr="00BF74C3" w14:paraId="09C22297" w14:textId="77777777" w:rsidTr="00BF74C3">
        <w:tc>
          <w:tcPr>
            <w:tcW w:w="800" w:type="pct"/>
            <w:tcBorders>
              <w:top w:val="single" w:sz="4" w:space="0" w:color="auto"/>
              <w:left w:val="single" w:sz="4" w:space="0" w:color="auto"/>
              <w:bottom w:val="single" w:sz="4" w:space="0" w:color="auto"/>
              <w:right w:val="single" w:sz="4" w:space="0" w:color="auto"/>
            </w:tcBorders>
            <w:vAlign w:val="center"/>
          </w:tcPr>
          <w:p w14:paraId="02D55B4E" w14:textId="77777777" w:rsidR="00BF74C3" w:rsidRPr="00BF74C3" w:rsidRDefault="00BF74C3" w:rsidP="00BF74C3">
            <w:pPr>
              <w:rPr>
                <w:rFonts w:cs="Century Gothic"/>
                <w:sz w:val="20"/>
                <w:szCs w:val="20"/>
              </w:rPr>
            </w:pPr>
          </w:p>
        </w:tc>
        <w:tc>
          <w:tcPr>
            <w:tcW w:w="2357" w:type="pct"/>
            <w:tcBorders>
              <w:top w:val="single" w:sz="4" w:space="0" w:color="auto"/>
              <w:left w:val="single" w:sz="4" w:space="0" w:color="auto"/>
              <w:bottom w:val="single" w:sz="4" w:space="0" w:color="auto"/>
              <w:right w:val="single" w:sz="4" w:space="0" w:color="auto"/>
            </w:tcBorders>
          </w:tcPr>
          <w:p w14:paraId="4E1C78F5" w14:textId="77777777" w:rsidR="00BF74C3" w:rsidRPr="00BF74C3" w:rsidRDefault="00BF74C3" w:rsidP="00BF74C3">
            <w:pPr>
              <w:rPr>
                <w:rFonts w:cs="Century Gothic"/>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tcPr>
          <w:p w14:paraId="35591CA2" w14:textId="77777777" w:rsidR="00BF74C3" w:rsidRPr="00BF74C3" w:rsidRDefault="00BF74C3" w:rsidP="00BF74C3">
            <w:pPr>
              <w:rPr>
                <w:rFonts w:cs="Century Gothic"/>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36AC4439" w14:textId="77777777" w:rsidR="00BF74C3" w:rsidRPr="00BF74C3" w:rsidRDefault="00BF74C3" w:rsidP="00BF74C3">
            <w:pPr>
              <w:rPr>
                <w:rFonts w:cs="Century Gothic"/>
                <w:sz w:val="20"/>
                <w:szCs w:val="20"/>
              </w:rPr>
            </w:pPr>
          </w:p>
        </w:tc>
      </w:tr>
      <w:tr w:rsidR="00BF74C3" w:rsidRPr="00BF74C3" w14:paraId="7F08EDF7" w14:textId="77777777" w:rsidTr="00BF74C3">
        <w:tc>
          <w:tcPr>
            <w:tcW w:w="800" w:type="pct"/>
            <w:tcBorders>
              <w:top w:val="single" w:sz="4" w:space="0" w:color="auto"/>
              <w:left w:val="single" w:sz="4" w:space="0" w:color="auto"/>
              <w:bottom w:val="single" w:sz="4" w:space="0" w:color="auto"/>
              <w:right w:val="single" w:sz="4" w:space="0" w:color="auto"/>
            </w:tcBorders>
            <w:vAlign w:val="center"/>
          </w:tcPr>
          <w:p w14:paraId="77B5B333" w14:textId="77777777" w:rsidR="00BF74C3" w:rsidRPr="00BF74C3" w:rsidRDefault="00BF74C3" w:rsidP="00BF74C3">
            <w:pPr>
              <w:rPr>
                <w:rFonts w:cs="Century Gothic"/>
                <w:sz w:val="20"/>
                <w:szCs w:val="20"/>
              </w:rPr>
            </w:pPr>
          </w:p>
        </w:tc>
        <w:tc>
          <w:tcPr>
            <w:tcW w:w="2357" w:type="pct"/>
            <w:tcBorders>
              <w:top w:val="single" w:sz="4" w:space="0" w:color="auto"/>
              <w:left w:val="single" w:sz="4" w:space="0" w:color="auto"/>
              <w:bottom w:val="single" w:sz="4" w:space="0" w:color="auto"/>
              <w:right w:val="single" w:sz="4" w:space="0" w:color="auto"/>
            </w:tcBorders>
          </w:tcPr>
          <w:p w14:paraId="10A89C26" w14:textId="77777777" w:rsidR="00BF74C3" w:rsidRPr="00BF74C3" w:rsidRDefault="00BF74C3" w:rsidP="00BF74C3">
            <w:pPr>
              <w:rPr>
                <w:rFonts w:cs="Century Gothic"/>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tcPr>
          <w:p w14:paraId="2F7B1195" w14:textId="77777777" w:rsidR="00BF74C3" w:rsidRPr="00BF74C3" w:rsidRDefault="00BF74C3" w:rsidP="00BF74C3">
            <w:pPr>
              <w:rPr>
                <w:rFonts w:cs="Century Gothic"/>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1F5E4850" w14:textId="77777777" w:rsidR="00BF74C3" w:rsidRPr="00BF74C3" w:rsidRDefault="00BF74C3" w:rsidP="00BF74C3">
            <w:pPr>
              <w:rPr>
                <w:rFonts w:cs="Century Gothic"/>
                <w:sz w:val="20"/>
                <w:szCs w:val="20"/>
              </w:rPr>
            </w:pPr>
          </w:p>
        </w:tc>
      </w:tr>
    </w:tbl>
    <w:p w14:paraId="149E12D2" w14:textId="77777777" w:rsidR="00BF74C3" w:rsidRPr="00BF74C3" w:rsidRDefault="00BF74C3" w:rsidP="00BF74C3"/>
    <w:p w14:paraId="0F44BFF5" w14:textId="77777777" w:rsidR="00BF74C3" w:rsidRPr="00BF74C3" w:rsidRDefault="00BF74C3" w:rsidP="00BF74C3">
      <w:r w:rsidRPr="00BF74C3">
        <w:t>APROBACIÓN COMITÉ MIPG</w:t>
      </w:r>
      <w:r>
        <w:t>.</w:t>
      </w:r>
    </w:p>
    <w:tbl>
      <w:tblPr>
        <w:tblStyle w:val="Tablaconcuadrcula"/>
        <w:tblW w:w="0" w:type="auto"/>
        <w:jc w:val="center"/>
        <w:tblLook w:val="04A0" w:firstRow="1" w:lastRow="0" w:firstColumn="1" w:lastColumn="0" w:noHBand="0" w:noVBand="1"/>
      </w:tblPr>
      <w:tblGrid>
        <w:gridCol w:w="4414"/>
        <w:gridCol w:w="4414"/>
      </w:tblGrid>
      <w:tr w:rsidR="00BF74C3" w:rsidRPr="00BF74C3" w14:paraId="119C8402" w14:textId="77777777" w:rsidTr="001D09D8">
        <w:trPr>
          <w:jc w:val="center"/>
        </w:trPr>
        <w:tc>
          <w:tcPr>
            <w:tcW w:w="4414" w:type="dxa"/>
          </w:tcPr>
          <w:p w14:paraId="5B84E049" w14:textId="54B91A70" w:rsidR="00BF74C3" w:rsidRPr="00BF74C3" w:rsidRDefault="00BF74C3" w:rsidP="00BF74C3">
            <w:pPr>
              <w:jc w:val="center"/>
            </w:pPr>
            <w:r w:rsidRPr="00BF74C3">
              <w:t>NO. DE ACTA</w:t>
            </w:r>
          </w:p>
        </w:tc>
        <w:tc>
          <w:tcPr>
            <w:tcW w:w="4414" w:type="dxa"/>
          </w:tcPr>
          <w:p w14:paraId="139D38E6" w14:textId="77777777" w:rsidR="00BF74C3" w:rsidRPr="00BF74C3" w:rsidRDefault="00BF74C3" w:rsidP="00BF74C3">
            <w:pPr>
              <w:jc w:val="center"/>
            </w:pPr>
            <w:r w:rsidRPr="00BF74C3">
              <w:t>FECHA</w:t>
            </w:r>
          </w:p>
        </w:tc>
      </w:tr>
      <w:tr w:rsidR="00BF74C3" w:rsidRPr="00BF74C3" w14:paraId="7F121D64" w14:textId="77777777" w:rsidTr="001D09D8">
        <w:trPr>
          <w:jc w:val="center"/>
        </w:trPr>
        <w:tc>
          <w:tcPr>
            <w:tcW w:w="4414" w:type="dxa"/>
          </w:tcPr>
          <w:p w14:paraId="3C80F9E6" w14:textId="02698DCE" w:rsidR="00BF74C3" w:rsidRPr="00BF74C3" w:rsidRDefault="00041F07" w:rsidP="00041F07">
            <w:pPr>
              <w:jc w:val="center"/>
            </w:pPr>
            <w:r>
              <w:t>001</w:t>
            </w:r>
          </w:p>
        </w:tc>
        <w:tc>
          <w:tcPr>
            <w:tcW w:w="4414" w:type="dxa"/>
          </w:tcPr>
          <w:p w14:paraId="3AFFB6BC" w14:textId="278BB511" w:rsidR="00BF74C3" w:rsidRPr="00BF74C3" w:rsidRDefault="00041F07" w:rsidP="00041F07">
            <w:pPr>
              <w:jc w:val="center"/>
            </w:pPr>
            <w:r>
              <w:t>Enero-2021</w:t>
            </w:r>
          </w:p>
        </w:tc>
      </w:tr>
      <w:tr w:rsidR="00BF74C3" w:rsidRPr="00BF74C3" w14:paraId="41C8161C" w14:textId="77777777" w:rsidTr="001D09D8">
        <w:trPr>
          <w:jc w:val="center"/>
        </w:trPr>
        <w:tc>
          <w:tcPr>
            <w:tcW w:w="4414" w:type="dxa"/>
          </w:tcPr>
          <w:p w14:paraId="74FE7006" w14:textId="77777777" w:rsidR="00BF74C3" w:rsidRPr="00BF74C3" w:rsidRDefault="00BF74C3" w:rsidP="00BF74C3"/>
        </w:tc>
        <w:tc>
          <w:tcPr>
            <w:tcW w:w="4414" w:type="dxa"/>
          </w:tcPr>
          <w:p w14:paraId="601C8931" w14:textId="77777777" w:rsidR="00BF74C3" w:rsidRPr="00BF74C3" w:rsidRDefault="00BF74C3" w:rsidP="00BF74C3"/>
        </w:tc>
      </w:tr>
    </w:tbl>
    <w:p w14:paraId="34050CEF" w14:textId="77777777" w:rsidR="00BF74C3" w:rsidRDefault="00BF74C3" w:rsidP="00BF74C3">
      <w:pPr>
        <w:rPr>
          <w:rFonts w:asciiTheme="majorHAnsi" w:hAnsiTheme="majorHAnsi"/>
        </w:rPr>
      </w:pPr>
    </w:p>
    <w:p w14:paraId="40CE01B8" w14:textId="77777777" w:rsidR="00BF74C3" w:rsidRDefault="00BF74C3" w:rsidP="00BF74C3">
      <w:pPr>
        <w:jc w:val="left"/>
        <w:rPr>
          <w:rFonts w:asciiTheme="majorHAnsi" w:hAnsiTheme="majorHAnsi"/>
          <w:b/>
        </w:rPr>
      </w:pPr>
    </w:p>
    <w:p w14:paraId="7FA93569" w14:textId="77777777" w:rsidR="00F949B0" w:rsidRDefault="00F949B0" w:rsidP="00F949B0">
      <w:pPr>
        <w:sectPr w:rsidR="00F949B0">
          <w:headerReference w:type="default" r:id="rId9"/>
          <w:pgSz w:w="12240" w:h="15840"/>
          <w:pgMar w:top="1417" w:right="1701" w:bottom="1417" w:left="1701" w:header="708" w:footer="708" w:gutter="0"/>
          <w:cols w:space="708"/>
          <w:docGrid w:linePitch="360"/>
        </w:sectPr>
      </w:pPr>
    </w:p>
    <w:p w14:paraId="2F31FD91" w14:textId="3478217B" w:rsidR="00474C6E" w:rsidRDefault="00B200D3" w:rsidP="00F949B0">
      <w:pPr>
        <w:pStyle w:val="Ttulo1"/>
      </w:pPr>
      <w:r>
        <w:lastRenderedPageBreak/>
        <w:t>INTRODUCCIÓN</w:t>
      </w:r>
    </w:p>
    <w:p w14:paraId="2BD97F8A" w14:textId="48FD2075" w:rsidR="00503323" w:rsidRDefault="00B200D3">
      <w:r>
        <w:t xml:space="preserve">Para la Alcaldía de Pasto la seguridad y privacidad de la información </w:t>
      </w:r>
      <w:r w:rsidR="00503323">
        <w:t>es un tema prioritario que debe ser gestionado conforme a las mejores prácticas y de la mano de la estrategia de gobierno digital, para ello la entidad ha decidido implementar el modelo de seguridad y privacidad de la información propuesto por el MINTIC y de la mano de la metodología de gestión de riesgos</w:t>
      </w:r>
      <w:r w:rsidR="00983DA7">
        <w:t xml:space="preserve"> establecida por el DAFP,</w:t>
      </w:r>
      <w:r w:rsidR="00503323">
        <w:t xml:space="preserve"> que involucra riesgos de seguridad de la información se espera que de forma incremental la entidad logre proteger la confidencialidad, integridad y disponibilidad de sus activos de información y la operatividad de la infraestructura tecnológica, de tal manera que los diferentes procesos de la entidad pueden continuar su operación, en especial los procesos misionales que trabajan de la mano de la comunidad.</w:t>
      </w:r>
    </w:p>
    <w:p w14:paraId="51FE9F22" w14:textId="77777777" w:rsidR="00503323" w:rsidRDefault="00503323">
      <w:pPr>
        <w:spacing w:line="259" w:lineRule="auto"/>
        <w:jc w:val="left"/>
      </w:pPr>
      <w:r>
        <w:br w:type="page"/>
      </w:r>
    </w:p>
    <w:p w14:paraId="72FD5A16" w14:textId="77777777" w:rsidR="00F949B0" w:rsidRDefault="00F949B0" w:rsidP="00F949B0">
      <w:pPr>
        <w:pStyle w:val="Ttulo1"/>
      </w:pPr>
      <w:r>
        <w:lastRenderedPageBreak/>
        <w:t>DEFINICIONES</w:t>
      </w:r>
    </w:p>
    <w:p w14:paraId="59D0F0A7" w14:textId="77777777" w:rsidR="00F949B0" w:rsidRDefault="00F949B0" w:rsidP="00F949B0">
      <w:r w:rsidRPr="00F949B0">
        <w:t>Amenaza:</w:t>
      </w:r>
      <w:r>
        <w:t xml:space="preserve"> </w:t>
      </w:r>
      <w:r w:rsidRPr="00F949B0">
        <w:t>es un ente o escenario interno o externo que puede hacer uso de una vulnerabilidad para generar un perjuicio o impacto negativo en la institución (materializar el riesgo)</w:t>
      </w:r>
      <w:r>
        <w:t>.</w:t>
      </w:r>
    </w:p>
    <w:p w14:paraId="3FAD23D7" w14:textId="77777777" w:rsidR="00F949B0" w:rsidRDefault="00F949B0" w:rsidP="00F949B0">
      <w:r w:rsidRPr="00F949B0">
        <w:t>Control o Medida:</w:t>
      </w:r>
      <w:r>
        <w:t xml:space="preserve"> </w:t>
      </w:r>
      <w:r w:rsidRPr="00F949B0">
        <w:t>acciones o mecanismos definidos para prevenir o reducir el impacto de los eventos que ponen en riesgo, la adecuada ejecución de las actividades y tareas requeridas para el logro de objetivos de los procesos de una entidad.</w:t>
      </w:r>
    </w:p>
    <w:p w14:paraId="7044BB88" w14:textId="77777777" w:rsidR="00F949B0" w:rsidRDefault="00F949B0" w:rsidP="00F949B0">
      <w:r w:rsidRPr="00F949B0">
        <w:t>Encargado del Tratamiento de Datos: Persona natural o jurídica, pública o privada, que</w:t>
      </w:r>
      <w:r>
        <w:t xml:space="preserve"> </w:t>
      </w:r>
      <w:r w:rsidRPr="00F949B0">
        <w:t>por</w:t>
      </w:r>
      <w:r>
        <w:t xml:space="preserve"> </w:t>
      </w:r>
      <w:r w:rsidRPr="00F949B0">
        <w:t>sí</w:t>
      </w:r>
      <w:r>
        <w:t xml:space="preserve"> </w:t>
      </w:r>
      <w:r w:rsidRPr="00F949B0">
        <w:t>misma</w:t>
      </w:r>
      <w:r>
        <w:t xml:space="preserve"> </w:t>
      </w:r>
      <w:r w:rsidRPr="00F949B0">
        <w:t>o</w:t>
      </w:r>
      <w:r>
        <w:t xml:space="preserve"> </w:t>
      </w:r>
      <w:r w:rsidRPr="00F949B0">
        <w:t>en</w:t>
      </w:r>
      <w:r>
        <w:t xml:space="preserve"> </w:t>
      </w:r>
      <w:r w:rsidRPr="00F949B0">
        <w:t>asocio con</w:t>
      </w:r>
      <w:r>
        <w:t xml:space="preserve"> </w:t>
      </w:r>
      <w:r w:rsidRPr="00F949B0">
        <w:t>otros,</w:t>
      </w:r>
      <w:r>
        <w:t xml:space="preserve"> </w:t>
      </w:r>
      <w:r w:rsidRPr="00F949B0">
        <w:t>realice</w:t>
      </w:r>
      <w:r>
        <w:t xml:space="preserve"> </w:t>
      </w:r>
      <w:r w:rsidRPr="00F949B0">
        <w:t>el</w:t>
      </w:r>
      <w:r>
        <w:t xml:space="preserve"> </w:t>
      </w:r>
      <w:r w:rsidRPr="00F949B0">
        <w:t>Tratamiento</w:t>
      </w:r>
      <w:r>
        <w:t xml:space="preserve"> </w:t>
      </w:r>
      <w:r w:rsidRPr="00F949B0">
        <w:t xml:space="preserve">de datos personales por cuenta del responsable del </w:t>
      </w:r>
      <w:r>
        <w:t>T</w:t>
      </w:r>
      <w:r w:rsidRPr="00F949B0">
        <w:t>ratamiento.</w:t>
      </w:r>
      <w:r>
        <w:t xml:space="preserve"> </w:t>
      </w:r>
      <w:r w:rsidRPr="00F949B0">
        <w:t>(Ley 1581 de 2012, art.3)</w:t>
      </w:r>
    </w:p>
    <w:p w14:paraId="17DB34BD" w14:textId="77777777" w:rsidR="00F949B0" w:rsidRDefault="00F949B0" w:rsidP="00F949B0">
      <w:r w:rsidRPr="00F949B0">
        <w:t>Gestión</w:t>
      </w:r>
      <w:r>
        <w:t xml:space="preserve"> </w:t>
      </w:r>
      <w:r w:rsidRPr="00F949B0">
        <w:t>de</w:t>
      </w:r>
      <w:r>
        <w:t xml:space="preserve"> </w:t>
      </w:r>
      <w:r w:rsidRPr="00F949B0">
        <w:t>incidentes</w:t>
      </w:r>
      <w:r>
        <w:t xml:space="preserve"> </w:t>
      </w:r>
      <w:r w:rsidRPr="00F949B0">
        <w:t>de</w:t>
      </w:r>
      <w:r>
        <w:t xml:space="preserve"> </w:t>
      </w:r>
      <w:r w:rsidRPr="00F949B0">
        <w:t>seguridad</w:t>
      </w:r>
      <w:r>
        <w:t xml:space="preserve"> </w:t>
      </w:r>
      <w:r w:rsidRPr="00F949B0">
        <w:t>de</w:t>
      </w:r>
      <w:r>
        <w:t xml:space="preserve"> </w:t>
      </w:r>
      <w:r w:rsidRPr="00F949B0">
        <w:t>la</w:t>
      </w:r>
      <w:r>
        <w:t xml:space="preserve"> </w:t>
      </w:r>
      <w:r w:rsidRPr="00F949B0">
        <w:t>información:</w:t>
      </w:r>
      <w:r>
        <w:t xml:space="preserve"> </w:t>
      </w:r>
      <w:r w:rsidRPr="00F949B0">
        <w:t>Procesos</w:t>
      </w:r>
      <w:r>
        <w:t xml:space="preserve"> </w:t>
      </w:r>
      <w:r w:rsidRPr="00F949B0">
        <w:t>para detectar, reportar, evaluar, responder, tratar y aprender de los incidentes de seguridad de la información. (NTC/ISO:27000)</w:t>
      </w:r>
    </w:p>
    <w:p w14:paraId="4F82F287" w14:textId="77777777" w:rsidR="00F949B0" w:rsidRDefault="00F949B0" w:rsidP="00F949B0">
      <w:r w:rsidRPr="00F949B0">
        <w:t>Impacto:</w:t>
      </w:r>
      <w:r>
        <w:t xml:space="preserve"> </w:t>
      </w:r>
      <w:r w:rsidRPr="00F949B0">
        <w:t>son las consecuencias que genera un riesgo una vez se materialice.</w:t>
      </w:r>
    </w:p>
    <w:p w14:paraId="6D9F03E6" w14:textId="77777777" w:rsidR="00F949B0" w:rsidRDefault="00F949B0" w:rsidP="00F949B0">
      <w:r w:rsidRPr="00F949B0">
        <w:t>Información</w:t>
      </w:r>
      <w:r>
        <w:t xml:space="preserve"> </w:t>
      </w:r>
      <w:r w:rsidRPr="00F949B0">
        <w:t>Clasificada:</w:t>
      </w:r>
      <w:r>
        <w:t xml:space="preserve"> </w:t>
      </w:r>
      <w:r w:rsidRPr="00F949B0">
        <w:t>Es</w:t>
      </w:r>
      <w:r>
        <w:t xml:space="preserve"> </w:t>
      </w:r>
      <w:r w:rsidRPr="00F949B0">
        <w:t>aquella</w:t>
      </w:r>
      <w:r>
        <w:t xml:space="preserve"> </w:t>
      </w:r>
      <w:r w:rsidRPr="00F949B0">
        <w:t>información</w:t>
      </w:r>
      <w:r>
        <w:t xml:space="preserve"> </w:t>
      </w:r>
      <w:r w:rsidRPr="00F949B0">
        <w:t>que</w:t>
      </w:r>
      <w:r>
        <w:t xml:space="preserve"> </w:t>
      </w:r>
      <w:r w:rsidRPr="00F949B0">
        <w:t>estando</w:t>
      </w:r>
      <w:r>
        <w:t xml:space="preserve"> </w:t>
      </w:r>
      <w:r w:rsidRPr="00F949B0">
        <w:t>en</w:t>
      </w:r>
      <w:r>
        <w:t xml:space="preserve"> </w:t>
      </w:r>
      <w:r w:rsidRPr="00F949B0">
        <w:t>poder</w:t>
      </w:r>
      <w:r>
        <w:t xml:space="preserve"> </w:t>
      </w:r>
      <w:r w:rsidRPr="00F949B0">
        <w:t>o custodia</w:t>
      </w:r>
      <w:r>
        <w:t xml:space="preserve"> </w:t>
      </w:r>
      <w:r w:rsidRPr="00F949B0">
        <w:t>de</w:t>
      </w:r>
      <w:r>
        <w:t xml:space="preserve"> </w:t>
      </w:r>
      <w:r w:rsidRPr="00F949B0">
        <w:t>un</w:t>
      </w:r>
      <w:r>
        <w:t xml:space="preserve"> </w:t>
      </w:r>
      <w:r w:rsidRPr="00F949B0">
        <w:t>sujeto,</w:t>
      </w:r>
      <w:r>
        <w:t xml:space="preserve"> </w:t>
      </w:r>
      <w:r w:rsidRPr="00F949B0">
        <w:t>pertenece</w:t>
      </w:r>
      <w:r>
        <w:t xml:space="preserve"> </w:t>
      </w:r>
      <w:r w:rsidRPr="00F949B0">
        <w:t>al</w:t>
      </w:r>
      <w:r>
        <w:t xml:space="preserve"> </w:t>
      </w:r>
      <w:r w:rsidRPr="00F949B0">
        <w:t>ámbito</w:t>
      </w:r>
      <w:r>
        <w:t xml:space="preserve"> </w:t>
      </w:r>
      <w:r w:rsidRPr="00F949B0">
        <w:t>propio,</w:t>
      </w:r>
      <w:r>
        <w:t xml:space="preserve"> </w:t>
      </w:r>
      <w:r w:rsidRPr="00F949B0">
        <w:t>particular</w:t>
      </w:r>
      <w:r>
        <w:t xml:space="preserve"> </w:t>
      </w:r>
      <w:r w:rsidRPr="00F949B0">
        <w:t>y</w:t>
      </w:r>
      <w:r>
        <w:t xml:space="preserve"> </w:t>
      </w:r>
      <w:r w:rsidRPr="00F949B0">
        <w:t>privado</w:t>
      </w:r>
      <w:r>
        <w:t xml:space="preserve"> </w:t>
      </w:r>
      <w:r w:rsidRPr="00F949B0">
        <w:t>o semiprivado de una persona natural o jurídica por lo que su acceso podrá ser negado o exceptuado de manera motivada y por escrito, siempre que se trate de</w:t>
      </w:r>
      <w:r>
        <w:t xml:space="preserve"> </w:t>
      </w:r>
      <w:r w:rsidRPr="00F949B0">
        <w:t>las</w:t>
      </w:r>
      <w:r>
        <w:t xml:space="preserve"> </w:t>
      </w:r>
      <w:r w:rsidRPr="00F949B0">
        <w:t>circunstancias</w:t>
      </w:r>
      <w:r>
        <w:t xml:space="preserve"> </w:t>
      </w:r>
      <w:r w:rsidRPr="00F949B0">
        <w:t>legítimas</w:t>
      </w:r>
      <w:r>
        <w:t xml:space="preserve"> </w:t>
      </w:r>
      <w:r w:rsidRPr="00F949B0">
        <w:t>y</w:t>
      </w:r>
      <w:r>
        <w:t xml:space="preserve"> </w:t>
      </w:r>
      <w:r w:rsidRPr="00F949B0">
        <w:t>necesarias</w:t>
      </w:r>
      <w:r>
        <w:t xml:space="preserve"> </w:t>
      </w:r>
      <w:r w:rsidRPr="00F949B0">
        <w:t>y</w:t>
      </w:r>
      <w:r>
        <w:t xml:space="preserve"> </w:t>
      </w:r>
      <w:r w:rsidRPr="00F949B0">
        <w:t>los</w:t>
      </w:r>
      <w:r>
        <w:t xml:space="preserve"> </w:t>
      </w:r>
      <w:r w:rsidRPr="00F949B0">
        <w:t>derechos</w:t>
      </w:r>
      <w:r>
        <w:t xml:space="preserve"> </w:t>
      </w:r>
      <w:r w:rsidRPr="00F949B0">
        <w:t>particulares</w:t>
      </w:r>
      <w:r>
        <w:t xml:space="preserve"> </w:t>
      </w:r>
      <w:r w:rsidRPr="00F949B0">
        <w:t>o privados</w:t>
      </w:r>
      <w:r>
        <w:t xml:space="preserve"> </w:t>
      </w:r>
      <w:r w:rsidRPr="00F949B0">
        <w:t>estipulados</w:t>
      </w:r>
      <w:r>
        <w:t xml:space="preserve"> </w:t>
      </w:r>
      <w:r w:rsidRPr="00F949B0">
        <w:t>en el</w:t>
      </w:r>
      <w:r>
        <w:t xml:space="preserve"> </w:t>
      </w:r>
      <w:r w:rsidRPr="00F949B0">
        <w:t>artículo</w:t>
      </w:r>
      <w:r>
        <w:t xml:space="preserve"> </w:t>
      </w:r>
      <w:r w:rsidRPr="00F949B0">
        <w:t>18</w:t>
      </w:r>
      <w:r>
        <w:t xml:space="preserve"> </w:t>
      </w:r>
      <w:r w:rsidRPr="00F949B0">
        <w:t>de</w:t>
      </w:r>
      <w:r>
        <w:t xml:space="preserve"> </w:t>
      </w:r>
      <w:r w:rsidRPr="00F949B0">
        <w:t>la</w:t>
      </w:r>
      <w:r>
        <w:t xml:space="preserve"> </w:t>
      </w:r>
      <w:r w:rsidRPr="00F949B0">
        <w:t>Ley</w:t>
      </w:r>
      <w:r>
        <w:t xml:space="preserve"> </w:t>
      </w:r>
      <w:r w:rsidRPr="00F949B0">
        <w:t>1712</w:t>
      </w:r>
      <w:r>
        <w:t xml:space="preserve"> </w:t>
      </w:r>
      <w:r w:rsidRPr="00F949B0">
        <w:t>de</w:t>
      </w:r>
      <w:r>
        <w:t xml:space="preserve"> </w:t>
      </w:r>
      <w:r w:rsidRPr="00F949B0">
        <w:t>2014</w:t>
      </w:r>
      <w:r>
        <w:t xml:space="preserve"> </w:t>
      </w:r>
      <w:r w:rsidRPr="00F949B0">
        <w:t>y</w:t>
      </w:r>
      <w:r>
        <w:t xml:space="preserve"> </w:t>
      </w:r>
      <w:r w:rsidRPr="00F949B0">
        <w:t>su</w:t>
      </w:r>
      <w:r>
        <w:t xml:space="preserve"> </w:t>
      </w:r>
      <w:r w:rsidRPr="00F949B0">
        <w:t>acceso pudiere causar un daño a ciertos derechos, contemplados en la misma ley.</w:t>
      </w:r>
    </w:p>
    <w:p w14:paraId="08658D1D" w14:textId="77777777" w:rsidR="00F949B0" w:rsidRDefault="00F949B0" w:rsidP="00F949B0">
      <w:r w:rsidRPr="00F949B0">
        <w:t>Información</w:t>
      </w:r>
      <w:r>
        <w:t xml:space="preserve"> </w:t>
      </w:r>
      <w:r w:rsidRPr="00F949B0">
        <w:t>Reservada:</w:t>
      </w:r>
      <w:r>
        <w:t xml:space="preserve"> </w:t>
      </w:r>
      <w:r w:rsidRPr="00F949B0">
        <w:t>Es</w:t>
      </w:r>
      <w:r>
        <w:t xml:space="preserve"> </w:t>
      </w:r>
      <w:r w:rsidRPr="00F949B0">
        <w:t>aquella</w:t>
      </w:r>
      <w:r>
        <w:t xml:space="preserve"> </w:t>
      </w:r>
      <w:r w:rsidRPr="00F949B0">
        <w:t>información</w:t>
      </w:r>
      <w:r>
        <w:t xml:space="preserve"> </w:t>
      </w:r>
      <w:r w:rsidRPr="00F949B0">
        <w:t>que</w:t>
      </w:r>
      <w:r>
        <w:t xml:space="preserve"> </w:t>
      </w:r>
      <w:r w:rsidRPr="00F949B0">
        <w:t>estando</w:t>
      </w:r>
      <w:r>
        <w:t xml:space="preserve"> </w:t>
      </w:r>
      <w:r w:rsidRPr="00F949B0">
        <w:t>en</w:t>
      </w:r>
      <w:r>
        <w:t xml:space="preserve"> </w:t>
      </w:r>
      <w:r w:rsidRPr="00F949B0">
        <w:t>poder</w:t>
      </w:r>
      <w:r>
        <w:t xml:space="preserve"> </w:t>
      </w:r>
      <w:r w:rsidRPr="00F949B0">
        <w:t>o custodia de un sujeto obligado en su calidad de tal, es exceptuada de acceso a</w:t>
      </w:r>
      <w:r>
        <w:t xml:space="preserve"> </w:t>
      </w:r>
      <w:r w:rsidRPr="00F949B0">
        <w:t>la</w:t>
      </w:r>
      <w:r>
        <w:t xml:space="preserve"> </w:t>
      </w:r>
      <w:r w:rsidRPr="00F949B0">
        <w:t>ciudadanía</w:t>
      </w:r>
      <w:r>
        <w:t xml:space="preserve"> </w:t>
      </w:r>
      <w:r w:rsidRPr="00F949B0">
        <w:t>por</w:t>
      </w:r>
      <w:r>
        <w:t xml:space="preserve"> </w:t>
      </w:r>
      <w:r w:rsidRPr="00F949B0">
        <w:t>daño</w:t>
      </w:r>
      <w:r>
        <w:t xml:space="preserve"> </w:t>
      </w:r>
      <w:r w:rsidRPr="00F949B0">
        <w:t>a</w:t>
      </w:r>
      <w:r>
        <w:t xml:space="preserve"> </w:t>
      </w:r>
      <w:r w:rsidRPr="00F949B0">
        <w:t>intereses</w:t>
      </w:r>
      <w:r>
        <w:t xml:space="preserve"> </w:t>
      </w:r>
      <w:r w:rsidRPr="00F949B0">
        <w:t>públicos</w:t>
      </w:r>
      <w:r>
        <w:t xml:space="preserve"> </w:t>
      </w:r>
      <w:r w:rsidRPr="00F949B0">
        <w:t>y</w:t>
      </w:r>
      <w:r>
        <w:t xml:space="preserve"> </w:t>
      </w:r>
      <w:r w:rsidRPr="00F949B0">
        <w:t>bajo</w:t>
      </w:r>
      <w:r>
        <w:t xml:space="preserve"> </w:t>
      </w:r>
      <w:r w:rsidRPr="00F949B0">
        <w:t>cumplimiento</w:t>
      </w:r>
      <w:r>
        <w:t xml:space="preserve"> </w:t>
      </w:r>
      <w:r w:rsidRPr="00F949B0">
        <w:t>de</w:t>
      </w:r>
      <w:r>
        <w:t xml:space="preserve"> </w:t>
      </w:r>
      <w:r w:rsidRPr="00F949B0">
        <w:t>la totalidad</w:t>
      </w:r>
      <w:r>
        <w:t xml:space="preserve"> </w:t>
      </w:r>
      <w:r w:rsidRPr="00F949B0">
        <w:t>de</w:t>
      </w:r>
      <w:r>
        <w:t xml:space="preserve"> </w:t>
      </w:r>
      <w:r w:rsidRPr="00F949B0">
        <w:t>los</w:t>
      </w:r>
      <w:r>
        <w:t xml:space="preserve"> </w:t>
      </w:r>
      <w:r w:rsidRPr="00F949B0">
        <w:t>requisitos</w:t>
      </w:r>
      <w:r>
        <w:t xml:space="preserve"> </w:t>
      </w:r>
      <w:r w:rsidRPr="00F949B0">
        <w:t>consagrados en</w:t>
      </w:r>
      <w:r>
        <w:t xml:space="preserve"> </w:t>
      </w:r>
      <w:r w:rsidRPr="00F949B0">
        <w:t>el</w:t>
      </w:r>
      <w:r>
        <w:t xml:space="preserve"> </w:t>
      </w:r>
      <w:r w:rsidRPr="00F949B0">
        <w:t>artículo</w:t>
      </w:r>
      <w:r>
        <w:t xml:space="preserve"> </w:t>
      </w:r>
      <w:r w:rsidRPr="00F949B0">
        <w:t>19</w:t>
      </w:r>
      <w:r>
        <w:t xml:space="preserve"> </w:t>
      </w:r>
      <w:r w:rsidRPr="00F949B0">
        <w:t>de</w:t>
      </w:r>
      <w:r>
        <w:t xml:space="preserve"> </w:t>
      </w:r>
      <w:r w:rsidRPr="00F949B0">
        <w:t>la</w:t>
      </w:r>
      <w:r>
        <w:t xml:space="preserve"> </w:t>
      </w:r>
      <w:r w:rsidRPr="00F949B0">
        <w:t>Ley</w:t>
      </w:r>
      <w:r>
        <w:t xml:space="preserve"> </w:t>
      </w:r>
      <w:r w:rsidRPr="00F949B0">
        <w:t>1712</w:t>
      </w:r>
      <w:r>
        <w:t xml:space="preserve"> </w:t>
      </w:r>
      <w:r w:rsidRPr="00F949B0">
        <w:t>de 2014. (Ley 1712 de 2014, art 6).</w:t>
      </w:r>
      <w:r w:rsidRPr="00F949B0">
        <w:t>Integridad:</w:t>
      </w:r>
      <w:r>
        <w:t xml:space="preserve"> </w:t>
      </w:r>
      <w:r w:rsidRPr="00F949B0">
        <w:t>garantía</w:t>
      </w:r>
      <w:r>
        <w:t xml:space="preserve"> </w:t>
      </w:r>
      <w:r w:rsidRPr="00F949B0">
        <w:t>de</w:t>
      </w:r>
      <w:r>
        <w:t xml:space="preserve"> </w:t>
      </w:r>
      <w:r w:rsidRPr="00F949B0">
        <w:t>la</w:t>
      </w:r>
      <w:r>
        <w:t xml:space="preserve"> </w:t>
      </w:r>
      <w:r w:rsidRPr="00F949B0">
        <w:t>exactitud</w:t>
      </w:r>
      <w:r>
        <w:t xml:space="preserve"> </w:t>
      </w:r>
      <w:r w:rsidRPr="00F949B0">
        <w:t>y</w:t>
      </w:r>
      <w:r>
        <w:t xml:space="preserve"> </w:t>
      </w:r>
      <w:r w:rsidRPr="00F949B0">
        <w:t>completitud</w:t>
      </w:r>
      <w:r>
        <w:t xml:space="preserve"> </w:t>
      </w:r>
      <w:r w:rsidRPr="00F949B0">
        <w:t>de</w:t>
      </w:r>
      <w:r>
        <w:t xml:space="preserve"> </w:t>
      </w:r>
      <w:r w:rsidRPr="00F949B0">
        <w:t>la</w:t>
      </w:r>
      <w:r>
        <w:t xml:space="preserve"> </w:t>
      </w:r>
      <w:r w:rsidRPr="00F949B0">
        <w:t>información</w:t>
      </w:r>
      <w:r>
        <w:t xml:space="preserve"> </w:t>
      </w:r>
      <w:r w:rsidRPr="00F949B0">
        <w:t>de</w:t>
      </w:r>
      <w:r>
        <w:t xml:space="preserve"> </w:t>
      </w:r>
      <w:r w:rsidRPr="00F949B0">
        <w:t>la información y los métodos de su procesamiento.</w:t>
      </w:r>
    </w:p>
    <w:p w14:paraId="3AE33D12" w14:textId="77777777" w:rsidR="00F949B0" w:rsidRDefault="00F949B0" w:rsidP="00F949B0">
      <w:r w:rsidRPr="00F949B0">
        <w:t>Información:</w:t>
      </w:r>
      <w:r>
        <w:t xml:space="preserve"> </w:t>
      </w:r>
      <w:r w:rsidRPr="00F949B0">
        <w:t>se</w:t>
      </w:r>
      <w:r>
        <w:t xml:space="preserve"> </w:t>
      </w:r>
      <w:r w:rsidRPr="00F949B0">
        <w:t>refiere</w:t>
      </w:r>
      <w:r>
        <w:t xml:space="preserve"> </w:t>
      </w:r>
      <w:r w:rsidRPr="00F949B0">
        <w:t>a</w:t>
      </w:r>
      <w:r>
        <w:t xml:space="preserve"> </w:t>
      </w:r>
      <w:r w:rsidRPr="00F949B0">
        <w:t>toda</w:t>
      </w:r>
      <w:r>
        <w:t xml:space="preserve"> </w:t>
      </w:r>
      <w:r w:rsidRPr="00F949B0">
        <w:t>comunicación</w:t>
      </w:r>
      <w:r>
        <w:t xml:space="preserve"> </w:t>
      </w:r>
      <w:r w:rsidRPr="00F949B0">
        <w:t>o</w:t>
      </w:r>
      <w:r>
        <w:t xml:space="preserve"> </w:t>
      </w:r>
      <w:r w:rsidRPr="00F949B0">
        <w:t>representación</w:t>
      </w:r>
      <w:r>
        <w:t xml:space="preserve"> </w:t>
      </w:r>
      <w:r w:rsidRPr="00F949B0">
        <w:t>de conocimiento</w:t>
      </w:r>
      <w:r>
        <w:t xml:space="preserve"> </w:t>
      </w:r>
      <w:r w:rsidRPr="00F949B0">
        <w:t>como</w:t>
      </w:r>
      <w:r>
        <w:t xml:space="preserve"> </w:t>
      </w:r>
      <w:r w:rsidRPr="00F949B0">
        <w:t>datos,</w:t>
      </w:r>
      <w:r>
        <w:t xml:space="preserve"> </w:t>
      </w:r>
      <w:r w:rsidRPr="00F949B0">
        <w:t>en</w:t>
      </w:r>
      <w:r>
        <w:t xml:space="preserve"> </w:t>
      </w:r>
      <w:r w:rsidRPr="00F949B0">
        <w:t>cualquier</w:t>
      </w:r>
      <w:r>
        <w:t xml:space="preserve"> </w:t>
      </w:r>
      <w:r w:rsidRPr="00F949B0">
        <w:t>forma,</w:t>
      </w:r>
      <w:r>
        <w:t xml:space="preserve"> </w:t>
      </w:r>
      <w:r w:rsidRPr="00F949B0">
        <w:t>con</w:t>
      </w:r>
      <w:r>
        <w:t xml:space="preserve"> </w:t>
      </w:r>
      <w:r w:rsidRPr="00F949B0">
        <w:t>inclusión</w:t>
      </w:r>
      <w:r>
        <w:t xml:space="preserve"> </w:t>
      </w:r>
      <w:r w:rsidRPr="00F949B0">
        <w:t>de</w:t>
      </w:r>
      <w:r>
        <w:t xml:space="preserve"> </w:t>
      </w:r>
      <w:r w:rsidRPr="00F949B0">
        <w:t>formas textuales, numéricas, gráficas, cartográficas, narrativas o</w:t>
      </w:r>
      <w:r>
        <w:t xml:space="preserve"> </w:t>
      </w:r>
      <w:r w:rsidRPr="00F949B0">
        <w:t>audiovisuales, y en cualquier medio, ya sea magnético, en papel, en pantallas de computadoras, audiovisual u otro.</w:t>
      </w:r>
    </w:p>
    <w:p w14:paraId="3AAAA379" w14:textId="77777777" w:rsidR="00F949B0" w:rsidRDefault="00F949B0" w:rsidP="00F949B0">
      <w:r w:rsidRPr="00F949B0">
        <w:t>No repudio: se refiere a evitar que una entidad que haya enviado o recibido información alegue ante terceros que no la envió o recibió.</w:t>
      </w:r>
    </w:p>
    <w:p w14:paraId="3F4E1AD2" w14:textId="77777777" w:rsidR="00F949B0" w:rsidRDefault="00F949B0" w:rsidP="00F949B0">
      <w:r w:rsidRPr="00F949B0">
        <w:t>Plan de continuidad del negocio: Plan orientado a permitir la continuación de las principales funciones misionales o del negocio en el caso de un evento imprevisto que las ponga en peligro. (ISO/IEC 27000).</w:t>
      </w:r>
    </w:p>
    <w:p w14:paraId="3267B72B" w14:textId="77777777" w:rsidR="00F949B0" w:rsidRDefault="00F949B0" w:rsidP="00F949B0">
      <w:r w:rsidRPr="00F949B0">
        <w:t>Plan</w:t>
      </w:r>
      <w:r>
        <w:t xml:space="preserve"> </w:t>
      </w:r>
      <w:r w:rsidRPr="00F949B0">
        <w:t>de</w:t>
      </w:r>
      <w:r>
        <w:t xml:space="preserve"> </w:t>
      </w:r>
      <w:r w:rsidRPr="00F949B0">
        <w:t>tratamiento de</w:t>
      </w:r>
      <w:r>
        <w:t xml:space="preserve"> </w:t>
      </w:r>
      <w:r w:rsidRPr="00F949B0">
        <w:t>riesgos:</w:t>
      </w:r>
      <w:r>
        <w:t xml:space="preserve"> </w:t>
      </w:r>
      <w:r w:rsidRPr="00F949B0">
        <w:t>Documento</w:t>
      </w:r>
      <w:r>
        <w:t xml:space="preserve"> </w:t>
      </w:r>
      <w:r w:rsidRPr="00F949B0">
        <w:t>que</w:t>
      </w:r>
      <w:r>
        <w:t xml:space="preserve"> </w:t>
      </w:r>
      <w:r w:rsidRPr="00F949B0">
        <w:t>define</w:t>
      </w:r>
      <w:r>
        <w:t xml:space="preserve"> </w:t>
      </w:r>
      <w:r w:rsidRPr="00F949B0">
        <w:t>las</w:t>
      </w:r>
      <w:r>
        <w:t xml:space="preserve"> </w:t>
      </w:r>
      <w:r w:rsidRPr="00F949B0">
        <w:t>acciones para gestionar los riesgos de seguridad de la información inaceptables e implantar los controles necesarios para proteger la misma. (ISO/IEC 27000).</w:t>
      </w:r>
    </w:p>
    <w:p w14:paraId="4FEAAE08" w14:textId="77777777" w:rsidR="00F949B0" w:rsidRDefault="00F949B0" w:rsidP="00F949B0">
      <w:pPr>
        <w:rPr>
          <w:rFonts w:eastAsiaTheme="majorEastAsia" w:cstheme="majorBidi"/>
          <w:caps/>
          <w:szCs w:val="32"/>
        </w:rPr>
      </w:pPr>
      <w:r w:rsidRPr="00F949B0">
        <w:lastRenderedPageBreak/>
        <w:t>Privacidad: En el contexto de este documento, por privacidad se entiende el derecho</w:t>
      </w:r>
      <w:r>
        <w:t xml:space="preserve"> </w:t>
      </w:r>
      <w:r w:rsidRPr="00F949B0">
        <w:t>que</w:t>
      </w:r>
      <w:r>
        <w:t xml:space="preserve"> </w:t>
      </w:r>
      <w:r w:rsidRPr="00F949B0">
        <w:t>tienen</w:t>
      </w:r>
      <w:r>
        <w:t xml:space="preserve"> </w:t>
      </w:r>
      <w:r w:rsidRPr="00F949B0">
        <w:t>todos</w:t>
      </w:r>
      <w:r>
        <w:t xml:space="preserve"> </w:t>
      </w:r>
      <w:r w:rsidRPr="00F949B0">
        <w:t>los</w:t>
      </w:r>
      <w:r>
        <w:t xml:space="preserve"> </w:t>
      </w:r>
      <w:r w:rsidRPr="00F949B0">
        <w:t>titulares</w:t>
      </w:r>
      <w:r>
        <w:t xml:space="preserve"> </w:t>
      </w:r>
      <w:r w:rsidRPr="00F949B0">
        <w:t>de</w:t>
      </w:r>
      <w:r>
        <w:t xml:space="preserve"> </w:t>
      </w:r>
      <w:r w:rsidRPr="00F949B0">
        <w:t>la</w:t>
      </w:r>
      <w:r>
        <w:t xml:space="preserve"> </w:t>
      </w:r>
      <w:r w:rsidRPr="00F949B0">
        <w:t>información</w:t>
      </w:r>
      <w:r>
        <w:t xml:space="preserve"> </w:t>
      </w:r>
      <w:r w:rsidRPr="00F949B0">
        <w:t>en</w:t>
      </w:r>
      <w:r>
        <w:t xml:space="preserve"> </w:t>
      </w:r>
      <w:r w:rsidRPr="00F949B0">
        <w:t>relación</w:t>
      </w:r>
      <w:r>
        <w:t xml:space="preserve"> </w:t>
      </w:r>
      <w:r w:rsidRPr="00F949B0">
        <w:t>con</w:t>
      </w:r>
      <w:r>
        <w:t xml:space="preserve"> </w:t>
      </w:r>
      <w:r w:rsidRPr="00F949B0">
        <w:t>la información que involucre datos personales y la información clasificada que estos</w:t>
      </w:r>
      <w:r>
        <w:t xml:space="preserve"> </w:t>
      </w:r>
      <w:r w:rsidRPr="00F949B0">
        <w:t>hayan</w:t>
      </w:r>
      <w:r>
        <w:t xml:space="preserve"> </w:t>
      </w:r>
      <w:r w:rsidRPr="00F949B0">
        <w:t>entregado</w:t>
      </w:r>
      <w:r>
        <w:t xml:space="preserve"> </w:t>
      </w:r>
      <w:r w:rsidRPr="00F949B0">
        <w:t>o</w:t>
      </w:r>
      <w:r>
        <w:t xml:space="preserve"> </w:t>
      </w:r>
      <w:r w:rsidRPr="00F949B0">
        <w:t>esté</w:t>
      </w:r>
      <w:r>
        <w:t xml:space="preserve"> </w:t>
      </w:r>
      <w:r w:rsidRPr="00F949B0">
        <w:t>en</w:t>
      </w:r>
      <w:r>
        <w:t xml:space="preserve"> </w:t>
      </w:r>
      <w:r w:rsidRPr="00F949B0">
        <w:t>poder</w:t>
      </w:r>
      <w:r>
        <w:t xml:space="preserve"> </w:t>
      </w:r>
      <w:r w:rsidRPr="00F949B0">
        <w:t>de</w:t>
      </w:r>
      <w:r>
        <w:t xml:space="preserve"> </w:t>
      </w:r>
      <w:r w:rsidRPr="00F949B0">
        <w:t>la</w:t>
      </w:r>
      <w:r>
        <w:t xml:space="preserve"> </w:t>
      </w:r>
      <w:r w:rsidRPr="00F949B0">
        <w:t>entidad</w:t>
      </w:r>
      <w:r>
        <w:t xml:space="preserve"> </w:t>
      </w:r>
      <w:r w:rsidRPr="00F949B0">
        <w:t>en</w:t>
      </w:r>
      <w:r>
        <w:t xml:space="preserve"> </w:t>
      </w:r>
      <w:r w:rsidRPr="00F949B0">
        <w:t>el</w:t>
      </w:r>
      <w:r>
        <w:t xml:space="preserve"> </w:t>
      </w:r>
      <w:r w:rsidRPr="00F949B0">
        <w:t>marco</w:t>
      </w:r>
      <w:r>
        <w:t xml:space="preserve"> </w:t>
      </w:r>
      <w:r w:rsidRPr="00F949B0">
        <w:t>de</w:t>
      </w:r>
      <w:r>
        <w:t xml:space="preserve"> </w:t>
      </w:r>
      <w:r w:rsidRPr="00F949B0">
        <w:t>las funciones</w:t>
      </w:r>
      <w:r>
        <w:t xml:space="preserve"> </w:t>
      </w:r>
      <w:r w:rsidRPr="00F949B0">
        <w:t>que</w:t>
      </w:r>
      <w:r>
        <w:t xml:space="preserve"> </w:t>
      </w:r>
      <w:r w:rsidRPr="00F949B0">
        <w:t>a</w:t>
      </w:r>
      <w:r>
        <w:t xml:space="preserve"> </w:t>
      </w:r>
      <w:r w:rsidRPr="00F949B0">
        <w:t>ella</w:t>
      </w:r>
      <w:r>
        <w:t xml:space="preserve"> </w:t>
      </w:r>
      <w:r w:rsidRPr="00F949B0">
        <w:t>le</w:t>
      </w:r>
      <w:r>
        <w:t xml:space="preserve"> </w:t>
      </w:r>
      <w:r w:rsidRPr="00F949B0">
        <w:t>compete</w:t>
      </w:r>
      <w:r>
        <w:t xml:space="preserve"> </w:t>
      </w:r>
      <w:r w:rsidRPr="00F949B0">
        <w:t>realizar</w:t>
      </w:r>
      <w:r>
        <w:t xml:space="preserve"> </w:t>
      </w:r>
      <w:r w:rsidRPr="00F949B0">
        <w:t>y</w:t>
      </w:r>
      <w:r>
        <w:t xml:space="preserve"> </w:t>
      </w:r>
      <w:r w:rsidRPr="00F949B0">
        <w:t>que</w:t>
      </w:r>
      <w:r>
        <w:t xml:space="preserve"> </w:t>
      </w:r>
      <w:r w:rsidRPr="00F949B0">
        <w:t>generan</w:t>
      </w:r>
      <w:r>
        <w:t xml:space="preserve"> </w:t>
      </w:r>
      <w:r w:rsidRPr="00F949B0">
        <w:t>en</w:t>
      </w:r>
      <w:r>
        <w:t xml:space="preserve"> </w:t>
      </w:r>
      <w:r w:rsidRPr="00F949B0">
        <w:t>las</w:t>
      </w:r>
      <w:r>
        <w:t xml:space="preserve"> </w:t>
      </w:r>
      <w:r w:rsidRPr="00F949B0">
        <w:t>entidades destinatarias del Manual de GEL la correlativa obligación de proteger dicha información en observancia del marco legal vigente.</w:t>
      </w:r>
    </w:p>
    <w:p w14:paraId="792358B2" w14:textId="77777777" w:rsidR="00F949B0" w:rsidRDefault="00F949B0" w:rsidP="00F949B0">
      <w:r w:rsidRPr="00F949B0">
        <w:t>Probabilidad:</w:t>
      </w:r>
      <w:r>
        <w:t xml:space="preserve"> </w:t>
      </w:r>
      <w:r w:rsidRPr="00F949B0">
        <w:t>es la posibilidad de la amenaza aproveche la vulnerabilidad para materializar el riesgo.</w:t>
      </w:r>
    </w:p>
    <w:p w14:paraId="5C0EA52A" w14:textId="77777777" w:rsidR="00F949B0" w:rsidRDefault="00F949B0" w:rsidP="00F949B0">
      <w:r w:rsidRPr="00F949B0">
        <w:t>Riesgo:</w:t>
      </w:r>
      <w:r>
        <w:t xml:space="preserve"> </w:t>
      </w:r>
      <w:r w:rsidRPr="00F949B0">
        <w:t>es un escenario</w:t>
      </w:r>
      <w:r>
        <w:t xml:space="preserve"> </w:t>
      </w:r>
      <w:r w:rsidRPr="00F949B0">
        <w:t>bajo</w:t>
      </w:r>
      <w:r>
        <w:t xml:space="preserve"> </w:t>
      </w:r>
      <w:r w:rsidRPr="00F949B0">
        <w:t>el</w:t>
      </w:r>
      <w:r>
        <w:t xml:space="preserve"> </w:t>
      </w:r>
      <w:r w:rsidRPr="00F949B0">
        <w:t>cual</w:t>
      </w:r>
      <w:r>
        <w:t xml:space="preserve"> </w:t>
      </w:r>
      <w:r w:rsidRPr="00F949B0">
        <w:t>una</w:t>
      </w:r>
      <w:r>
        <w:t xml:space="preserve"> </w:t>
      </w:r>
      <w:r w:rsidRPr="00F949B0">
        <w:t>amenaza</w:t>
      </w:r>
      <w:r>
        <w:t xml:space="preserve"> </w:t>
      </w:r>
      <w:r w:rsidRPr="00F949B0">
        <w:t>puede</w:t>
      </w:r>
      <w:r>
        <w:t xml:space="preserve"> </w:t>
      </w:r>
      <w:r w:rsidRPr="00F949B0">
        <w:t>explotar</w:t>
      </w:r>
      <w:r>
        <w:t xml:space="preserve"> </w:t>
      </w:r>
      <w:r w:rsidRPr="00F949B0">
        <w:t>una</w:t>
      </w:r>
      <w:r>
        <w:t xml:space="preserve"> </w:t>
      </w:r>
      <w:r w:rsidRPr="00F949B0">
        <w:t>vulnerabilidad</w:t>
      </w:r>
      <w:r>
        <w:t xml:space="preserve"> </w:t>
      </w:r>
      <w:r w:rsidRPr="00F949B0">
        <w:t>generando</w:t>
      </w:r>
      <w:r>
        <w:t xml:space="preserve"> </w:t>
      </w:r>
      <w:r w:rsidRPr="00F949B0">
        <w:t>un</w:t>
      </w:r>
      <w:r>
        <w:t xml:space="preserve"> </w:t>
      </w:r>
      <w:r w:rsidRPr="00F949B0">
        <w:t>impacto negativo al negocio evitando cumplir con sus objetivos.</w:t>
      </w:r>
    </w:p>
    <w:p w14:paraId="38E329E1" w14:textId="3DC09370" w:rsidR="00F949B0" w:rsidRDefault="00F949B0" w:rsidP="00F949B0">
      <w:r w:rsidRPr="00F949B0">
        <w:t>Vulnerabilidad:</w:t>
      </w:r>
      <w:r>
        <w:t xml:space="preserve"> </w:t>
      </w:r>
      <w:r w:rsidRPr="00F949B0">
        <w:t>es una falencia o debilidad</w:t>
      </w:r>
      <w:r>
        <w:t xml:space="preserve"> </w:t>
      </w:r>
      <w:r w:rsidRPr="00F949B0">
        <w:t>que</w:t>
      </w:r>
      <w:r>
        <w:t xml:space="preserve"> </w:t>
      </w:r>
      <w:r w:rsidRPr="00F949B0">
        <w:t>puede</w:t>
      </w:r>
      <w:r>
        <w:t xml:space="preserve"> </w:t>
      </w:r>
      <w:r w:rsidRPr="00F949B0">
        <w:t>estar</w:t>
      </w:r>
      <w:r>
        <w:t xml:space="preserve"> </w:t>
      </w:r>
      <w:r w:rsidRPr="00F949B0">
        <w:t>presente</w:t>
      </w:r>
      <w:r>
        <w:t xml:space="preserve"> </w:t>
      </w:r>
      <w:r w:rsidRPr="00F949B0">
        <w:t>en</w:t>
      </w:r>
      <w:r>
        <w:t xml:space="preserve"> </w:t>
      </w:r>
      <w:r w:rsidRPr="00F949B0">
        <w:t>la</w:t>
      </w:r>
      <w:r>
        <w:t xml:space="preserve"> </w:t>
      </w:r>
      <w:r w:rsidRPr="00F949B0">
        <w:t>tecnología,</w:t>
      </w:r>
      <w:r>
        <w:t xml:space="preserve"> </w:t>
      </w:r>
      <w:r w:rsidRPr="00F949B0">
        <w:t>las</w:t>
      </w:r>
      <w:r>
        <w:t xml:space="preserve"> </w:t>
      </w:r>
      <w:r w:rsidRPr="00F949B0">
        <w:t>personas</w:t>
      </w:r>
      <w:r>
        <w:t xml:space="preserve"> </w:t>
      </w:r>
      <w:r w:rsidRPr="00F949B0">
        <w:t>o</w:t>
      </w:r>
      <w:r>
        <w:t xml:space="preserve"> </w:t>
      </w:r>
      <w:r w:rsidRPr="00F949B0">
        <w:t>en</w:t>
      </w:r>
      <w:r>
        <w:t xml:space="preserve"> </w:t>
      </w:r>
      <w:r w:rsidRPr="00F949B0">
        <w:t>las políticas y procedimientos.</w:t>
      </w:r>
    </w:p>
    <w:p w14:paraId="1FE4FD2A" w14:textId="2ED1070E" w:rsidR="00576685" w:rsidRDefault="00576685" w:rsidP="00F949B0"/>
    <w:p w14:paraId="240872EA" w14:textId="44647ECA" w:rsidR="00576685" w:rsidRDefault="00576685" w:rsidP="00576685">
      <w:pPr>
        <w:pStyle w:val="Ttulo1"/>
      </w:pPr>
      <w:r>
        <w:t>MARCO NORMATIVO</w:t>
      </w:r>
    </w:p>
    <w:tbl>
      <w:tblPr>
        <w:tblStyle w:val="Tablaconcuadrcula"/>
        <w:tblW w:w="0" w:type="auto"/>
        <w:jc w:val="center"/>
        <w:tblLook w:val="04A0" w:firstRow="1" w:lastRow="0" w:firstColumn="1" w:lastColumn="0" w:noHBand="0" w:noVBand="1"/>
      </w:tblPr>
      <w:tblGrid>
        <w:gridCol w:w="3114"/>
        <w:gridCol w:w="5714"/>
      </w:tblGrid>
      <w:tr w:rsidR="00576685" w:rsidRPr="00576685" w14:paraId="134E5E82" w14:textId="77777777" w:rsidTr="00576685">
        <w:trPr>
          <w:tblHeader/>
          <w:jc w:val="center"/>
        </w:trPr>
        <w:tc>
          <w:tcPr>
            <w:tcW w:w="3114" w:type="dxa"/>
          </w:tcPr>
          <w:p w14:paraId="76ADE93A" w14:textId="7AB62EA2" w:rsidR="00576685" w:rsidRPr="00576685" w:rsidRDefault="00576685" w:rsidP="00576685">
            <w:pPr>
              <w:jc w:val="center"/>
              <w:rPr>
                <w:b/>
                <w:bCs/>
              </w:rPr>
            </w:pPr>
            <w:r w:rsidRPr="00576685">
              <w:rPr>
                <w:b/>
                <w:bCs/>
              </w:rPr>
              <w:t>Norma</w:t>
            </w:r>
          </w:p>
        </w:tc>
        <w:tc>
          <w:tcPr>
            <w:tcW w:w="5714" w:type="dxa"/>
          </w:tcPr>
          <w:p w14:paraId="08D94C3C" w14:textId="574C30EE" w:rsidR="00576685" w:rsidRPr="00576685" w:rsidRDefault="00576685" w:rsidP="00576685">
            <w:pPr>
              <w:jc w:val="center"/>
              <w:rPr>
                <w:b/>
                <w:bCs/>
              </w:rPr>
            </w:pPr>
            <w:r w:rsidRPr="00576685">
              <w:rPr>
                <w:b/>
                <w:bCs/>
              </w:rPr>
              <w:t>Descripción</w:t>
            </w:r>
          </w:p>
        </w:tc>
      </w:tr>
      <w:tr w:rsidR="00576685" w:rsidRPr="00576685" w14:paraId="52557C9A" w14:textId="77777777" w:rsidTr="00576685">
        <w:trPr>
          <w:jc w:val="center"/>
        </w:trPr>
        <w:tc>
          <w:tcPr>
            <w:tcW w:w="3114" w:type="dxa"/>
          </w:tcPr>
          <w:p w14:paraId="408C6A5B" w14:textId="62BFA222" w:rsidR="00576685" w:rsidRPr="00576685" w:rsidRDefault="00576685" w:rsidP="00576685">
            <w:r w:rsidRPr="00576685">
              <w:t>Decreto 1078 de 2015</w:t>
            </w:r>
          </w:p>
        </w:tc>
        <w:tc>
          <w:tcPr>
            <w:tcW w:w="5714" w:type="dxa"/>
          </w:tcPr>
          <w:p w14:paraId="65D909AF" w14:textId="6A4F793D" w:rsidR="00576685" w:rsidRPr="00576685" w:rsidRDefault="00576685" w:rsidP="00576685">
            <w:r w:rsidRPr="00576685">
              <w:t>Por medio del cual se expide el Decreto Único Reglamentario del Sector de Tecnologías de la Información y las Comunicaciones.</w:t>
            </w:r>
          </w:p>
        </w:tc>
      </w:tr>
      <w:tr w:rsidR="00576685" w:rsidRPr="00576685" w14:paraId="2F44179C" w14:textId="77777777" w:rsidTr="00576685">
        <w:trPr>
          <w:jc w:val="center"/>
        </w:trPr>
        <w:tc>
          <w:tcPr>
            <w:tcW w:w="3114" w:type="dxa"/>
          </w:tcPr>
          <w:p w14:paraId="349A0DB7" w14:textId="44192A47" w:rsidR="00576685" w:rsidRPr="00576685" w:rsidRDefault="00576685" w:rsidP="00576685">
            <w:r w:rsidRPr="00576685">
              <w:t>Decreto 1008 de 2018</w:t>
            </w:r>
          </w:p>
        </w:tc>
        <w:tc>
          <w:tcPr>
            <w:tcW w:w="5714" w:type="dxa"/>
          </w:tcPr>
          <w:p w14:paraId="150D034B" w14:textId="1095A541" w:rsidR="00576685" w:rsidRPr="00576685" w:rsidRDefault="00576685" w:rsidP="00576685">
            <w:r w:rsidRPr="00576685">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576685" w:rsidRPr="00576685" w14:paraId="2D375534" w14:textId="77777777" w:rsidTr="00576685">
        <w:trPr>
          <w:jc w:val="center"/>
        </w:trPr>
        <w:tc>
          <w:tcPr>
            <w:tcW w:w="3114" w:type="dxa"/>
          </w:tcPr>
          <w:p w14:paraId="624A7A76" w14:textId="1A3266C7" w:rsidR="00576685" w:rsidRPr="00576685" w:rsidRDefault="00576685" w:rsidP="00576685">
            <w:r w:rsidRPr="00576685">
              <w:t>CONPES 3854 de 2016</w:t>
            </w:r>
          </w:p>
        </w:tc>
        <w:tc>
          <w:tcPr>
            <w:tcW w:w="5714" w:type="dxa"/>
          </w:tcPr>
          <w:p w14:paraId="5E48E2F2" w14:textId="3F81B869" w:rsidR="00576685" w:rsidRPr="00576685" w:rsidRDefault="00576685" w:rsidP="00576685">
            <w:r w:rsidRPr="00576685">
              <w:t>Política Nacional de Seguridad Digita.</w:t>
            </w:r>
          </w:p>
        </w:tc>
      </w:tr>
      <w:tr w:rsidR="00576685" w:rsidRPr="00576685" w14:paraId="6DBB74B0" w14:textId="77777777" w:rsidTr="00576685">
        <w:trPr>
          <w:jc w:val="center"/>
        </w:trPr>
        <w:tc>
          <w:tcPr>
            <w:tcW w:w="3114" w:type="dxa"/>
          </w:tcPr>
          <w:p w14:paraId="1967B79E" w14:textId="260346DC" w:rsidR="00576685" w:rsidRPr="00576685" w:rsidRDefault="00576685" w:rsidP="00576685">
            <w:r w:rsidRPr="00576685">
              <w:t>Manual para la Implementación de la Política de Gobierno Digital</w:t>
            </w:r>
          </w:p>
        </w:tc>
        <w:tc>
          <w:tcPr>
            <w:tcW w:w="5714" w:type="dxa"/>
          </w:tcPr>
          <w:p w14:paraId="3AFBECE2" w14:textId="75310642" w:rsidR="00576685" w:rsidRPr="00576685" w:rsidRDefault="00576685" w:rsidP="00576685">
            <w:r w:rsidRPr="00576685">
              <w:t>Implementación de la política de Gobierno Digital. Decreto 1008 de 2018 (Compilado en el Decreto 1078 de 2015, capítulo 1, título 9, parte 2, libro 2) Versión 7, abril de 2019</w:t>
            </w:r>
          </w:p>
        </w:tc>
      </w:tr>
      <w:tr w:rsidR="00576685" w:rsidRPr="00576685" w14:paraId="6FD7E42E" w14:textId="77777777" w:rsidTr="00576685">
        <w:trPr>
          <w:jc w:val="center"/>
        </w:trPr>
        <w:tc>
          <w:tcPr>
            <w:tcW w:w="3114" w:type="dxa"/>
          </w:tcPr>
          <w:p w14:paraId="6A08E955" w14:textId="74CA0F07" w:rsidR="00576685" w:rsidRPr="00576685" w:rsidRDefault="00576685" w:rsidP="00576685">
            <w:r w:rsidRPr="00576685">
              <w:t>Modelo de Seguridad y privacidad de la información -</w:t>
            </w:r>
            <w:r>
              <w:t xml:space="preserve"> </w:t>
            </w:r>
            <w:r w:rsidRPr="00576685">
              <w:t>MSPI</w:t>
            </w:r>
          </w:p>
        </w:tc>
        <w:tc>
          <w:tcPr>
            <w:tcW w:w="5714" w:type="dxa"/>
          </w:tcPr>
          <w:p w14:paraId="72EC5724" w14:textId="7C80C3FD" w:rsidR="00576685" w:rsidRPr="00576685" w:rsidRDefault="00576685" w:rsidP="00576685">
            <w:r w:rsidRPr="00576685">
              <w:t>Se encuentra alineado con el Marco de Referencia de Arquitectura TI y soporta transversalmente los otros componentes de la Política de Gobierno Digital, TIC para el Estado y TIC para la Sociedad. TIC, que son habilitados por tres elementos transversales: Seguridad de la Información, Arquitectura y Servicios Ciudadanos Digitales.</w:t>
            </w:r>
          </w:p>
        </w:tc>
      </w:tr>
      <w:tr w:rsidR="00576685" w:rsidRPr="00576685" w14:paraId="76F965F2" w14:textId="77777777" w:rsidTr="00576685">
        <w:trPr>
          <w:jc w:val="center"/>
        </w:trPr>
        <w:tc>
          <w:tcPr>
            <w:tcW w:w="3114" w:type="dxa"/>
          </w:tcPr>
          <w:p w14:paraId="0C2EE0D8" w14:textId="63A2437D" w:rsidR="00576685" w:rsidRPr="00576685" w:rsidRDefault="00576685" w:rsidP="00576685">
            <w:r w:rsidRPr="00576685">
              <w:t>NTC / ISO 27001:2013</w:t>
            </w:r>
          </w:p>
        </w:tc>
        <w:tc>
          <w:tcPr>
            <w:tcW w:w="5714" w:type="dxa"/>
          </w:tcPr>
          <w:p w14:paraId="7D746FFE" w14:textId="64B5AE02" w:rsidR="00576685" w:rsidRPr="00576685" w:rsidRDefault="00576685" w:rsidP="00576685">
            <w:r w:rsidRPr="00576685">
              <w:t>Tecnología de la información. Técnicas de seguridad. Sistemas de gestión de la seguridad de la información (SGSI).</w:t>
            </w:r>
          </w:p>
        </w:tc>
      </w:tr>
      <w:tr w:rsidR="00576685" w:rsidRPr="00576685" w14:paraId="16B19511" w14:textId="77777777" w:rsidTr="00576685">
        <w:trPr>
          <w:jc w:val="center"/>
        </w:trPr>
        <w:tc>
          <w:tcPr>
            <w:tcW w:w="3114" w:type="dxa"/>
          </w:tcPr>
          <w:p w14:paraId="212AB38C" w14:textId="0119D4D9" w:rsidR="00576685" w:rsidRPr="00576685" w:rsidRDefault="00576685" w:rsidP="00576685">
            <w:r w:rsidRPr="00576685">
              <w:t xml:space="preserve">Guía para la administración del riesgo y </w:t>
            </w:r>
            <w:r w:rsidRPr="00576685">
              <w:lastRenderedPageBreak/>
              <w:t>el diseño de controles en entidades públicas</w:t>
            </w:r>
          </w:p>
        </w:tc>
        <w:tc>
          <w:tcPr>
            <w:tcW w:w="5714" w:type="dxa"/>
          </w:tcPr>
          <w:p w14:paraId="7E36C85D" w14:textId="2BD7AF29" w:rsidR="00576685" w:rsidRPr="00576685" w:rsidRDefault="00576685" w:rsidP="00576685">
            <w:r w:rsidRPr="00576685">
              <w:lastRenderedPageBreak/>
              <w:t>Riesgos de Gestión, Corrupción y Seguridad Digital Función Pública octubre</w:t>
            </w:r>
          </w:p>
        </w:tc>
      </w:tr>
    </w:tbl>
    <w:p w14:paraId="5E60EB70" w14:textId="77777777" w:rsidR="00576685" w:rsidRPr="00576685" w:rsidRDefault="00576685" w:rsidP="00576685"/>
    <w:p w14:paraId="59B58EA3" w14:textId="77777777" w:rsidR="00F949B0" w:rsidRDefault="00F949B0" w:rsidP="00F949B0"/>
    <w:p w14:paraId="302BB890" w14:textId="2A1711FF" w:rsidR="00474C6E" w:rsidRDefault="009318F3" w:rsidP="00BA627F">
      <w:pPr>
        <w:pStyle w:val="Ttulo1"/>
      </w:pPr>
      <w:r>
        <w:t>OBJETIVO</w:t>
      </w:r>
    </w:p>
    <w:p w14:paraId="185444A8" w14:textId="77777777" w:rsidR="009318F3" w:rsidRDefault="009318F3" w:rsidP="00576685">
      <w:r>
        <w:t>Establecer las actividades que se deben desarrollar para reducir la probabilidad de la materialización de los riesgos de seguridad de la información, de la mano del modelo de seguridad y privacidad de la información propuesto por el MINTIC,</w:t>
      </w:r>
      <w:r w:rsidR="00F75B0A">
        <w:t xml:space="preserve"> </w:t>
      </w:r>
      <w:r>
        <w:t>las políticas de seguridad de la información, la política de protección de datos personales y la metodología de gestión de riesgos propuesta por el Departamento Administrativo de la Función Pública, alineadas a las normas técnicas ISO 27001:2013 e ISO 27002:2015.</w:t>
      </w:r>
    </w:p>
    <w:p w14:paraId="73DA9A6C" w14:textId="77777777" w:rsidR="009318F3" w:rsidRDefault="009318F3"/>
    <w:p w14:paraId="246326AF" w14:textId="77777777" w:rsidR="009318F3" w:rsidRDefault="00BA627F" w:rsidP="00BA627F">
      <w:pPr>
        <w:pStyle w:val="Ttulo2"/>
      </w:pPr>
      <w:r>
        <w:t>Objetivos Específicos</w:t>
      </w:r>
    </w:p>
    <w:p w14:paraId="0ACFCE63" w14:textId="77777777" w:rsidR="00BA627F" w:rsidRDefault="008D081A" w:rsidP="008D081A">
      <w:pPr>
        <w:pStyle w:val="Prrafodelista"/>
        <w:numPr>
          <w:ilvl w:val="0"/>
          <w:numId w:val="3"/>
        </w:numPr>
      </w:pPr>
      <w:r>
        <w:t>Establecer lineamientos para unificar criterios para la administración de riesgos de seguridad y privacidad de la información.</w:t>
      </w:r>
    </w:p>
    <w:p w14:paraId="612D5207" w14:textId="77777777" w:rsidR="008D081A" w:rsidRDefault="008D081A" w:rsidP="008D081A">
      <w:pPr>
        <w:pStyle w:val="Prrafodelista"/>
        <w:numPr>
          <w:ilvl w:val="0"/>
          <w:numId w:val="3"/>
        </w:numPr>
      </w:pPr>
      <w:r>
        <w:t>Adoptar el modelo de seguridad de la información propuesto por el MINTIC.</w:t>
      </w:r>
    </w:p>
    <w:p w14:paraId="22B0BAE0" w14:textId="77777777" w:rsidR="008D081A" w:rsidRDefault="008D081A" w:rsidP="008D081A">
      <w:pPr>
        <w:pStyle w:val="Prrafodelista"/>
        <w:numPr>
          <w:ilvl w:val="0"/>
          <w:numId w:val="3"/>
        </w:numPr>
      </w:pPr>
      <w:r>
        <w:t>Adoptar la metodología de gestión de riesgos propuesta por el Departamento Administrativo de la Función Pública en lo que concierne a riesgos de seguridad y privacidad de la información.</w:t>
      </w:r>
    </w:p>
    <w:p w14:paraId="70FDDF2A" w14:textId="77777777" w:rsidR="008D081A" w:rsidRDefault="008D081A" w:rsidP="008D081A">
      <w:pPr>
        <w:pStyle w:val="Prrafodelista"/>
        <w:numPr>
          <w:ilvl w:val="0"/>
          <w:numId w:val="3"/>
        </w:numPr>
      </w:pPr>
      <w:r>
        <w:t>Gestionar los riesgos de seguridad y privacidad de la información.</w:t>
      </w:r>
    </w:p>
    <w:p w14:paraId="56674C83" w14:textId="77777777" w:rsidR="008D081A" w:rsidRDefault="008D081A" w:rsidP="008D081A">
      <w:pPr>
        <w:pStyle w:val="Prrafodelista"/>
        <w:numPr>
          <w:ilvl w:val="0"/>
          <w:numId w:val="3"/>
        </w:numPr>
      </w:pPr>
      <w:r w:rsidRPr="008D081A">
        <w:t>Dar cumplimiento a los requisitos legales y normativos en materia de Seguridad y Privacidad de la información</w:t>
      </w:r>
      <w:r>
        <w:t>.</w:t>
      </w:r>
    </w:p>
    <w:p w14:paraId="4897A763" w14:textId="474A128F" w:rsidR="00272984" w:rsidRDefault="00272984" w:rsidP="008D081A">
      <w:pPr>
        <w:pStyle w:val="Prrafodelista"/>
        <w:numPr>
          <w:ilvl w:val="0"/>
          <w:numId w:val="3"/>
        </w:numPr>
      </w:pPr>
      <w:r>
        <w:t>Elaborar el mapa de riesgos de seguridad de la información de la entidad.</w:t>
      </w:r>
    </w:p>
    <w:p w14:paraId="53EF19FA" w14:textId="77777777" w:rsidR="008D081A" w:rsidRDefault="008D081A" w:rsidP="008D081A"/>
    <w:p w14:paraId="16C4643D" w14:textId="77777777" w:rsidR="008D081A" w:rsidRDefault="008D081A" w:rsidP="008D081A">
      <w:pPr>
        <w:pStyle w:val="Ttulo2"/>
      </w:pPr>
      <w:r>
        <w:t>Alcance</w:t>
      </w:r>
    </w:p>
    <w:p w14:paraId="07463887" w14:textId="5B619BF1" w:rsidR="008D081A" w:rsidRDefault="008D081A" w:rsidP="008D081A">
      <w:r>
        <w:t xml:space="preserve">El plan de </w:t>
      </w:r>
      <w:r w:rsidR="00F27AC6">
        <w:t>tratamiento de riesgos aplica para el proceso de gestión de tecnologías de la información.</w:t>
      </w:r>
    </w:p>
    <w:p w14:paraId="26C08D4B" w14:textId="42ACEB0A" w:rsidR="00D40BFC" w:rsidRDefault="00D40BFC" w:rsidP="00D40BFC">
      <w:pPr>
        <w:pStyle w:val="Ttulo2"/>
      </w:pPr>
      <w:r>
        <w:t xml:space="preserve">Plan de </w:t>
      </w:r>
      <w:r w:rsidR="00756EFF">
        <w:t>Tratamiento de Riesgos</w:t>
      </w:r>
    </w:p>
    <w:p w14:paraId="371DE849" w14:textId="31D2FB87" w:rsidR="00D40BFC" w:rsidRDefault="00D40BFC" w:rsidP="002771A5">
      <w:pPr>
        <w:jc w:val="left"/>
      </w:pPr>
    </w:p>
    <w:p w14:paraId="0608276A" w14:textId="03E318C2" w:rsidR="00983DA7" w:rsidRDefault="00983DA7" w:rsidP="00DF2BC2">
      <w:pPr>
        <w:pStyle w:val="Ttulo1"/>
      </w:pPr>
      <w:r>
        <w:t>METODOLOGÍA DE IMPLEMENTACIÓN</w:t>
      </w:r>
    </w:p>
    <w:p w14:paraId="3A397B41" w14:textId="224DE45B" w:rsidR="00983DA7" w:rsidRDefault="00983DA7" w:rsidP="002771A5">
      <w:pPr>
        <w:jc w:val="left"/>
      </w:pPr>
      <w:r>
        <w:t>Este plan se acoge a los lineamientos generales establecidos para la gestión integral de riesgos establecida en la Alcaldía de Pasto</w:t>
      </w:r>
      <w:r w:rsidR="00DF2BC2">
        <w:t>.</w:t>
      </w:r>
    </w:p>
    <w:p w14:paraId="213E33AE" w14:textId="6A514BA9" w:rsidR="00DF2BC2" w:rsidRDefault="00DF2BC2" w:rsidP="002771A5">
      <w:pPr>
        <w:jc w:val="left"/>
      </w:pPr>
    </w:p>
    <w:p w14:paraId="4BD08E1A" w14:textId="1B961515" w:rsidR="00DF2BC2" w:rsidRDefault="00DF2BC2" w:rsidP="00DF2BC2">
      <w:pPr>
        <w:pStyle w:val="Ttulo1"/>
      </w:pPr>
      <w:r>
        <w:lastRenderedPageBreak/>
        <w:t>PLAN DE TRABAJO</w:t>
      </w:r>
    </w:p>
    <w:tbl>
      <w:tblPr>
        <w:tblStyle w:val="Tablaconcuadrcula"/>
        <w:tblW w:w="10348" w:type="dxa"/>
        <w:tblInd w:w="-572" w:type="dxa"/>
        <w:tblLook w:val="04A0" w:firstRow="1" w:lastRow="0" w:firstColumn="1" w:lastColumn="0" w:noHBand="0" w:noVBand="1"/>
      </w:tblPr>
      <w:tblGrid>
        <w:gridCol w:w="2662"/>
        <w:gridCol w:w="2524"/>
        <w:gridCol w:w="1772"/>
        <w:gridCol w:w="879"/>
        <w:gridCol w:w="931"/>
        <w:gridCol w:w="1580"/>
      </w:tblGrid>
      <w:tr w:rsidR="009C2D52" w:rsidRPr="004B07D3" w14:paraId="715BED70" w14:textId="77777777" w:rsidTr="0059760C">
        <w:tc>
          <w:tcPr>
            <w:tcW w:w="2662" w:type="dxa"/>
            <w:vAlign w:val="center"/>
          </w:tcPr>
          <w:p w14:paraId="7D3B5F0A" w14:textId="6E4EE02A" w:rsidR="004B07D3" w:rsidRPr="004B07D3" w:rsidRDefault="004B07D3" w:rsidP="00CE0D97">
            <w:pPr>
              <w:jc w:val="center"/>
              <w:rPr>
                <w:b/>
                <w:bCs/>
                <w:sz w:val="20"/>
                <w:szCs w:val="20"/>
              </w:rPr>
            </w:pPr>
            <w:r w:rsidRPr="004B07D3">
              <w:rPr>
                <w:b/>
                <w:bCs/>
                <w:sz w:val="20"/>
                <w:szCs w:val="20"/>
              </w:rPr>
              <w:t>Actividad</w:t>
            </w:r>
          </w:p>
        </w:tc>
        <w:tc>
          <w:tcPr>
            <w:tcW w:w="2524" w:type="dxa"/>
            <w:vAlign w:val="center"/>
          </w:tcPr>
          <w:p w14:paraId="20C6FCDE" w14:textId="1D2D51AA" w:rsidR="004B07D3" w:rsidRPr="004B07D3" w:rsidRDefault="004B07D3" w:rsidP="004B07D3">
            <w:pPr>
              <w:jc w:val="center"/>
              <w:rPr>
                <w:b/>
                <w:bCs/>
                <w:sz w:val="20"/>
                <w:szCs w:val="20"/>
              </w:rPr>
            </w:pPr>
            <w:r w:rsidRPr="004B07D3">
              <w:rPr>
                <w:b/>
                <w:bCs/>
                <w:sz w:val="20"/>
                <w:szCs w:val="20"/>
              </w:rPr>
              <w:t>Producto</w:t>
            </w:r>
          </w:p>
        </w:tc>
        <w:tc>
          <w:tcPr>
            <w:tcW w:w="1772" w:type="dxa"/>
            <w:vAlign w:val="center"/>
          </w:tcPr>
          <w:p w14:paraId="69BA0814" w14:textId="7FF2CD9D" w:rsidR="004B07D3" w:rsidRPr="004B07D3" w:rsidRDefault="004B07D3" w:rsidP="00CE0D97">
            <w:pPr>
              <w:jc w:val="center"/>
              <w:rPr>
                <w:b/>
                <w:bCs/>
                <w:sz w:val="20"/>
                <w:szCs w:val="20"/>
              </w:rPr>
            </w:pPr>
            <w:r w:rsidRPr="004B07D3">
              <w:rPr>
                <w:b/>
                <w:bCs/>
                <w:sz w:val="20"/>
                <w:szCs w:val="20"/>
              </w:rPr>
              <w:t>Meta</w:t>
            </w:r>
          </w:p>
        </w:tc>
        <w:tc>
          <w:tcPr>
            <w:tcW w:w="879" w:type="dxa"/>
            <w:vAlign w:val="center"/>
          </w:tcPr>
          <w:p w14:paraId="20D4D470" w14:textId="5EEB85F9" w:rsidR="004B07D3" w:rsidRPr="004B07D3" w:rsidRDefault="004B07D3" w:rsidP="00CE0D97">
            <w:pPr>
              <w:jc w:val="center"/>
              <w:rPr>
                <w:b/>
                <w:bCs/>
                <w:sz w:val="20"/>
                <w:szCs w:val="20"/>
              </w:rPr>
            </w:pPr>
            <w:r w:rsidRPr="004B07D3">
              <w:rPr>
                <w:b/>
                <w:bCs/>
                <w:sz w:val="20"/>
                <w:szCs w:val="20"/>
              </w:rPr>
              <w:t>Fecha Inicio</w:t>
            </w:r>
          </w:p>
        </w:tc>
        <w:tc>
          <w:tcPr>
            <w:tcW w:w="931" w:type="dxa"/>
            <w:vAlign w:val="center"/>
          </w:tcPr>
          <w:p w14:paraId="1FE6991E" w14:textId="7F7A8A11" w:rsidR="004B07D3" w:rsidRPr="004B07D3" w:rsidRDefault="004B07D3" w:rsidP="00CE0D97">
            <w:pPr>
              <w:jc w:val="center"/>
              <w:rPr>
                <w:b/>
                <w:bCs/>
                <w:sz w:val="20"/>
                <w:szCs w:val="20"/>
              </w:rPr>
            </w:pPr>
            <w:r w:rsidRPr="004B07D3">
              <w:rPr>
                <w:b/>
                <w:bCs/>
                <w:sz w:val="20"/>
                <w:szCs w:val="20"/>
              </w:rPr>
              <w:t>Fecha Fin</w:t>
            </w:r>
          </w:p>
        </w:tc>
        <w:tc>
          <w:tcPr>
            <w:tcW w:w="1580" w:type="dxa"/>
            <w:vAlign w:val="center"/>
          </w:tcPr>
          <w:p w14:paraId="6C8CD1DD" w14:textId="1BC110CD" w:rsidR="004B07D3" w:rsidRPr="004B07D3" w:rsidRDefault="004B07D3" w:rsidP="00CE0D97">
            <w:pPr>
              <w:jc w:val="center"/>
              <w:rPr>
                <w:b/>
                <w:bCs/>
                <w:sz w:val="20"/>
                <w:szCs w:val="20"/>
              </w:rPr>
            </w:pPr>
            <w:r w:rsidRPr="004B07D3">
              <w:rPr>
                <w:b/>
                <w:bCs/>
                <w:sz w:val="20"/>
                <w:szCs w:val="20"/>
              </w:rPr>
              <w:t>Responsable</w:t>
            </w:r>
            <w:r w:rsidR="005F63C2">
              <w:rPr>
                <w:b/>
                <w:bCs/>
                <w:sz w:val="20"/>
                <w:szCs w:val="20"/>
              </w:rPr>
              <w:t>s</w:t>
            </w:r>
          </w:p>
        </w:tc>
      </w:tr>
      <w:tr w:rsidR="009C2D52" w:rsidRPr="004B07D3" w14:paraId="270C4BD8" w14:textId="77777777" w:rsidTr="0059760C">
        <w:tc>
          <w:tcPr>
            <w:tcW w:w="2662" w:type="dxa"/>
            <w:vAlign w:val="center"/>
          </w:tcPr>
          <w:p w14:paraId="3723EBA0" w14:textId="3FB74AB0" w:rsidR="004B07D3" w:rsidRPr="004B07D3" w:rsidRDefault="004B07D3" w:rsidP="00CE0D97">
            <w:pPr>
              <w:jc w:val="left"/>
              <w:rPr>
                <w:sz w:val="20"/>
                <w:szCs w:val="20"/>
              </w:rPr>
            </w:pPr>
            <w:r w:rsidRPr="004B07D3">
              <w:rPr>
                <w:sz w:val="20"/>
                <w:szCs w:val="20"/>
              </w:rPr>
              <w:t>Conformación equipo apoyo gestión de riesgos de seguridad de la información</w:t>
            </w:r>
          </w:p>
        </w:tc>
        <w:tc>
          <w:tcPr>
            <w:tcW w:w="2524" w:type="dxa"/>
            <w:vAlign w:val="center"/>
          </w:tcPr>
          <w:p w14:paraId="7968E86D" w14:textId="42B35AFC" w:rsidR="004B07D3" w:rsidRPr="004B07D3" w:rsidRDefault="004B07D3" w:rsidP="004B07D3">
            <w:pPr>
              <w:jc w:val="left"/>
              <w:rPr>
                <w:sz w:val="20"/>
                <w:szCs w:val="20"/>
              </w:rPr>
            </w:pPr>
            <w:r w:rsidRPr="004B07D3">
              <w:rPr>
                <w:sz w:val="20"/>
                <w:szCs w:val="20"/>
              </w:rPr>
              <w:t>Equipo apoyo gestión de riesgos de seguridad de la información</w:t>
            </w:r>
            <w:r>
              <w:rPr>
                <w:sz w:val="20"/>
                <w:szCs w:val="20"/>
              </w:rPr>
              <w:t xml:space="preserve"> conformado</w:t>
            </w:r>
          </w:p>
        </w:tc>
        <w:tc>
          <w:tcPr>
            <w:tcW w:w="1772" w:type="dxa"/>
            <w:vAlign w:val="center"/>
          </w:tcPr>
          <w:p w14:paraId="78133C67" w14:textId="5D14A901" w:rsidR="004B07D3" w:rsidRPr="004B07D3" w:rsidRDefault="004B07D3" w:rsidP="00CE0D97">
            <w:pPr>
              <w:jc w:val="left"/>
              <w:rPr>
                <w:sz w:val="20"/>
                <w:szCs w:val="20"/>
              </w:rPr>
            </w:pPr>
            <w:r w:rsidRPr="004B07D3">
              <w:rPr>
                <w:sz w:val="20"/>
                <w:szCs w:val="20"/>
              </w:rPr>
              <w:t>Un</w:t>
            </w:r>
            <w:r w:rsidR="009C2D52">
              <w:rPr>
                <w:sz w:val="20"/>
                <w:szCs w:val="20"/>
              </w:rPr>
              <w:t xml:space="preserve"> (1)</w:t>
            </w:r>
          </w:p>
        </w:tc>
        <w:tc>
          <w:tcPr>
            <w:tcW w:w="879" w:type="dxa"/>
            <w:vAlign w:val="center"/>
          </w:tcPr>
          <w:p w14:paraId="15012F1C" w14:textId="7CAAA640" w:rsidR="004B07D3" w:rsidRPr="004B07D3" w:rsidRDefault="004B07D3" w:rsidP="00CE0D97">
            <w:pPr>
              <w:jc w:val="center"/>
              <w:rPr>
                <w:sz w:val="20"/>
                <w:szCs w:val="20"/>
              </w:rPr>
            </w:pPr>
            <w:r w:rsidRPr="004B07D3">
              <w:rPr>
                <w:sz w:val="20"/>
                <w:szCs w:val="20"/>
              </w:rPr>
              <w:t>Feb-2021</w:t>
            </w:r>
          </w:p>
        </w:tc>
        <w:tc>
          <w:tcPr>
            <w:tcW w:w="931" w:type="dxa"/>
            <w:vAlign w:val="center"/>
          </w:tcPr>
          <w:p w14:paraId="69790A07" w14:textId="209B1AD8" w:rsidR="004B07D3" w:rsidRPr="004B07D3" w:rsidRDefault="004B07D3" w:rsidP="00CE0D97">
            <w:pPr>
              <w:jc w:val="center"/>
              <w:rPr>
                <w:sz w:val="20"/>
                <w:szCs w:val="20"/>
              </w:rPr>
            </w:pPr>
            <w:r w:rsidRPr="004B07D3">
              <w:rPr>
                <w:sz w:val="20"/>
                <w:szCs w:val="20"/>
              </w:rPr>
              <w:t>Feb-2021</w:t>
            </w:r>
          </w:p>
        </w:tc>
        <w:tc>
          <w:tcPr>
            <w:tcW w:w="1580" w:type="dxa"/>
            <w:vAlign w:val="center"/>
          </w:tcPr>
          <w:p w14:paraId="6382ABF9" w14:textId="5E034B0D" w:rsidR="004B07D3" w:rsidRPr="004B07D3" w:rsidRDefault="0059760C" w:rsidP="00CE0D97">
            <w:pPr>
              <w:jc w:val="center"/>
              <w:rPr>
                <w:sz w:val="20"/>
                <w:szCs w:val="20"/>
              </w:rPr>
            </w:pPr>
            <w:r>
              <w:rPr>
                <w:sz w:val="20"/>
                <w:szCs w:val="20"/>
              </w:rPr>
              <w:t>Subsecretaría de Sistemas de Información</w:t>
            </w:r>
          </w:p>
        </w:tc>
      </w:tr>
      <w:tr w:rsidR="0059760C" w:rsidRPr="004B07D3" w14:paraId="6A5526A4" w14:textId="77777777" w:rsidTr="0059760C">
        <w:tc>
          <w:tcPr>
            <w:tcW w:w="2662" w:type="dxa"/>
            <w:vAlign w:val="center"/>
          </w:tcPr>
          <w:p w14:paraId="6EB0E017" w14:textId="50DC5572" w:rsidR="0059760C" w:rsidRPr="004B07D3" w:rsidRDefault="0059760C" w:rsidP="0059760C">
            <w:pPr>
              <w:jc w:val="left"/>
              <w:rPr>
                <w:sz w:val="20"/>
                <w:szCs w:val="20"/>
              </w:rPr>
            </w:pPr>
            <w:r w:rsidRPr="004B07D3">
              <w:rPr>
                <w:sz w:val="20"/>
                <w:szCs w:val="20"/>
              </w:rPr>
              <w:t>Articular la metodología de riesgos de seguridad de   la   Información, con metodología de gestión integral de riesgos institucional</w:t>
            </w:r>
          </w:p>
        </w:tc>
        <w:tc>
          <w:tcPr>
            <w:tcW w:w="2524" w:type="dxa"/>
            <w:vAlign w:val="center"/>
          </w:tcPr>
          <w:p w14:paraId="2E56D060" w14:textId="4A1CBA06" w:rsidR="0059760C" w:rsidRPr="004B07D3" w:rsidRDefault="0059760C" w:rsidP="0059760C">
            <w:pPr>
              <w:jc w:val="left"/>
              <w:rPr>
                <w:sz w:val="20"/>
                <w:szCs w:val="20"/>
              </w:rPr>
            </w:pPr>
            <w:r>
              <w:rPr>
                <w:sz w:val="20"/>
                <w:szCs w:val="20"/>
              </w:rPr>
              <w:t>M</w:t>
            </w:r>
            <w:r w:rsidRPr="004B07D3">
              <w:rPr>
                <w:sz w:val="20"/>
                <w:szCs w:val="20"/>
              </w:rPr>
              <w:t xml:space="preserve">etodología de riesgos de seguridad de   la   Información, </w:t>
            </w:r>
            <w:r>
              <w:rPr>
                <w:sz w:val="20"/>
                <w:szCs w:val="20"/>
              </w:rPr>
              <w:t xml:space="preserve">articulada </w:t>
            </w:r>
            <w:r w:rsidRPr="004B07D3">
              <w:rPr>
                <w:sz w:val="20"/>
                <w:szCs w:val="20"/>
              </w:rPr>
              <w:t>con metodología de gestión integral de riesgos institucional</w:t>
            </w:r>
          </w:p>
        </w:tc>
        <w:tc>
          <w:tcPr>
            <w:tcW w:w="1772" w:type="dxa"/>
            <w:vAlign w:val="center"/>
          </w:tcPr>
          <w:p w14:paraId="1291BCAF" w14:textId="4BBF8286" w:rsidR="0059760C" w:rsidRPr="004B07D3" w:rsidRDefault="0059760C" w:rsidP="0059760C">
            <w:pPr>
              <w:jc w:val="left"/>
              <w:rPr>
                <w:sz w:val="20"/>
                <w:szCs w:val="20"/>
              </w:rPr>
            </w:pPr>
            <w:r w:rsidRPr="004B07D3">
              <w:rPr>
                <w:sz w:val="20"/>
                <w:szCs w:val="20"/>
              </w:rPr>
              <w:t xml:space="preserve">Una </w:t>
            </w:r>
            <w:r>
              <w:rPr>
                <w:sz w:val="20"/>
                <w:szCs w:val="20"/>
              </w:rPr>
              <w:t>(1)</w:t>
            </w:r>
          </w:p>
        </w:tc>
        <w:tc>
          <w:tcPr>
            <w:tcW w:w="879" w:type="dxa"/>
            <w:vAlign w:val="center"/>
          </w:tcPr>
          <w:p w14:paraId="7C002F75" w14:textId="60EAB2AC" w:rsidR="0059760C" w:rsidRPr="004B07D3" w:rsidRDefault="0059760C" w:rsidP="0059760C">
            <w:pPr>
              <w:jc w:val="center"/>
              <w:rPr>
                <w:sz w:val="20"/>
                <w:szCs w:val="20"/>
              </w:rPr>
            </w:pPr>
            <w:r w:rsidRPr="004B07D3">
              <w:rPr>
                <w:sz w:val="20"/>
                <w:szCs w:val="20"/>
              </w:rPr>
              <w:t>Mar-2021</w:t>
            </w:r>
          </w:p>
        </w:tc>
        <w:tc>
          <w:tcPr>
            <w:tcW w:w="931" w:type="dxa"/>
            <w:vAlign w:val="center"/>
          </w:tcPr>
          <w:p w14:paraId="2E2989F3" w14:textId="4D7D96AB" w:rsidR="0059760C" w:rsidRPr="004B07D3" w:rsidRDefault="0059760C" w:rsidP="0059760C">
            <w:pPr>
              <w:jc w:val="center"/>
              <w:rPr>
                <w:sz w:val="20"/>
                <w:szCs w:val="20"/>
              </w:rPr>
            </w:pPr>
            <w:r w:rsidRPr="004B07D3">
              <w:rPr>
                <w:sz w:val="20"/>
                <w:szCs w:val="20"/>
              </w:rPr>
              <w:t>Abr-2021</w:t>
            </w:r>
          </w:p>
        </w:tc>
        <w:tc>
          <w:tcPr>
            <w:tcW w:w="1580" w:type="dxa"/>
            <w:vAlign w:val="center"/>
          </w:tcPr>
          <w:p w14:paraId="0A9DFF3B" w14:textId="583AB06D" w:rsidR="0059760C" w:rsidRPr="004B07D3" w:rsidRDefault="0059760C" w:rsidP="0059760C">
            <w:pPr>
              <w:jc w:val="center"/>
              <w:rPr>
                <w:sz w:val="20"/>
                <w:szCs w:val="20"/>
              </w:rPr>
            </w:pPr>
            <w:r>
              <w:rPr>
                <w:sz w:val="20"/>
                <w:szCs w:val="20"/>
              </w:rPr>
              <w:t xml:space="preserve">Subsecretaría de Sistemas de Información, Oficina de Planeación de Gestión </w:t>
            </w:r>
            <w:r w:rsidR="00C932E7">
              <w:rPr>
                <w:sz w:val="20"/>
                <w:szCs w:val="20"/>
              </w:rPr>
              <w:t>Institucional</w:t>
            </w:r>
          </w:p>
        </w:tc>
      </w:tr>
      <w:tr w:rsidR="0059760C" w:rsidRPr="004B07D3" w14:paraId="26A7C4C3" w14:textId="77777777" w:rsidTr="0059760C">
        <w:tc>
          <w:tcPr>
            <w:tcW w:w="2662" w:type="dxa"/>
            <w:vAlign w:val="center"/>
          </w:tcPr>
          <w:p w14:paraId="5FB841DC" w14:textId="0C08ABF4" w:rsidR="0059760C" w:rsidRPr="004B07D3" w:rsidRDefault="0059760C" w:rsidP="0059760C">
            <w:pPr>
              <w:jc w:val="left"/>
              <w:rPr>
                <w:sz w:val="20"/>
                <w:szCs w:val="20"/>
              </w:rPr>
            </w:pPr>
            <w:r w:rsidRPr="004B07D3">
              <w:rPr>
                <w:sz w:val="20"/>
                <w:szCs w:val="20"/>
              </w:rPr>
              <w:t>Sensibilización de la metodología de Riesgos de seguridad de la Información</w:t>
            </w:r>
          </w:p>
        </w:tc>
        <w:tc>
          <w:tcPr>
            <w:tcW w:w="2524" w:type="dxa"/>
            <w:vAlign w:val="center"/>
          </w:tcPr>
          <w:p w14:paraId="2791C6F5" w14:textId="37B45534" w:rsidR="0059760C" w:rsidRPr="004B07D3" w:rsidRDefault="0059760C" w:rsidP="0059760C">
            <w:pPr>
              <w:jc w:val="left"/>
              <w:rPr>
                <w:sz w:val="20"/>
                <w:szCs w:val="20"/>
              </w:rPr>
            </w:pPr>
            <w:r>
              <w:rPr>
                <w:sz w:val="20"/>
                <w:szCs w:val="20"/>
              </w:rPr>
              <w:t>M</w:t>
            </w:r>
            <w:r w:rsidRPr="004B07D3">
              <w:rPr>
                <w:sz w:val="20"/>
                <w:szCs w:val="20"/>
              </w:rPr>
              <w:t>etodología de Riesgos de seguridad de la Información</w:t>
            </w:r>
            <w:r>
              <w:rPr>
                <w:sz w:val="20"/>
                <w:szCs w:val="20"/>
              </w:rPr>
              <w:t xml:space="preserve"> socializada</w:t>
            </w:r>
          </w:p>
        </w:tc>
        <w:tc>
          <w:tcPr>
            <w:tcW w:w="1772" w:type="dxa"/>
            <w:vAlign w:val="center"/>
          </w:tcPr>
          <w:p w14:paraId="3AC37E6C" w14:textId="3446820A" w:rsidR="0059760C" w:rsidRPr="004B07D3" w:rsidRDefault="0059760C" w:rsidP="0059760C">
            <w:pPr>
              <w:jc w:val="left"/>
              <w:rPr>
                <w:sz w:val="20"/>
                <w:szCs w:val="20"/>
              </w:rPr>
            </w:pPr>
            <w:r>
              <w:rPr>
                <w:sz w:val="20"/>
                <w:szCs w:val="20"/>
              </w:rPr>
              <w:t>Tres (3)</w:t>
            </w:r>
          </w:p>
        </w:tc>
        <w:tc>
          <w:tcPr>
            <w:tcW w:w="879" w:type="dxa"/>
            <w:vAlign w:val="center"/>
          </w:tcPr>
          <w:p w14:paraId="78D5C57B" w14:textId="1337211F" w:rsidR="0059760C" w:rsidRPr="004B07D3" w:rsidRDefault="0059760C" w:rsidP="0059760C">
            <w:pPr>
              <w:jc w:val="center"/>
              <w:rPr>
                <w:sz w:val="20"/>
                <w:szCs w:val="20"/>
              </w:rPr>
            </w:pPr>
            <w:r w:rsidRPr="004B07D3">
              <w:rPr>
                <w:sz w:val="20"/>
                <w:szCs w:val="20"/>
              </w:rPr>
              <w:t>May-2021</w:t>
            </w:r>
          </w:p>
        </w:tc>
        <w:tc>
          <w:tcPr>
            <w:tcW w:w="931" w:type="dxa"/>
            <w:vAlign w:val="center"/>
          </w:tcPr>
          <w:p w14:paraId="3C05EE21" w14:textId="183CCE5D" w:rsidR="0059760C" w:rsidRPr="004B07D3" w:rsidRDefault="0059760C" w:rsidP="0059760C">
            <w:pPr>
              <w:jc w:val="center"/>
              <w:rPr>
                <w:sz w:val="20"/>
                <w:szCs w:val="20"/>
              </w:rPr>
            </w:pPr>
            <w:r w:rsidRPr="004B07D3">
              <w:rPr>
                <w:sz w:val="20"/>
                <w:szCs w:val="20"/>
              </w:rPr>
              <w:t>Jun-2021</w:t>
            </w:r>
          </w:p>
        </w:tc>
        <w:tc>
          <w:tcPr>
            <w:tcW w:w="1580" w:type="dxa"/>
            <w:vAlign w:val="center"/>
          </w:tcPr>
          <w:p w14:paraId="4A8D37F0" w14:textId="74BF59EF" w:rsidR="0059760C" w:rsidRPr="004B07D3" w:rsidRDefault="0059760C" w:rsidP="0059760C">
            <w:pPr>
              <w:jc w:val="center"/>
              <w:rPr>
                <w:sz w:val="20"/>
                <w:szCs w:val="20"/>
              </w:rPr>
            </w:pPr>
            <w:r>
              <w:rPr>
                <w:sz w:val="20"/>
                <w:szCs w:val="20"/>
              </w:rPr>
              <w:t>Subsecretaría de Sistemas de Información</w:t>
            </w:r>
          </w:p>
        </w:tc>
      </w:tr>
      <w:tr w:rsidR="0059760C" w:rsidRPr="004B07D3" w14:paraId="38C795B0" w14:textId="77777777" w:rsidTr="0059760C">
        <w:tc>
          <w:tcPr>
            <w:tcW w:w="2662" w:type="dxa"/>
            <w:vAlign w:val="center"/>
          </w:tcPr>
          <w:p w14:paraId="0D3426C3" w14:textId="58296BBF" w:rsidR="0059760C" w:rsidRPr="004B07D3" w:rsidRDefault="0059760C" w:rsidP="0059760C">
            <w:pPr>
              <w:jc w:val="left"/>
              <w:rPr>
                <w:sz w:val="20"/>
                <w:szCs w:val="20"/>
              </w:rPr>
            </w:pPr>
            <w:r w:rsidRPr="004B07D3">
              <w:rPr>
                <w:sz w:val="20"/>
                <w:szCs w:val="20"/>
              </w:rPr>
              <w:t>Apoyo a dependencias para la aplicación de la metodología de gestión de riesgos se seguridad de la información</w:t>
            </w:r>
          </w:p>
        </w:tc>
        <w:tc>
          <w:tcPr>
            <w:tcW w:w="2524" w:type="dxa"/>
            <w:vAlign w:val="center"/>
          </w:tcPr>
          <w:p w14:paraId="40062F1A" w14:textId="21F11CF6" w:rsidR="0059760C" w:rsidRPr="004B07D3" w:rsidRDefault="0059760C" w:rsidP="0059760C">
            <w:pPr>
              <w:jc w:val="left"/>
              <w:rPr>
                <w:sz w:val="20"/>
                <w:szCs w:val="20"/>
              </w:rPr>
            </w:pPr>
            <w:r>
              <w:rPr>
                <w:sz w:val="20"/>
                <w:szCs w:val="20"/>
              </w:rPr>
              <w:t>D</w:t>
            </w:r>
            <w:r w:rsidRPr="004B07D3">
              <w:rPr>
                <w:sz w:val="20"/>
                <w:szCs w:val="20"/>
              </w:rPr>
              <w:t>ependencias para la aplicación de la metodología de gestión de riesgos se seguridad de la información</w:t>
            </w:r>
            <w:r>
              <w:rPr>
                <w:sz w:val="20"/>
                <w:szCs w:val="20"/>
              </w:rPr>
              <w:t xml:space="preserve"> apoyadas</w:t>
            </w:r>
          </w:p>
        </w:tc>
        <w:tc>
          <w:tcPr>
            <w:tcW w:w="1772" w:type="dxa"/>
            <w:vAlign w:val="center"/>
          </w:tcPr>
          <w:p w14:paraId="24BFC9FA" w14:textId="28265787" w:rsidR="0059760C" w:rsidRPr="004B07D3" w:rsidRDefault="0059760C" w:rsidP="0059760C">
            <w:pPr>
              <w:jc w:val="left"/>
              <w:rPr>
                <w:sz w:val="20"/>
                <w:szCs w:val="20"/>
              </w:rPr>
            </w:pPr>
            <w:r>
              <w:rPr>
                <w:sz w:val="20"/>
                <w:szCs w:val="20"/>
              </w:rPr>
              <w:t>Diez (</w:t>
            </w:r>
            <w:r w:rsidRPr="004B07D3">
              <w:rPr>
                <w:sz w:val="20"/>
                <w:szCs w:val="20"/>
              </w:rPr>
              <w:t>10</w:t>
            </w:r>
            <w:r>
              <w:rPr>
                <w:sz w:val="20"/>
                <w:szCs w:val="20"/>
              </w:rPr>
              <w:t>)</w:t>
            </w:r>
          </w:p>
        </w:tc>
        <w:tc>
          <w:tcPr>
            <w:tcW w:w="879" w:type="dxa"/>
            <w:vAlign w:val="center"/>
          </w:tcPr>
          <w:p w14:paraId="6CB44C11" w14:textId="573BD90B" w:rsidR="0059760C" w:rsidRPr="004B07D3" w:rsidRDefault="0059760C" w:rsidP="0059760C">
            <w:pPr>
              <w:jc w:val="center"/>
              <w:rPr>
                <w:sz w:val="20"/>
                <w:szCs w:val="20"/>
              </w:rPr>
            </w:pPr>
            <w:r w:rsidRPr="004B07D3">
              <w:rPr>
                <w:sz w:val="20"/>
                <w:szCs w:val="20"/>
              </w:rPr>
              <w:t>Jul-2021</w:t>
            </w:r>
          </w:p>
        </w:tc>
        <w:tc>
          <w:tcPr>
            <w:tcW w:w="931" w:type="dxa"/>
            <w:vAlign w:val="center"/>
          </w:tcPr>
          <w:p w14:paraId="5BD7169E" w14:textId="3BD34C13" w:rsidR="0059760C" w:rsidRPr="004B07D3" w:rsidRDefault="0059760C" w:rsidP="0059760C">
            <w:pPr>
              <w:jc w:val="center"/>
              <w:rPr>
                <w:sz w:val="20"/>
                <w:szCs w:val="20"/>
              </w:rPr>
            </w:pPr>
            <w:r w:rsidRPr="004B07D3">
              <w:rPr>
                <w:sz w:val="20"/>
                <w:szCs w:val="20"/>
              </w:rPr>
              <w:t>Oct-2021</w:t>
            </w:r>
          </w:p>
        </w:tc>
        <w:tc>
          <w:tcPr>
            <w:tcW w:w="1580" w:type="dxa"/>
            <w:vAlign w:val="center"/>
          </w:tcPr>
          <w:p w14:paraId="658BA1B5" w14:textId="42AD8C67" w:rsidR="0059760C" w:rsidRPr="004B07D3" w:rsidRDefault="0059760C" w:rsidP="0059760C">
            <w:pPr>
              <w:jc w:val="center"/>
              <w:rPr>
                <w:sz w:val="20"/>
                <w:szCs w:val="20"/>
              </w:rPr>
            </w:pPr>
            <w:r>
              <w:rPr>
                <w:sz w:val="20"/>
                <w:szCs w:val="20"/>
              </w:rPr>
              <w:t>Subsecretaría de Sistemas de Información</w:t>
            </w:r>
          </w:p>
        </w:tc>
      </w:tr>
      <w:tr w:rsidR="0059760C" w:rsidRPr="004B07D3" w14:paraId="37E36C84" w14:textId="77777777" w:rsidTr="0059760C">
        <w:tc>
          <w:tcPr>
            <w:tcW w:w="2662" w:type="dxa"/>
            <w:vAlign w:val="center"/>
          </w:tcPr>
          <w:p w14:paraId="31190BCE" w14:textId="12EC6DD7" w:rsidR="0059760C" w:rsidRPr="004B07D3" w:rsidRDefault="0059760C" w:rsidP="0059760C">
            <w:pPr>
              <w:jc w:val="left"/>
              <w:rPr>
                <w:sz w:val="20"/>
                <w:szCs w:val="20"/>
              </w:rPr>
            </w:pPr>
            <w:r>
              <w:rPr>
                <w:sz w:val="20"/>
                <w:szCs w:val="20"/>
              </w:rPr>
              <w:t>Realizar s</w:t>
            </w:r>
            <w:r w:rsidRPr="004B07D3">
              <w:rPr>
                <w:sz w:val="20"/>
                <w:szCs w:val="20"/>
              </w:rPr>
              <w:t>eguimiento a aplicación de metodología de gestión de riesgos en los procesos de la entidad</w:t>
            </w:r>
          </w:p>
        </w:tc>
        <w:tc>
          <w:tcPr>
            <w:tcW w:w="2524" w:type="dxa"/>
            <w:vAlign w:val="center"/>
          </w:tcPr>
          <w:p w14:paraId="5179FEAF" w14:textId="1849B664" w:rsidR="0059760C" w:rsidRPr="004B07D3" w:rsidRDefault="0059760C" w:rsidP="0059760C">
            <w:pPr>
              <w:jc w:val="left"/>
              <w:rPr>
                <w:sz w:val="20"/>
                <w:szCs w:val="20"/>
              </w:rPr>
            </w:pPr>
            <w:r w:rsidRPr="004B07D3">
              <w:rPr>
                <w:sz w:val="20"/>
                <w:szCs w:val="20"/>
              </w:rPr>
              <w:t>Seguimiento a aplicación de metodología de gestión de riesgos en los procesos de la entidad</w:t>
            </w:r>
            <w:r>
              <w:rPr>
                <w:sz w:val="20"/>
                <w:szCs w:val="20"/>
              </w:rPr>
              <w:t xml:space="preserve"> realizado</w:t>
            </w:r>
          </w:p>
        </w:tc>
        <w:tc>
          <w:tcPr>
            <w:tcW w:w="1772" w:type="dxa"/>
            <w:vAlign w:val="center"/>
          </w:tcPr>
          <w:p w14:paraId="28E6BE7F" w14:textId="191C29D5" w:rsidR="0059760C" w:rsidRPr="004B07D3" w:rsidRDefault="0059760C" w:rsidP="0059760C">
            <w:pPr>
              <w:jc w:val="left"/>
              <w:rPr>
                <w:sz w:val="20"/>
                <w:szCs w:val="20"/>
              </w:rPr>
            </w:pPr>
            <w:r>
              <w:rPr>
                <w:sz w:val="20"/>
                <w:szCs w:val="20"/>
              </w:rPr>
              <w:t>Diez (</w:t>
            </w:r>
            <w:r w:rsidRPr="004B07D3">
              <w:rPr>
                <w:sz w:val="20"/>
                <w:szCs w:val="20"/>
              </w:rPr>
              <w:t>10</w:t>
            </w:r>
            <w:r>
              <w:rPr>
                <w:sz w:val="20"/>
                <w:szCs w:val="20"/>
              </w:rPr>
              <w:t>)</w:t>
            </w:r>
          </w:p>
        </w:tc>
        <w:tc>
          <w:tcPr>
            <w:tcW w:w="879" w:type="dxa"/>
            <w:vAlign w:val="center"/>
          </w:tcPr>
          <w:p w14:paraId="3726CDC0" w14:textId="146E7C3C" w:rsidR="0059760C" w:rsidRPr="004B07D3" w:rsidRDefault="0059760C" w:rsidP="0059760C">
            <w:pPr>
              <w:jc w:val="center"/>
              <w:rPr>
                <w:sz w:val="20"/>
                <w:szCs w:val="20"/>
              </w:rPr>
            </w:pPr>
            <w:r w:rsidRPr="004B07D3">
              <w:rPr>
                <w:sz w:val="20"/>
                <w:szCs w:val="20"/>
              </w:rPr>
              <w:t>Nov-201</w:t>
            </w:r>
          </w:p>
        </w:tc>
        <w:tc>
          <w:tcPr>
            <w:tcW w:w="931" w:type="dxa"/>
            <w:vAlign w:val="center"/>
          </w:tcPr>
          <w:p w14:paraId="66B020C1" w14:textId="46DE29D0" w:rsidR="0059760C" w:rsidRPr="004B07D3" w:rsidRDefault="0059760C" w:rsidP="0059760C">
            <w:pPr>
              <w:jc w:val="center"/>
              <w:rPr>
                <w:sz w:val="20"/>
                <w:szCs w:val="20"/>
              </w:rPr>
            </w:pPr>
            <w:r w:rsidRPr="004B07D3">
              <w:rPr>
                <w:sz w:val="20"/>
                <w:szCs w:val="20"/>
              </w:rPr>
              <w:t>Dic-2021</w:t>
            </w:r>
          </w:p>
        </w:tc>
        <w:tc>
          <w:tcPr>
            <w:tcW w:w="1580" w:type="dxa"/>
            <w:vAlign w:val="center"/>
          </w:tcPr>
          <w:p w14:paraId="0DE57C6F" w14:textId="7D66506C" w:rsidR="0059760C" w:rsidRPr="004B07D3" w:rsidRDefault="0059760C" w:rsidP="0059760C">
            <w:pPr>
              <w:jc w:val="center"/>
              <w:rPr>
                <w:sz w:val="20"/>
                <w:szCs w:val="20"/>
              </w:rPr>
            </w:pPr>
            <w:r>
              <w:rPr>
                <w:sz w:val="20"/>
                <w:szCs w:val="20"/>
              </w:rPr>
              <w:t>Subsecretaría de Sistemas de Información</w:t>
            </w:r>
          </w:p>
        </w:tc>
      </w:tr>
    </w:tbl>
    <w:p w14:paraId="67B3893D" w14:textId="77777777" w:rsidR="00DF2BC2" w:rsidRPr="00DF2BC2" w:rsidRDefault="00DF2BC2" w:rsidP="00DF2BC2"/>
    <w:sectPr w:rsidR="00DF2BC2" w:rsidRPr="00DF2B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F641" w14:textId="77777777" w:rsidR="00CD69F3" w:rsidRDefault="00CD69F3" w:rsidP="00F949B0">
      <w:pPr>
        <w:spacing w:after="0"/>
      </w:pPr>
      <w:r>
        <w:separator/>
      </w:r>
    </w:p>
  </w:endnote>
  <w:endnote w:type="continuationSeparator" w:id="0">
    <w:p w14:paraId="74697F5C" w14:textId="77777777" w:rsidR="00CD69F3" w:rsidRDefault="00CD69F3" w:rsidP="00F94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D589" w14:textId="77777777" w:rsidR="00CD69F3" w:rsidRDefault="00CD69F3" w:rsidP="00F949B0">
      <w:pPr>
        <w:spacing w:after="0"/>
      </w:pPr>
      <w:r>
        <w:separator/>
      </w:r>
    </w:p>
  </w:footnote>
  <w:footnote w:type="continuationSeparator" w:id="0">
    <w:p w14:paraId="6DF8238C" w14:textId="77777777" w:rsidR="00CD69F3" w:rsidRDefault="00CD69F3" w:rsidP="00F94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464892"/>
      <w:docPartObj>
        <w:docPartGallery w:val="Page Numbers (Top of Page)"/>
        <w:docPartUnique/>
      </w:docPartObj>
    </w:sdtPr>
    <w:sdtEndPr/>
    <w:sdtContent>
      <w:p w14:paraId="40F1C252" w14:textId="65254AF0" w:rsidR="00F949B0" w:rsidRDefault="00F949B0">
        <w:pPr>
          <w:pStyle w:val="Encabezado"/>
          <w:jc w:val="right"/>
        </w:pPr>
        <w:r>
          <w:fldChar w:fldCharType="begin"/>
        </w:r>
        <w:r>
          <w:instrText>PAGE   \* MERGEFORMAT</w:instrText>
        </w:r>
        <w:r>
          <w:fldChar w:fldCharType="separate"/>
        </w:r>
        <w:r>
          <w:rPr>
            <w:lang w:val="es-ES"/>
          </w:rPr>
          <w:t>2</w:t>
        </w:r>
        <w:r>
          <w:fldChar w:fldCharType="end"/>
        </w:r>
      </w:p>
    </w:sdtContent>
  </w:sdt>
  <w:p w14:paraId="679AAE24" w14:textId="77777777" w:rsidR="00F949B0" w:rsidRDefault="00F94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CB"/>
    <w:multiLevelType w:val="hybridMultilevel"/>
    <w:tmpl w:val="A51464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6F34EF0"/>
    <w:multiLevelType w:val="multilevel"/>
    <w:tmpl w:val="240A001D"/>
    <w:styleLink w:val="Estilo1"/>
    <w:lvl w:ilvl="0">
      <w:start w:val="1"/>
      <w:numFmt w:val="decimal"/>
      <w:lvlText w:val="%1"/>
      <w:lvlJc w:val="left"/>
      <w:pPr>
        <w:ind w:left="360" w:hanging="360"/>
      </w:pPr>
      <w:rPr>
        <w:rFonts w:ascii="Arial" w:hAnsi="Arial" w:hint="default"/>
        <w:color w:val="auto"/>
        <w:sz w:val="24"/>
      </w:rPr>
    </w:lvl>
    <w:lvl w:ilvl="1">
      <w:start w:val="1"/>
      <w:numFmt w:val="decimal"/>
      <w:lvlText w:val="%2"/>
      <w:lvlJc w:val="left"/>
      <w:pPr>
        <w:ind w:left="360" w:hanging="360"/>
      </w:pPr>
      <w:rPr>
        <w:rFonts w:ascii="Arial" w:hAnsi="Arial" w:hint="default"/>
        <w:color w:val="auto"/>
        <w:sz w:val="24"/>
      </w:rPr>
    </w:lvl>
    <w:lvl w:ilvl="2">
      <w:start w:val="1"/>
      <w:numFmt w:val="decimal"/>
      <w:lvlText w:val="%3"/>
      <w:lvlJc w:val="left"/>
      <w:pPr>
        <w:ind w:left="360" w:hanging="360"/>
      </w:pPr>
      <w:rPr>
        <w:rFonts w:ascii="Arial" w:hAnsi="Arial" w:hint="default"/>
        <w:color w:val="auto"/>
        <w:sz w:val="24"/>
      </w:rPr>
    </w:lvl>
    <w:lvl w:ilvl="3">
      <w:start w:val="1"/>
      <w:numFmt w:val="decimal"/>
      <w:lvlText w:val="%4"/>
      <w:lvlJc w:val="left"/>
      <w:pPr>
        <w:ind w:left="36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7F3F32"/>
    <w:multiLevelType w:val="hybridMultilevel"/>
    <w:tmpl w:val="5F42E0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9A77B0E"/>
    <w:multiLevelType w:val="multilevel"/>
    <w:tmpl w:val="258CEC92"/>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6E"/>
    <w:rsid w:val="00041F07"/>
    <w:rsid w:val="001D09D8"/>
    <w:rsid w:val="001E7CBC"/>
    <w:rsid w:val="00223BC0"/>
    <w:rsid w:val="00272984"/>
    <w:rsid w:val="002771A5"/>
    <w:rsid w:val="002C2264"/>
    <w:rsid w:val="003E2606"/>
    <w:rsid w:val="00402193"/>
    <w:rsid w:val="00424B85"/>
    <w:rsid w:val="0043282F"/>
    <w:rsid w:val="00474C6E"/>
    <w:rsid w:val="004B07D3"/>
    <w:rsid w:val="004B5079"/>
    <w:rsid w:val="00503323"/>
    <w:rsid w:val="005244EB"/>
    <w:rsid w:val="00566C86"/>
    <w:rsid w:val="00576685"/>
    <w:rsid w:val="0059760C"/>
    <w:rsid w:val="005F63C2"/>
    <w:rsid w:val="006B333C"/>
    <w:rsid w:val="00756EFF"/>
    <w:rsid w:val="00791B62"/>
    <w:rsid w:val="007C71EC"/>
    <w:rsid w:val="008D081A"/>
    <w:rsid w:val="008E58AD"/>
    <w:rsid w:val="009318F3"/>
    <w:rsid w:val="009635A3"/>
    <w:rsid w:val="00966521"/>
    <w:rsid w:val="00983DA7"/>
    <w:rsid w:val="009C2D52"/>
    <w:rsid w:val="00A432AC"/>
    <w:rsid w:val="00A43A81"/>
    <w:rsid w:val="00AC7FCD"/>
    <w:rsid w:val="00B200D3"/>
    <w:rsid w:val="00B25ADA"/>
    <w:rsid w:val="00B86AB0"/>
    <w:rsid w:val="00B92004"/>
    <w:rsid w:val="00BA627F"/>
    <w:rsid w:val="00BD14D7"/>
    <w:rsid w:val="00BF74C3"/>
    <w:rsid w:val="00C54E06"/>
    <w:rsid w:val="00C932E7"/>
    <w:rsid w:val="00CD5F1D"/>
    <w:rsid w:val="00CD69F3"/>
    <w:rsid w:val="00CE0D97"/>
    <w:rsid w:val="00D40BFC"/>
    <w:rsid w:val="00D705ED"/>
    <w:rsid w:val="00DF2BC2"/>
    <w:rsid w:val="00E34B5C"/>
    <w:rsid w:val="00E36E43"/>
    <w:rsid w:val="00E51871"/>
    <w:rsid w:val="00F27AC6"/>
    <w:rsid w:val="00F3381E"/>
    <w:rsid w:val="00F75B0A"/>
    <w:rsid w:val="00F949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DA15"/>
  <w15:docId w15:val="{09A42C35-BF16-4C77-9B78-9FA80188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23"/>
    <w:pPr>
      <w:spacing w:line="240" w:lineRule="auto"/>
      <w:jc w:val="both"/>
    </w:pPr>
    <w:rPr>
      <w:rFonts w:ascii="Century Gothic" w:hAnsi="Century Gothic"/>
    </w:rPr>
  </w:style>
  <w:style w:type="paragraph" w:styleId="Ttulo1">
    <w:name w:val="heading 1"/>
    <w:basedOn w:val="Normal"/>
    <w:next w:val="Normal"/>
    <w:link w:val="Ttulo1Car"/>
    <w:uiPriority w:val="9"/>
    <w:qFormat/>
    <w:rsid w:val="00D705ED"/>
    <w:pPr>
      <w:keepNext/>
      <w:keepLines/>
      <w:numPr>
        <w:numId w:val="2"/>
      </w:numPr>
      <w:spacing w:after="360"/>
      <w:ind w:left="431" w:hanging="431"/>
      <w:jc w:val="center"/>
      <w:outlineLvl w:val="0"/>
    </w:pPr>
    <w:rPr>
      <w:rFonts w:eastAsiaTheme="majorEastAsia" w:cstheme="majorBidi"/>
      <w:caps/>
      <w:szCs w:val="32"/>
    </w:rPr>
  </w:style>
  <w:style w:type="paragraph" w:styleId="Ttulo2">
    <w:name w:val="heading 2"/>
    <w:basedOn w:val="Normal"/>
    <w:next w:val="Normal"/>
    <w:link w:val="Ttulo2Car"/>
    <w:uiPriority w:val="9"/>
    <w:unhideWhenUsed/>
    <w:qFormat/>
    <w:rsid w:val="00D40BFC"/>
    <w:pPr>
      <w:keepNext/>
      <w:keepLines/>
      <w:numPr>
        <w:ilvl w:val="1"/>
        <w:numId w:val="2"/>
      </w:numPr>
      <w:spacing w:before="240" w:after="240"/>
      <w:ind w:left="578" w:hanging="57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0332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0332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0332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0332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0332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0332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0332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7C71EC"/>
    <w:pPr>
      <w:numPr>
        <w:numId w:val="1"/>
      </w:numPr>
    </w:pPr>
  </w:style>
  <w:style w:type="table" w:styleId="Tablaconcuadrcula">
    <w:name w:val="Table Grid"/>
    <w:basedOn w:val="Tablanormal"/>
    <w:uiPriority w:val="39"/>
    <w:rsid w:val="00BF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74C3"/>
    <w:pPr>
      <w:spacing w:after="0"/>
      <w:ind w:left="720"/>
      <w:contextualSpacing/>
    </w:pPr>
    <w:rPr>
      <w:lang w:val="es-ES"/>
    </w:rPr>
  </w:style>
  <w:style w:type="paragraph" w:customStyle="1" w:styleId="Prrafodelista1">
    <w:name w:val="Párrafo de lista1"/>
    <w:basedOn w:val="Normal"/>
    <w:uiPriority w:val="99"/>
    <w:qFormat/>
    <w:rsid w:val="00BF74C3"/>
    <w:pPr>
      <w:spacing w:after="0"/>
      <w:ind w:left="708"/>
    </w:pPr>
    <w:rPr>
      <w:rFonts w:ascii="Arial" w:eastAsia="Times New Roman" w:hAnsi="Arial" w:cs="Arial"/>
      <w:sz w:val="24"/>
      <w:szCs w:val="24"/>
      <w:lang w:val="es-ES_tradnl" w:eastAsia="es-ES_tradnl"/>
    </w:rPr>
  </w:style>
  <w:style w:type="paragraph" w:styleId="Ttulo">
    <w:name w:val="Title"/>
    <w:basedOn w:val="Normal"/>
    <w:next w:val="Normal"/>
    <w:link w:val="TtuloCar"/>
    <w:uiPriority w:val="10"/>
    <w:qFormat/>
    <w:rsid w:val="00503323"/>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332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705ED"/>
    <w:rPr>
      <w:rFonts w:ascii="Century Gothic" w:eastAsiaTheme="majorEastAsia" w:hAnsi="Century Gothic" w:cstheme="majorBidi"/>
      <w:caps/>
      <w:szCs w:val="32"/>
    </w:rPr>
  </w:style>
  <w:style w:type="character" w:customStyle="1" w:styleId="Ttulo2Car">
    <w:name w:val="Título 2 Car"/>
    <w:basedOn w:val="Fuentedeprrafopredeter"/>
    <w:link w:val="Ttulo2"/>
    <w:uiPriority w:val="9"/>
    <w:rsid w:val="00D40BFC"/>
    <w:rPr>
      <w:rFonts w:ascii="Century Gothic" w:eastAsiaTheme="majorEastAsia" w:hAnsi="Century Gothic" w:cstheme="majorBidi"/>
      <w:szCs w:val="26"/>
    </w:rPr>
  </w:style>
  <w:style w:type="character" w:customStyle="1" w:styleId="Ttulo3Car">
    <w:name w:val="Título 3 Car"/>
    <w:basedOn w:val="Fuentedeprrafopredeter"/>
    <w:link w:val="Ttulo3"/>
    <w:uiPriority w:val="9"/>
    <w:semiHidden/>
    <w:rsid w:val="0050332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0332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0332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0332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0332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033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03323"/>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semiHidden/>
    <w:unhideWhenUsed/>
    <w:rsid w:val="00F27AC6"/>
    <w:rPr>
      <w:color w:val="0000FF"/>
      <w:u w:val="single"/>
    </w:rPr>
  </w:style>
  <w:style w:type="character" w:styleId="Hipervnculovisitado">
    <w:name w:val="FollowedHyperlink"/>
    <w:basedOn w:val="Fuentedeprrafopredeter"/>
    <w:uiPriority w:val="99"/>
    <w:semiHidden/>
    <w:unhideWhenUsed/>
    <w:rsid w:val="00F27AC6"/>
    <w:rPr>
      <w:color w:val="800080"/>
      <w:u w:val="single"/>
    </w:rPr>
  </w:style>
  <w:style w:type="paragraph" w:customStyle="1" w:styleId="xl66">
    <w:name w:val="xl66"/>
    <w:basedOn w:val="Normal"/>
    <w:rsid w:val="00F27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67">
    <w:name w:val="xl67"/>
    <w:basedOn w:val="Normal"/>
    <w:rsid w:val="00F27AC6"/>
    <w:pPr>
      <w:spacing w:before="100" w:beforeAutospacing="1" w:after="100" w:afterAutospacing="1"/>
      <w:jc w:val="left"/>
    </w:pPr>
    <w:rPr>
      <w:rFonts w:ascii="Arial Narrow" w:eastAsia="Times New Roman" w:hAnsi="Arial Narrow" w:cs="Times New Roman"/>
      <w:sz w:val="20"/>
      <w:szCs w:val="20"/>
      <w:lang w:eastAsia="es-CO"/>
    </w:rPr>
  </w:style>
  <w:style w:type="paragraph" w:customStyle="1" w:styleId="xl68">
    <w:name w:val="xl68"/>
    <w:basedOn w:val="Normal"/>
    <w:rsid w:val="00F27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69">
    <w:name w:val="xl69"/>
    <w:basedOn w:val="Normal"/>
    <w:rsid w:val="00F27AC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70">
    <w:name w:val="xl70"/>
    <w:basedOn w:val="Normal"/>
    <w:rsid w:val="00F27AC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71">
    <w:name w:val="xl71"/>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eastAsia="es-CO"/>
    </w:rPr>
  </w:style>
  <w:style w:type="paragraph" w:customStyle="1" w:styleId="xl72">
    <w:name w:val="xl72"/>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eastAsia="es-CO"/>
    </w:rPr>
  </w:style>
  <w:style w:type="paragraph" w:customStyle="1" w:styleId="xl73">
    <w:name w:val="xl73"/>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eastAsia="es-CO"/>
    </w:rPr>
  </w:style>
  <w:style w:type="paragraph" w:customStyle="1" w:styleId="xl74">
    <w:name w:val="xl74"/>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eastAsia="es-CO"/>
    </w:rPr>
  </w:style>
  <w:style w:type="paragraph" w:customStyle="1" w:styleId="xl75">
    <w:name w:val="xl75"/>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0"/>
      <w:szCs w:val="20"/>
      <w:lang w:eastAsia="es-CO"/>
    </w:rPr>
  </w:style>
  <w:style w:type="paragraph" w:customStyle="1" w:styleId="xl76">
    <w:name w:val="xl76"/>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0"/>
      <w:szCs w:val="20"/>
      <w:lang w:eastAsia="es-CO"/>
    </w:rPr>
  </w:style>
  <w:style w:type="paragraph" w:customStyle="1" w:styleId="xl77">
    <w:name w:val="xl77"/>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eastAsia="es-CO"/>
    </w:rPr>
  </w:style>
  <w:style w:type="paragraph" w:customStyle="1" w:styleId="xl78">
    <w:name w:val="xl78"/>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eastAsia="es-CO"/>
    </w:rPr>
  </w:style>
  <w:style w:type="paragraph" w:customStyle="1" w:styleId="xl79">
    <w:name w:val="xl79"/>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b/>
      <w:bCs/>
      <w:color w:val="000000"/>
      <w:sz w:val="20"/>
      <w:szCs w:val="20"/>
      <w:lang w:eastAsia="es-CO"/>
    </w:rPr>
  </w:style>
  <w:style w:type="paragraph" w:customStyle="1" w:styleId="xl80">
    <w:name w:val="xl80"/>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eastAsia="es-CO"/>
    </w:rPr>
  </w:style>
  <w:style w:type="paragraph" w:customStyle="1" w:styleId="xl81">
    <w:name w:val="xl81"/>
    <w:basedOn w:val="Normal"/>
    <w:rsid w:val="00F27A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color w:val="000000"/>
      <w:sz w:val="20"/>
      <w:szCs w:val="20"/>
      <w:lang w:eastAsia="es-CO"/>
    </w:rPr>
  </w:style>
  <w:style w:type="paragraph" w:customStyle="1" w:styleId="xl82">
    <w:name w:val="xl82"/>
    <w:basedOn w:val="Normal"/>
    <w:rsid w:val="00F27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20"/>
      <w:szCs w:val="20"/>
      <w:lang w:eastAsia="es-CO"/>
    </w:rPr>
  </w:style>
  <w:style w:type="paragraph" w:customStyle="1" w:styleId="xl83">
    <w:name w:val="xl83"/>
    <w:basedOn w:val="Normal"/>
    <w:rsid w:val="00F27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s="Times New Roman"/>
      <w:sz w:val="20"/>
      <w:szCs w:val="20"/>
      <w:lang w:eastAsia="es-CO"/>
    </w:rPr>
  </w:style>
  <w:style w:type="paragraph" w:customStyle="1" w:styleId="xl84">
    <w:name w:val="xl84"/>
    <w:basedOn w:val="Normal"/>
    <w:rsid w:val="00F27AC6"/>
    <w:pPr>
      <w:spacing w:before="100" w:beforeAutospacing="1" w:after="100" w:afterAutospacing="1"/>
      <w:jc w:val="left"/>
      <w:textAlignment w:val="center"/>
    </w:pPr>
    <w:rPr>
      <w:rFonts w:ascii="Arial Narrow" w:eastAsia="Times New Roman" w:hAnsi="Arial Narrow" w:cs="Times New Roman"/>
      <w:sz w:val="20"/>
      <w:szCs w:val="20"/>
      <w:lang w:eastAsia="es-CO"/>
    </w:rPr>
  </w:style>
  <w:style w:type="paragraph" w:customStyle="1" w:styleId="xl85">
    <w:name w:val="xl85"/>
    <w:basedOn w:val="Normal"/>
    <w:rsid w:val="00F27AC6"/>
    <w:pPr>
      <w:spacing w:before="100" w:beforeAutospacing="1" w:after="100" w:afterAutospacing="1"/>
      <w:jc w:val="left"/>
    </w:pPr>
    <w:rPr>
      <w:rFonts w:ascii="Arial Narrow" w:eastAsia="Times New Roman" w:hAnsi="Arial Narrow" w:cs="Times New Roman"/>
      <w:color w:val="000000"/>
      <w:sz w:val="20"/>
      <w:szCs w:val="20"/>
      <w:lang w:eastAsia="es-CO"/>
    </w:rPr>
  </w:style>
  <w:style w:type="paragraph" w:customStyle="1" w:styleId="xl86">
    <w:name w:val="xl86"/>
    <w:basedOn w:val="Normal"/>
    <w:rsid w:val="00F27AC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87">
    <w:name w:val="xl87"/>
    <w:basedOn w:val="Normal"/>
    <w:rsid w:val="00F27AC6"/>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styleId="Encabezado">
    <w:name w:val="header"/>
    <w:basedOn w:val="Normal"/>
    <w:link w:val="EncabezadoCar"/>
    <w:uiPriority w:val="99"/>
    <w:unhideWhenUsed/>
    <w:rsid w:val="00F949B0"/>
    <w:pPr>
      <w:tabs>
        <w:tab w:val="center" w:pos="4419"/>
        <w:tab w:val="right" w:pos="8838"/>
      </w:tabs>
      <w:spacing w:after="0"/>
    </w:pPr>
  </w:style>
  <w:style w:type="character" w:customStyle="1" w:styleId="EncabezadoCar">
    <w:name w:val="Encabezado Car"/>
    <w:basedOn w:val="Fuentedeprrafopredeter"/>
    <w:link w:val="Encabezado"/>
    <w:uiPriority w:val="99"/>
    <w:rsid w:val="00F949B0"/>
    <w:rPr>
      <w:rFonts w:ascii="Century Gothic" w:hAnsi="Century Gothic"/>
    </w:rPr>
  </w:style>
  <w:style w:type="paragraph" w:styleId="Piedepgina">
    <w:name w:val="footer"/>
    <w:basedOn w:val="Normal"/>
    <w:link w:val="PiedepginaCar"/>
    <w:uiPriority w:val="99"/>
    <w:unhideWhenUsed/>
    <w:rsid w:val="00F949B0"/>
    <w:pPr>
      <w:tabs>
        <w:tab w:val="center" w:pos="4419"/>
        <w:tab w:val="right" w:pos="8838"/>
      </w:tabs>
      <w:spacing w:after="0"/>
    </w:pPr>
  </w:style>
  <w:style w:type="character" w:customStyle="1" w:styleId="PiedepginaCar">
    <w:name w:val="Pie de página Car"/>
    <w:basedOn w:val="Fuentedeprrafopredeter"/>
    <w:link w:val="Piedepgina"/>
    <w:uiPriority w:val="99"/>
    <w:rsid w:val="00F949B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F6F1-4FE4-49A1-BCA5-C9C70645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eahz</dc:creator>
  <cp:keywords/>
  <dc:description/>
  <cp:lastModifiedBy>andres hz</cp:lastModifiedBy>
  <cp:revision>13</cp:revision>
  <dcterms:created xsi:type="dcterms:W3CDTF">2021-01-23T23:59:00Z</dcterms:created>
  <dcterms:modified xsi:type="dcterms:W3CDTF">2021-01-31T20:55:00Z</dcterms:modified>
</cp:coreProperties>
</file>